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B6" w:rsidRPr="006A4018" w:rsidRDefault="000133B6" w:rsidP="006A4018">
      <w:pPr>
        <w:spacing w:after="0" w:line="240" w:lineRule="auto"/>
        <w:jc w:val="center"/>
        <w:rPr>
          <w:rFonts w:ascii="Cambria" w:hAnsi="Cambria"/>
          <w:b/>
          <w:sz w:val="20"/>
          <w:szCs w:val="20"/>
          <w:lang w:val="es-ES"/>
        </w:rPr>
      </w:pPr>
    </w:p>
    <w:p w:rsidR="006A4018" w:rsidRPr="006A4018" w:rsidRDefault="006A4018" w:rsidP="006A4018">
      <w:pPr>
        <w:tabs>
          <w:tab w:val="left" w:pos="720"/>
        </w:tabs>
        <w:spacing w:after="0" w:line="240" w:lineRule="auto"/>
        <w:jc w:val="center"/>
        <w:rPr>
          <w:rFonts w:ascii="Cambria" w:hAnsi="Cambria"/>
          <w:b/>
          <w:sz w:val="20"/>
          <w:szCs w:val="20"/>
          <w:lang w:val="es-US"/>
        </w:rPr>
      </w:pPr>
    </w:p>
    <w:p w:rsidR="006A4018" w:rsidRPr="00343609" w:rsidRDefault="006A4018" w:rsidP="006A4018">
      <w:pPr>
        <w:tabs>
          <w:tab w:val="left" w:pos="720"/>
        </w:tabs>
        <w:spacing w:after="0" w:line="240" w:lineRule="auto"/>
        <w:jc w:val="center"/>
        <w:rPr>
          <w:rFonts w:ascii="Cambria" w:hAnsi="Cambria"/>
          <w:b/>
          <w:sz w:val="32"/>
          <w:szCs w:val="32"/>
          <w:lang w:val="es-US"/>
        </w:rPr>
      </w:pPr>
      <w:r w:rsidRPr="00343609">
        <w:rPr>
          <w:rFonts w:ascii="Cambria" w:hAnsi="Cambria"/>
          <w:b/>
          <w:sz w:val="32"/>
          <w:szCs w:val="32"/>
          <w:lang w:val="es-US"/>
        </w:rPr>
        <w:t>CAPÍTULO V</w:t>
      </w:r>
    </w:p>
    <w:p w:rsidR="006A4018" w:rsidRPr="00343609" w:rsidRDefault="006A4018" w:rsidP="006A4018">
      <w:pPr>
        <w:tabs>
          <w:tab w:val="left" w:pos="720"/>
        </w:tabs>
        <w:spacing w:after="0" w:line="240" w:lineRule="auto"/>
        <w:jc w:val="center"/>
        <w:rPr>
          <w:rFonts w:ascii="Cambria" w:hAnsi="Cambria"/>
          <w:b/>
          <w:sz w:val="32"/>
          <w:szCs w:val="32"/>
          <w:lang w:val="es-US"/>
        </w:rPr>
      </w:pPr>
      <w:r w:rsidRPr="00343609">
        <w:rPr>
          <w:rFonts w:ascii="Cambria" w:hAnsi="Cambria"/>
          <w:b/>
          <w:sz w:val="32"/>
          <w:szCs w:val="32"/>
          <w:lang w:val="es-US"/>
        </w:rPr>
        <w:t>SEGUIMIENTO DE RECOMENDACIONES FORMULADAS POR LA CIDH EN SUS INFORMES DE PAÍS O TEMÁTICOS</w:t>
      </w:r>
    </w:p>
    <w:p w:rsidR="006A4018" w:rsidRPr="00343609" w:rsidRDefault="006A4018" w:rsidP="006A4018">
      <w:pPr>
        <w:spacing w:after="0" w:line="240" w:lineRule="auto"/>
        <w:jc w:val="center"/>
        <w:rPr>
          <w:rFonts w:ascii="Cambria" w:hAnsi="Cambria"/>
          <w:b/>
          <w:sz w:val="24"/>
          <w:szCs w:val="20"/>
          <w:lang w:val="es-US"/>
        </w:rPr>
      </w:pPr>
    </w:p>
    <w:p w:rsidR="00E54AF3" w:rsidRPr="00343609" w:rsidRDefault="006A4018" w:rsidP="00962457">
      <w:pPr>
        <w:spacing w:after="0" w:line="240" w:lineRule="auto"/>
        <w:ind w:left="720"/>
        <w:jc w:val="both"/>
        <w:rPr>
          <w:rFonts w:ascii="Cambria" w:hAnsi="Cambria"/>
          <w:b/>
          <w:lang w:val="es-ES"/>
        </w:rPr>
      </w:pPr>
      <w:r w:rsidRPr="00343609">
        <w:rPr>
          <w:rFonts w:ascii="Cambria" w:hAnsi="Cambria"/>
          <w:b/>
          <w:lang w:val="es-ES"/>
        </w:rPr>
        <w:t xml:space="preserve">SEGUIMIENTO DE RECOMENDACIONES FORMULADAS POR LA CIDH </w:t>
      </w:r>
      <w:r w:rsidR="00E54AF3" w:rsidRPr="00343609">
        <w:rPr>
          <w:rFonts w:ascii="Cambria" w:hAnsi="Cambria"/>
          <w:b/>
          <w:lang w:val="es-ES"/>
        </w:rPr>
        <w:t xml:space="preserve">EN EL INFORME </w:t>
      </w:r>
      <w:r w:rsidR="007F640A" w:rsidRPr="00343609">
        <w:rPr>
          <w:rFonts w:ascii="Cambria" w:hAnsi="Cambria"/>
          <w:b/>
          <w:lang w:val="es-ES"/>
        </w:rPr>
        <w:t xml:space="preserve">SOBRE </w:t>
      </w:r>
      <w:r w:rsidR="006A3C75" w:rsidRPr="00343609">
        <w:rPr>
          <w:rFonts w:ascii="Cambria" w:hAnsi="Cambria"/>
          <w:b/>
          <w:lang w:val="es-ES"/>
        </w:rPr>
        <w:t xml:space="preserve">LA </w:t>
      </w:r>
      <w:r w:rsidR="00E54AF3" w:rsidRPr="00343609">
        <w:rPr>
          <w:rFonts w:ascii="Cambria" w:hAnsi="Cambria"/>
          <w:b/>
          <w:lang w:val="es-ES"/>
        </w:rPr>
        <w:t>SITUACI</w:t>
      </w:r>
      <w:r w:rsidR="002208D3" w:rsidRPr="00343609">
        <w:rPr>
          <w:rFonts w:ascii="Cambria" w:hAnsi="Cambria"/>
          <w:b/>
          <w:lang w:val="es-ES"/>
        </w:rPr>
        <w:t>Ó</w:t>
      </w:r>
      <w:r w:rsidR="00E54AF3" w:rsidRPr="00343609">
        <w:rPr>
          <w:rFonts w:ascii="Cambria" w:hAnsi="Cambria"/>
          <w:b/>
          <w:lang w:val="es-ES"/>
        </w:rPr>
        <w:t xml:space="preserve">N DE </w:t>
      </w:r>
      <w:r w:rsidR="006A3C75" w:rsidRPr="00343609">
        <w:rPr>
          <w:rFonts w:ascii="Cambria" w:hAnsi="Cambria"/>
          <w:b/>
          <w:lang w:val="es-ES"/>
        </w:rPr>
        <w:t xml:space="preserve">LOS </w:t>
      </w:r>
      <w:r w:rsidR="00E54AF3" w:rsidRPr="00343609">
        <w:rPr>
          <w:rFonts w:ascii="Cambria" w:hAnsi="Cambria"/>
          <w:b/>
          <w:lang w:val="es-ES"/>
        </w:rPr>
        <w:t xml:space="preserve">DERECHOS HUMANOS EN </w:t>
      </w:r>
      <w:r w:rsidR="00ED7AD8" w:rsidRPr="00343609">
        <w:rPr>
          <w:rFonts w:ascii="Cambria" w:hAnsi="Cambria"/>
          <w:b/>
          <w:lang w:val="es-ES"/>
        </w:rPr>
        <w:t>GUATEMALA</w:t>
      </w:r>
      <w:r w:rsidR="000F334D" w:rsidRPr="00343609">
        <w:rPr>
          <w:rFonts w:ascii="Cambria" w:hAnsi="Cambria"/>
          <w:b/>
          <w:lang w:val="es-ES"/>
        </w:rPr>
        <w:t xml:space="preserve">: DIVERSIDAD, DESIGUALDAD Y EXCLUSIÓN </w:t>
      </w:r>
    </w:p>
    <w:p w:rsidR="00E54AF3" w:rsidRPr="00343609" w:rsidRDefault="00E54AF3" w:rsidP="00F038AE">
      <w:pPr>
        <w:spacing w:after="0" w:line="240" w:lineRule="auto"/>
        <w:ind w:firstLine="720"/>
        <w:jc w:val="both"/>
        <w:rPr>
          <w:rFonts w:ascii="Cambria" w:hAnsi="Cambria"/>
          <w:sz w:val="20"/>
          <w:szCs w:val="20"/>
          <w:lang w:val="es-ES"/>
        </w:rPr>
      </w:pPr>
    </w:p>
    <w:p w:rsidR="00D70F6D" w:rsidRPr="00343609" w:rsidRDefault="00D70F6D" w:rsidP="00F038AE">
      <w:pPr>
        <w:spacing w:after="0" w:line="240" w:lineRule="auto"/>
        <w:ind w:firstLine="720"/>
        <w:jc w:val="both"/>
        <w:rPr>
          <w:rFonts w:ascii="Cambria" w:hAnsi="Cambria"/>
          <w:sz w:val="20"/>
          <w:szCs w:val="20"/>
          <w:lang w:val="es-ES"/>
        </w:rPr>
      </w:pPr>
    </w:p>
    <w:p w:rsidR="00E54AF3" w:rsidRPr="00343609" w:rsidRDefault="00E54AF3" w:rsidP="003D34C4">
      <w:pPr>
        <w:pStyle w:val="Heading1"/>
      </w:pPr>
      <w:r w:rsidRPr="00343609">
        <w:t>INTRODUCCI</w:t>
      </w:r>
      <w:r w:rsidR="002208D3" w:rsidRPr="00343609">
        <w:t>Ó</w:t>
      </w:r>
      <w:r w:rsidRPr="00343609">
        <w:t>N</w:t>
      </w:r>
    </w:p>
    <w:p w:rsidR="001A28E9" w:rsidRPr="00343609" w:rsidRDefault="00E54AF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El presente </w:t>
      </w:r>
      <w:r w:rsidR="00740351" w:rsidRPr="00343609">
        <w:rPr>
          <w:rFonts w:ascii="Cambria" w:hAnsi="Cambria"/>
          <w:sz w:val="20"/>
          <w:szCs w:val="20"/>
          <w:lang w:val="es-ES"/>
        </w:rPr>
        <w:t>capítulo</w:t>
      </w:r>
      <w:r w:rsidRPr="00343609">
        <w:rPr>
          <w:rFonts w:ascii="Cambria" w:hAnsi="Cambria"/>
          <w:sz w:val="20"/>
          <w:szCs w:val="20"/>
          <w:lang w:val="es-ES"/>
        </w:rPr>
        <w:t xml:space="preserve"> tiene como objetivo dar seguimiento a las recomendaciones emitidas en el informe “Situación </w:t>
      </w:r>
      <w:r w:rsidR="00702BBE" w:rsidRPr="00343609">
        <w:rPr>
          <w:rFonts w:ascii="Cambria" w:hAnsi="Cambria"/>
          <w:sz w:val="20"/>
          <w:szCs w:val="20"/>
          <w:lang w:val="es-ES"/>
        </w:rPr>
        <w:t>de los derechos humanos en Guatemala: Diversidad, desigualdad y exclusión</w:t>
      </w:r>
      <w:r w:rsidRPr="00343609">
        <w:rPr>
          <w:rFonts w:ascii="Cambria" w:hAnsi="Cambria"/>
          <w:sz w:val="20"/>
          <w:szCs w:val="20"/>
          <w:lang w:val="es-ES"/>
        </w:rPr>
        <w:t>”</w:t>
      </w:r>
      <w:r w:rsidR="00A9206A" w:rsidRPr="00343609">
        <w:rPr>
          <w:rFonts w:ascii="Cambria" w:hAnsi="Cambria"/>
          <w:sz w:val="20"/>
          <w:szCs w:val="20"/>
          <w:lang w:val="es-ES"/>
        </w:rPr>
        <w:t xml:space="preserve"> (“</w:t>
      </w:r>
      <w:r w:rsidR="0054451F" w:rsidRPr="00343609">
        <w:rPr>
          <w:rFonts w:ascii="Cambria" w:hAnsi="Cambria"/>
          <w:sz w:val="20"/>
          <w:szCs w:val="20"/>
          <w:lang w:val="es-ES"/>
        </w:rPr>
        <w:t>el Informe Diver</w:t>
      </w:r>
      <w:r w:rsidR="00816FB0" w:rsidRPr="00343609">
        <w:rPr>
          <w:rFonts w:ascii="Cambria" w:hAnsi="Cambria"/>
          <w:sz w:val="20"/>
          <w:szCs w:val="20"/>
          <w:lang w:val="es-ES"/>
        </w:rPr>
        <w:t xml:space="preserve">sidad, desigualdad y exclusión”, </w:t>
      </w:r>
      <w:r w:rsidR="00A9206A" w:rsidRPr="00343609">
        <w:rPr>
          <w:rFonts w:ascii="Cambria" w:hAnsi="Cambria"/>
          <w:sz w:val="20"/>
          <w:szCs w:val="20"/>
          <w:lang w:val="es-ES"/>
        </w:rPr>
        <w:t>“el informe de la CIDH”</w:t>
      </w:r>
      <w:r w:rsidR="00816FB0" w:rsidRPr="00343609">
        <w:rPr>
          <w:rFonts w:ascii="Cambria" w:hAnsi="Cambria"/>
          <w:sz w:val="20"/>
          <w:szCs w:val="20"/>
          <w:lang w:val="es-ES"/>
        </w:rPr>
        <w:t xml:space="preserve"> o </w:t>
      </w:r>
      <w:r w:rsidR="004E7199" w:rsidRPr="00343609">
        <w:rPr>
          <w:rFonts w:ascii="Cambria" w:hAnsi="Cambria"/>
          <w:sz w:val="20"/>
          <w:szCs w:val="20"/>
          <w:lang w:val="es-ES"/>
        </w:rPr>
        <w:t>“el</w:t>
      </w:r>
      <w:r w:rsidR="00816FB0" w:rsidRPr="00343609">
        <w:rPr>
          <w:rFonts w:ascii="Cambria" w:hAnsi="Cambria"/>
          <w:sz w:val="20"/>
          <w:szCs w:val="20"/>
          <w:lang w:val="es-ES"/>
        </w:rPr>
        <w:t xml:space="preserve"> Informe”</w:t>
      </w:r>
      <w:r w:rsidR="00A9206A" w:rsidRPr="00343609">
        <w:rPr>
          <w:rFonts w:ascii="Cambria" w:hAnsi="Cambria"/>
          <w:sz w:val="20"/>
          <w:szCs w:val="20"/>
          <w:lang w:val="es-ES"/>
        </w:rPr>
        <w:t>)</w:t>
      </w:r>
      <w:r w:rsidRPr="00343609">
        <w:rPr>
          <w:rFonts w:ascii="Cambria" w:hAnsi="Cambria"/>
          <w:sz w:val="20"/>
          <w:szCs w:val="20"/>
          <w:lang w:val="es-ES"/>
        </w:rPr>
        <w:t xml:space="preserve">, aprobado por la Comisión Interamericana de Derechos Humanos </w:t>
      </w:r>
      <w:r w:rsidR="004E7199" w:rsidRPr="00343609">
        <w:rPr>
          <w:rFonts w:ascii="Cambria" w:hAnsi="Cambria"/>
          <w:sz w:val="20"/>
          <w:szCs w:val="20"/>
          <w:lang w:val="es-ES"/>
        </w:rPr>
        <w:t>(</w:t>
      </w:r>
      <w:r w:rsidR="004E7199" w:rsidRPr="00343609">
        <w:rPr>
          <w:rFonts w:ascii="Cambria" w:hAnsi="Cambria"/>
          <w:color w:val="1F497D"/>
          <w:sz w:val="20"/>
          <w:szCs w:val="20"/>
          <w:lang w:val="es-ES"/>
        </w:rPr>
        <w:t>“</w:t>
      </w:r>
      <w:r w:rsidRPr="00343609">
        <w:rPr>
          <w:rFonts w:ascii="Cambria" w:hAnsi="Cambria"/>
          <w:sz w:val="20"/>
          <w:szCs w:val="20"/>
          <w:lang w:val="es-ES"/>
        </w:rPr>
        <w:t>la Comisión”, “la Comisi</w:t>
      </w:r>
      <w:r w:rsidR="00CE5DE8" w:rsidRPr="00343609">
        <w:rPr>
          <w:rFonts w:ascii="Cambria" w:hAnsi="Cambria"/>
          <w:sz w:val="20"/>
          <w:szCs w:val="20"/>
          <w:lang w:val="es-ES"/>
        </w:rPr>
        <w:t>ón Interamericana” o “la CIDH”)</w:t>
      </w:r>
      <w:r w:rsidRPr="00343609">
        <w:rPr>
          <w:rFonts w:ascii="Cambria" w:hAnsi="Cambria"/>
          <w:sz w:val="20"/>
          <w:szCs w:val="20"/>
          <w:lang w:val="es-ES"/>
        </w:rPr>
        <w:t xml:space="preserve"> el 31 de diciembre de 2015 en cumplimiento </w:t>
      </w:r>
      <w:r w:rsidR="006A3C75" w:rsidRPr="00343609">
        <w:rPr>
          <w:rFonts w:ascii="Cambria" w:hAnsi="Cambria"/>
          <w:sz w:val="20"/>
          <w:szCs w:val="20"/>
          <w:lang w:val="es-ES"/>
        </w:rPr>
        <w:t>de</w:t>
      </w:r>
      <w:r w:rsidRPr="00343609">
        <w:rPr>
          <w:rFonts w:ascii="Cambria" w:hAnsi="Cambria"/>
          <w:sz w:val="20"/>
          <w:szCs w:val="20"/>
          <w:lang w:val="es-ES"/>
        </w:rPr>
        <w:t xml:space="preserve">l inciso 9 del </w:t>
      </w:r>
      <w:r w:rsidR="007B72AB" w:rsidRPr="00343609">
        <w:rPr>
          <w:rFonts w:ascii="Cambria" w:hAnsi="Cambria"/>
          <w:sz w:val="20"/>
          <w:szCs w:val="20"/>
          <w:lang w:val="es-ES"/>
        </w:rPr>
        <w:t>a</w:t>
      </w:r>
      <w:r w:rsidRPr="00343609">
        <w:rPr>
          <w:rFonts w:ascii="Cambria" w:hAnsi="Cambria"/>
          <w:sz w:val="20"/>
          <w:szCs w:val="20"/>
          <w:lang w:val="es-ES"/>
        </w:rPr>
        <w:t xml:space="preserve">rtículo 59 </w:t>
      </w:r>
      <w:r w:rsidR="00A7206C" w:rsidRPr="00343609">
        <w:rPr>
          <w:rFonts w:ascii="Cambria" w:hAnsi="Cambria"/>
          <w:sz w:val="20"/>
          <w:szCs w:val="20"/>
          <w:lang w:val="es-ES"/>
        </w:rPr>
        <w:t xml:space="preserve">de </w:t>
      </w:r>
      <w:r w:rsidRPr="00343609">
        <w:rPr>
          <w:rFonts w:ascii="Cambria" w:hAnsi="Cambria"/>
          <w:sz w:val="20"/>
          <w:szCs w:val="20"/>
          <w:lang w:val="es-ES"/>
        </w:rPr>
        <w:t xml:space="preserve">su Reglamento. Conforme a dicha disposición, a través del </w:t>
      </w:r>
      <w:r w:rsidR="007B72AB" w:rsidRPr="00343609">
        <w:rPr>
          <w:rFonts w:ascii="Cambria" w:hAnsi="Cambria"/>
          <w:sz w:val="20"/>
          <w:szCs w:val="20"/>
          <w:lang w:val="es-ES"/>
        </w:rPr>
        <w:t>c</w:t>
      </w:r>
      <w:r w:rsidRPr="00343609">
        <w:rPr>
          <w:rFonts w:ascii="Cambria" w:hAnsi="Cambria"/>
          <w:sz w:val="20"/>
          <w:szCs w:val="20"/>
          <w:lang w:val="es-ES"/>
        </w:rPr>
        <w:t xml:space="preserve">apítulo V de su Informe Anual, la Comisión </w:t>
      </w:r>
      <w:r w:rsidRPr="00343609">
        <w:rPr>
          <w:rFonts w:ascii="Cambria" w:hAnsi="Cambria" w:cs="Tahoma"/>
          <w:sz w:val="20"/>
          <w:szCs w:val="20"/>
          <w:lang w:val="es-ES"/>
        </w:rPr>
        <w:t xml:space="preserve">dará seguimiento a las medidas adoptadas para dar cumplimiento a las recomendaciones formuladas en los informes de país. </w:t>
      </w:r>
    </w:p>
    <w:p w:rsidR="00A11FF2" w:rsidRPr="00343609" w:rsidRDefault="00A11FF2" w:rsidP="00F038AE">
      <w:pPr>
        <w:pStyle w:val="MediumGrid1-Accent21"/>
        <w:ind w:left="0" w:firstLine="720"/>
        <w:rPr>
          <w:sz w:val="20"/>
          <w:szCs w:val="20"/>
          <w:lang w:val="es-ES"/>
        </w:rPr>
      </w:pPr>
    </w:p>
    <w:p w:rsidR="00A11FF2" w:rsidRPr="00343609" w:rsidRDefault="00A11FF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el informe “Situación de los derechos humanos en Guatemala: Diversidad, desigualdad y exclusión”, la Comisión analizó la situación de derechos humanos en </w:t>
      </w:r>
      <w:r w:rsidR="002564D8" w:rsidRPr="00343609">
        <w:rPr>
          <w:rFonts w:ascii="Cambria" w:hAnsi="Cambria"/>
          <w:sz w:val="20"/>
          <w:szCs w:val="20"/>
          <w:lang w:val="es-ES"/>
        </w:rPr>
        <w:t>el país, así como una</w:t>
      </w:r>
      <w:r w:rsidRPr="00343609">
        <w:rPr>
          <w:rFonts w:ascii="Cambria" w:hAnsi="Cambria"/>
          <w:sz w:val="20"/>
          <w:szCs w:val="20"/>
          <w:lang w:val="es-ES"/>
        </w:rPr>
        <w:t xml:space="preserve"> serie de desafíos estructurales en materia de acceso a la justicia e impunidad, seguridad ciudadana, marginación y discriminación que han afectado en forma severa los derechos humanos de sus habitantes. La CIDH centró el informe</w:t>
      </w:r>
      <w:r w:rsidR="007B72AB" w:rsidRPr="00343609">
        <w:rPr>
          <w:rFonts w:ascii="Cambria" w:hAnsi="Cambria"/>
          <w:sz w:val="20"/>
          <w:szCs w:val="20"/>
          <w:lang w:val="es-ES"/>
        </w:rPr>
        <w:t xml:space="preserve"> </w:t>
      </w:r>
      <w:r w:rsidRPr="00343609">
        <w:rPr>
          <w:rFonts w:ascii="Cambria" w:hAnsi="Cambria"/>
          <w:sz w:val="20"/>
          <w:szCs w:val="20"/>
          <w:lang w:val="es-ES"/>
        </w:rPr>
        <w:t>en tres aspectos fundamentales: seguridad ciudadana, la administración de justicia y la situación de desigualdad y exclusión de los pueblos indígenas</w:t>
      </w:r>
      <w:r w:rsidR="005406EF" w:rsidRPr="00343609">
        <w:rPr>
          <w:rFonts w:ascii="Cambria" w:hAnsi="Cambria"/>
          <w:sz w:val="20"/>
          <w:szCs w:val="20"/>
          <w:lang w:val="es-ES"/>
        </w:rPr>
        <w:t xml:space="preserve">. </w:t>
      </w:r>
    </w:p>
    <w:p w:rsidR="00A11FF2" w:rsidRPr="00343609" w:rsidRDefault="00A11FF2" w:rsidP="00F038AE">
      <w:pPr>
        <w:pStyle w:val="MediumGrid1-Accent21"/>
        <w:ind w:left="0" w:firstLine="720"/>
        <w:rPr>
          <w:color w:val="auto"/>
          <w:sz w:val="20"/>
          <w:szCs w:val="20"/>
          <w:lang w:val="es-ES"/>
        </w:rPr>
      </w:pPr>
    </w:p>
    <w:p w:rsidR="00A11FF2" w:rsidRPr="00343609" w:rsidRDefault="00A11FF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particular, en cuanto a seguridad ciudadana, la CIDH identificó un escenario de violencia generalizada</w:t>
      </w:r>
      <w:r w:rsidR="00597304" w:rsidRPr="00343609">
        <w:rPr>
          <w:rFonts w:ascii="Cambria" w:hAnsi="Cambria"/>
          <w:sz w:val="20"/>
          <w:szCs w:val="20"/>
          <w:lang w:val="es-ES"/>
        </w:rPr>
        <w:t xml:space="preserve"> con tendencia a decrecer, pero en un nivel alto</w:t>
      </w:r>
      <w:r w:rsidRPr="00343609">
        <w:rPr>
          <w:rFonts w:ascii="Cambria" w:hAnsi="Cambria"/>
          <w:sz w:val="20"/>
          <w:szCs w:val="20"/>
          <w:lang w:val="es-ES"/>
        </w:rPr>
        <w:t>, la grave problemática de los linchamientos y el uso desmesurado y poco supervisado de la seguridad</w:t>
      </w:r>
      <w:r w:rsidR="007B72AB" w:rsidRPr="00343609">
        <w:rPr>
          <w:rFonts w:ascii="Cambria" w:hAnsi="Cambria"/>
          <w:sz w:val="20"/>
          <w:szCs w:val="20"/>
          <w:lang w:val="es-ES"/>
        </w:rPr>
        <w:t xml:space="preserve"> </w:t>
      </w:r>
      <w:r w:rsidRPr="00343609">
        <w:rPr>
          <w:rFonts w:ascii="Cambria" w:hAnsi="Cambria"/>
          <w:sz w:val="20"/>
          <w:szCs w:val="20"/>
          <w:lang w:val="es-ES"/>
        </w:rPr>
        <w:t>privada</w:t>
      </w:r>
      <w:r w:rsidR="005406EF" w:rsidRPr="00343609">
        <w:rPr>
          <w:rFonts w:ascii="Cambria" w:hAnsi="Cambria"/>
          <w:sz w:val="20"/>
          <w:szCs w:val="20"/>
          <w:lang w:val="es-ES"/>
        </w:rPr>
        <w:t xml:space="preserve">. </w:t>
      </w:r>
      <w:r w:rsidRPr="00343609">
        <w:rPr>
          <w:rFonts w:ascii="Cambria" w:hAnsi="Cambria"/>
          <w:sz w:val="20"/>
          <w:szCs w:val="20"/>
          <w:lang w:val="es-ES"/>
        </w:rPr>
        <w:t xml:space="preserve">Por otro lado, identificó </w:t>
      </w:r>
      <w:r w:rsidR="00BC10E1" w:rsidRPr="00343609">
        <w:rPr>
          <w:rFonts w:ascii="Cambria" w:hAnsi="Cambria"/>
          <w:sz w:val="20"/>
          <w:szCs w:val="20"/>
          <w:lang w:val="es-ES"/>
        </w:rPr>
        <w:t xml:space="preserve">obstáculos </w:t>
      </w:r>
      <w:r w:rsidR="00596FD1" w:rsidRPr="00343609">
        <w:rPr>
          <w:rFonts w:ascii="Cambria" w:hAnsi="Cambria"/>
          <w:sz w:val="20"/>
          <w:szCs w:val="20"/>
          <w:lang w:val="es-ES"/>
        </w:rPr>
        <w:t>para</w:t>
      </w:r>
      <w:r w:rsidR="00BC10E1" w:rsidRPr="00343609">
        <w:rPr>
          <w:rFonts w:ascii="Cambria" w:hAnsi="Cambria"/>
          <w:sz w:val="20"/>
          <w:szCs w:val="20"/>
          <w:lang w:val="es-ES"/>
        </w:rPr>
        <w:t xml:space="preserve"> lograr</w:t>
      </w:r>
      <w:r w:rsidRPr="00343609">
        <w:rPr>
          <w:rFonts w:ascii="Cambria" w:hAnsi="Cambria"/>
          <w:sz w:val="20"/>
          <w:szCs w:val="20"/>
          <w:lang w:val="es-ES"/>
        </w:rPr>
        <w:t xml:space="preserve"> la independencia judicial, en relación con los procesos de selección y la permanencia en el cargo de los operadores de justicia, </w:t>
      </w:r>
      <w:r w:rsidR="00BC10E1" w:rsidRPr="00343609">
        <w:rPr>
          <w:rFonts w:ascii="Cambria" w:hAnsi="Cambria"/>
          <w:sz w:val="20"/>
          <w:szCs w:val="20"/>
          <w:lang w:val="es-ES"/>
        </w:rPr>
        <w:t xml:space="preserve">así como las graves deficiencias en </w:t>
      </w:r>
      <w:r w:rsidRPr="00343609">
        <w:rPr>
          <w:rFonts w:ascii="Cambria" w:hAnsi="Cambria"/>
          <w:sz w:val="20"/>
          <w:szCs w:val="20"/>
          <w:lang w:val="es-ES"/>
        </w:rPr>
        <w:t>el acceso a la justicia</w:t>
      </w:r>
      <w:r w:rsidR="007B72AB" w:rsidRPr="00343609">
        <w:rPr>
          <w:rFonts w:ascii="Cambria" w:hAnsi="Cambria"/>
          <w:sz w:val="20"/>
          <w:szCs w:val="20"/>
          <w:lang w:val="es-ES"/>
        </w:rPr>
        <w:t>, la</w:t>
      </w:r>
      <w:r w:rsidRPr="00343609">
        <w:rPr>
          <w:rFonts w:ascii="Cambria" w:hAnsi="Cambria"/>
          <w:sz w:val="20"/>
          <w:szCs w:val="20"/>
          <w:lang w:val="es-ES"/>
        </w:rPr>
        <w:t xml:space="preserve"> impunidad y el legado del </w:t>
      </w:r>
      <w:r w:rsidR="007B72AB" w:rsidRPr="00343609">
        <w:rPr>
          <w:rFonts w:ascii="Cambria" w:hAnsi="Cambria"/>
          <w:sz w:val="20"/>
          <w:szCs w:val="20"/>
          <w:lang w:val="es-ES"/>
        </w:rPr>
        <w:t>conflicto armado inter</w:t>
      </w:r>
      <w:r w:rsidRPr="00343609">
        <w:rPr>
          <w:rFonts w:ascii="Cambria" w:hAnsi="Cambria"/>
          <w:sz w:val="20"/>
          <w:szCs w:val="20"/>
          <w:lang w:val="es-ES"/>
        </w:rPr>
        <w:t>no</w:t>
      </w:r>
      <w:r w:rsidRPr="00343609">
        <w:rPr>
          <w:rStyle w:val="FootnoteReference"/>
          <w:rFonts w:ascii="Cambria" w:hAnsi="Cambria"/>
          <w:sz w:val="20"/>
          <w:szCs w:val="20"/>
          <w:lang w:val="es-ES"/>
        </w:rPr>
        <w:footnoteReference w:id="1"/>
      </w:r>
      <w:r w:rsidR="005406EF" w:rsidRPr="00343609">
        <w:rPr>
          <w:rFonts w:ascii="Cambria" w:hAnsi="Cambria"/>
          <w:sz w:val="20"/>
          <w:szCs w:val="20"/>
          <w:lang w:val="es-ES"/>
        </w:rPr>
        <w:t xml:space="preserve">. </w:t>
      </w:r>
    </w:p>
    <w:p w:rsidR="00A11FF2" w:rsidRPr="00343609" w:rsidRDefault="00A11FF2" w:rsidP="00F038AE">
      <w:pPr>
        <w:pStyle w:val="MediumGrid1-Accent21"/>
        <w:ind w:left="0" w:firstLine="720"/>
        <w:rPr>
          <w:color w:val="1F497D"/>
          <w:sz w:val="20"/>
          <w:szCs w:val="20"/>
          <w:lang w:val="es-ES"/>
        </w:rPr>
      </w:pPr>
    </w:p>
    <w:p w:rsidR="00A11FF2" w:rsidRPr="00343609" w:rsidRDefault="00A11FF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Asimismo, la CIDH lamentó las agresiones dirigidas a las y los defensores que se dedican a la defensa de los derechos de los pueblos indígenas, el territorio, la tierra y el medioambiente sano, y a los que representan a las víctimas del conflicto armado interno o líderes sindicales, quienes vienen sufriendo de ataques y amenazas, que incluirían asesinatos, detenciones arbitrarias, persecución y vigilancia. Por lo que la CIDH llamó a su esclarecimiento y reiteró que la labor de las y los defensores es fundamental para la implementación de los derechos humanos</w:t>
      </w:r>
      <w:r w:rsidRPr="00343609">
        <w:rPr>
          <w:rStyle w:val="FootnoteReference"/>
          <w:rFonts w:ascii="Cambria" w:hAnsi="Cambria"/>
          <w:sz w:val="20"/>
          <w:szCs w:val="20"/>
          <w:lang w:val="es-ES"/>
        </w:rPr>
        <w:footnoteReference w:id="2"/>
      </w:r>
      <w:r w:rsidRPr="00343609">
        <w:rPr>
          <w:rFonts w:ascii="Cambria" w:hAnsi="Cambria"/>
          <w:sz w:val="20"/>
          <w:szCs w:val="20"/>
          <w:lang w:val="es-ES"/>
        </w:rPr>
        <w:t>.</w:t>
      </w:r>
    </w:p>
    <w:p w:rsidR="00A11FF2" w:rsidRPr="00343609" w:rsidRDefault="00A11FF2" w:rsidP="00F038AE">
      <w:pPr>
        <w:pStyle w:val="MediumGrid1-Accent21"/>
        <w:ind w:left="0" w:firstLine="720"/>
        <w:rPr>
          <w:color w:val="auto"/>
          <w:sz w:val="20"/>
          <w:szCs w:val="20"/>
          <w:lang w:val="es-ES"/>
        </w:rPr>
      </w:pPr>
    </w:p>
    <w:p w:rsidR="00A11FF2" w:rsidRPr="00343609" w:rsidRDefault="00A11FF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Asimismo, la Comisión analizó la situación de desigualdad y exclusión que sufren los pueblos indígenas en Guatemala a consecuencia del racismo y la discriminación estructural. Adicionalmente, la CIDH observó la falta de protección de los derechos humanos de los pueblos y comunidades indígenas conforme a </w:t>
      </w:r>
      <w:r w:rsidRPr="00343609">
        <w:rPr>
          <w:rFonts w:ascii="Cambria" w:hAnsi="Cambria"/>
          <w:sz w:val="20"/>
          <w:szCs w:val="20"/>
          <w:lang w:val="es-ES"/>
        </w:rPr>
        <w:lastRenderedPageBreak/>
        <w:t>los estándares internacionales, que estaría provocando daños sociales y ambientales en los territorios indígenas, como el despojo de las tierras y la contaminación de sus aguas</w:t>
      </w:r>
      <w:r w:rsidRPr="00343609">
        <w:rPr>
          <w:rStyle w:val="FootnoteReference"/>
          <w:rFonts w:ascii="Cambria" w:hAnsi="Cambria"/>
          <w:sz w:val="20"/>
          <w:szCs w:val="20"/>
          <w:lang w:val="es-ES"/>
        </w:rPr>
        <w:footnoteReference w:id="3"/>
      </w:r>
      <w:r w:rsidRPr="00343609">
        <w:rPr>
          <w:rFonts w:ascii="Cambria" w:hAnsi="Cambria"/>
          <w:sz w:val="20"/>
          <w:szCs w:val="20"/>
          <w:lang w:val="es-ES"/>
        </w:rPr>
        <w:t>.</w:t>
      </w:r>
    </w:p>
    <w:p w:rsidR="001A28E9" w:rsidRPr="00343609" w:rsidRDefault="001A28E9" w:rsidP="00F038AE">
      <w:pPr>
        <w:pStyle w:val="MediumGrid1-Accent21"/>
        <w:ind w:left="0" w:firstLine="720"/>
        <w:rPr>
          <w:color w:val="auto"/>
          <w:sz w:val="20"/>
          <w:szCs w:val="20"/>
          <w:lang w:val="es-ES"/>
        </w:rPr>
      </w:pPr>
    </w:p>
    <w:p w:rsidR="001A28E9" w:rsidRPr="00343609" w:rsidRDefault="001A28E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sus observaciones adicionales al </w:t>
      </w:r>
      <w:r w:rsidR="001909ED" w:rsidRPr="00343609">
        <w:rPr>
          <w:rFonts w:ascii="Cambria" w:hAnsi="Cambria"/>
          <w:sz w:val="20"/>
          <w:szCs w:val="20"/>
          <w:lang w:val="es-ES"/>
        </w:rPr>
        <w:t>informe de país</w:t>
      </w:r>
      <w:r w:rsidRPr="00343609">
        <w:rPr>
          <w:rFonts w:ascii="Cambria" w:hAnsi="Cambria"/>
          <w:sz w:val="20"/>
          <w:szCs w:val="20"/>
          <w:lang w:val="es-ES"/>
        </w:rPr>
        <w:t>, el Estado de Guatemala reiter</w:t>
      </w:r>
      <w:r w:rsidR="000D38FE" w:rsidRPr="00343609">
        <w:rPr>
          <w:rFonts w:ascii="Cambria" w:hAnsi="Cambria"/>
          <w:sz w:val="20"/>
          <w:szCs w:val="20"/>
          <w:lang w:val="es-ES"/>
        </w:rPr>
        <w:t>ó</w:t>
      </w:r>
      <w:r w:rsidRPr="00343609">
        <w:rPr>
          <w:rFonts w:ascii="Cambria" w:hAnsi="Cambria"/>
          <w:sz w:val="20"/>
          <w:szCs w:val="20"/>
          <w:lang w:val="es-ES"/>
        </w:rPr>
        <w:t xml:space="preserve"> su compromiso en la protección y la garantía de los derechos humanos, lo c</w:t>
      </w:r>
      <w:r w:rsidR="00A7206C" w:rsidRPr="00343609">
        <w:rPr>
          <w:rFonts w:ascii="Cambria" w:hAnsi="Cambria"/>
          <w:sz w:val="20"/>
          <w:szCs w:val="20"/>
          <w:lang w:val="es-ES"/>
        </w:rPr>
        <w:t>ual indicó se ve evidenciado “</w:t>
      </w:r>
      <w:r w:rsidRPr="00343609">
        <w:rPr>
          <w:rFonts w:ascii="Cambria" w:hAnsi="Cambria"/>
          <w:sz w:val="20"/>
          <w:szCs w:val="20"/>
          <w:lang w:val="es-ES"/>
        </w:rPr>
        <w:t>a través de las diversas acciones y esfuerzos del Estado y sus instituciones […] cuyo fin último es posibilitar las condiciones que garanticen el pleno goce y ejercicio de los derechos humanos y libertades univer</w:t>
      </w:r>
      <w:r w:rsidR="00A7206C" w:rsidRPr="00343609">
        <w:rPr>
          <w:rFonts w:ascii="Cambria" w:hAnsi="Cambria"/>
          <w:sz w:val="20"/>
          <w:szCs w:val="20"/>
          <w:lang w:val="es-ES"/>
        </w:rPr>
        <w:t>sales en el territorio nacional</w:t>
      </w:r>
      <w:r w:rsidRPr="00343609">
        <w:rPr>
          <w:rFonts w:ascii="Cambria" w:hAnsi="Cambria"/>
          <w:sz w:val="20"/>
          <w:szCs w:val="20"/>
          <w:lang w:val="es-ES"/>
        </w:rPr>
        <w:t>”</w:t>
      </w:r>
      <w:r w:rsidR="00A7206C" w:rsidRPr="00343609">
        <w:rPr>
          <w:rFonts w:ascii="Cambria" w:hAnsi="Cambria"/>
          <w:sz w:val="20"/>
          <w:szCs w:val="20"/>
          <w:lang w:val="es-ES"/>
        </w:rPr>
        <w:t>.</w:t>
      </w:r>
      <w:r w:rsidRPr="00343609">
        <w:rPr>
          <w:rFonts w:ascii="Cambria" w:hAnsi="Cambria"/>
          <w:sz w:val="20"/>
          <w:szCs w:val="20"/>
          <w:lang w:val="es-ES"/>
        </w:rPr>
        <w:t xml:space="preserve"> Manifestó asimismo que: </w:t>
      </w:r>
    </w:p>
    <w:p w:rsidR="002E1DBF" w:rsidRPr="00343609" w:rsidRDefault="002E1DBF" w:rsidP="00F038AE">
      <w:pPr>
        <w:pStyle w:val="MediumGrid1-Accent21"/>
        <w:ind w:left="0" w:firstLine="720"/>
        <w:rPr>
          <w:sz w:val="20"/>
          <w:szCs w:val="20"/>
          <w:lang w:val="es-ES"/>
        </w:rPr>
      </w:pPr>
    </w:p>
    <w:p w:rsidR="002E1DBF" w:rsidRPr="00343609" w:rsidRDefault="002E1DBF" w:rsidP="006A4018">
      <w:pPr>
        <w:pStyle w:val="Citalarga"/>
        <w:spacing w:after="0"/>
        <w:ind w:left="720" w:right="720"/>
        <w:rPr>
          <w:sz w:val="20"/>
        </w:rPr>
      </w:pPr>
      <w:r w:rsidRPr="00343609">
        <w:rPr>
          <w:sz w:val="20"/>
        </w:rPr>
        <w:t xml:space="preserve">desarrollará sus máximos esfuerzos para superar los retos que persisten originados en las manifestaciones de violencia multicausal, discriminación y exclusión, e implementará las medidas indispensables que posibiliten erradicar la pobreza crítica, prevenir y combatir el delito, así como la conflictividad que imposibilitan el pleno desarrollo de sus habitantes de ahí la utilidad de atender aquellas recomendaciones del </w:t>
      </w:r>
      <w:r w:rsidR="001909ED" w:rsidRPr="00343609">
        <w:rPr>
          <w:sz w:val="20"/>
        </w:rPr>
        <w:t>informe de país</w:t>
      </w:r>
      <w:r w:rsidRPr="00343609">
        <w:rPr>
          <w:sz w:val="20"/>
        </w:rPr>
        <w:t>, que se con</w:t>
      </w:r>
      <w:r w:rsidR="00BA1FA6" w:rsidRPr="00343609">
        <w:rPr>
          <w:sz w:val="20"/>
        </w:rPr>
        <w:t>sideren pertinentes y oportunas</w:t>
      </w:r>
      <w:r w:rsidRPr="00343609">
        <w:rPr>
          <w:sz w:val="20"/>
        </w:rPr>
        <w:t xml:space="preserve"> […]</w:t>
      </w:r>
      <w:r w:rsidRPr="00343609">
        <w:rPr>
          <w:rStyle w:val="FootnoteReference"/>
          <w:sz w:val="20"/>
        </w:rPr>
        <w:footnoteReference w:id="4"/>
      </w:r>
      <w:r w:rsidR="00BA1FA6" w:rsidRPr="00343609">
        <w:rPr>
          <w:sz w:val="20"/>
        </w:rPr>
        <w:t>.</w:t>
      </w:r>
    </w:p>
    <w:p w:rsidR="006A4018" w:rsidRPr="00343609" w:rsidRDefault="006A4018" w:rsidP="006A4018">
      <w:pPr>
        <w:pStyle w:val="Citalarga"/>
        <w:spacing w:after="0"/>
        <w:ind w:left="720" w:right="720"/>
        <w:rPr>
          <w:sz w:val="20"/>
        </w:rPr>
      </w:pPr>
    </w:p>
    <w:p w:rsidR="003F2E4C" w:rsidRPr="00343609" w:rsidRDefault="000D38FE"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sz w:val="20"/>
          <w:szCs w:val="20"/>
          <w:lang w:val="es-ES"/>
        </w:rPr>
        <w:t>El</w:t>
      </w:r>
      <w:r w:rsidR="002E1DBF" w:rsidRPr="00343609">
        <w:rPr>
          <w:rFonts w:ascii="Cambria" w:hAnsi="Cambria"/>
          <w:bCs/>
          <w:sz w:val="20"/>
          <w:szCs w:val="20"/>
          <w:lang w:val="es-ES"/>
        </w:rPr>
        <w:t xml:space="preserve"> 26 de febrero de 2016, el Estado de Guatemala extendió una invitación a la Comisión para realizar una visita </w:t>
      </w:r>
      <w:r w:rsidR="002E1DBF" w:rsidRPr="00343609">
        <w:rPr>
          <w:rFonts w:ascii="Cambria" w:hAnsi="Cambria"/>
          <w:bCs/>
          <w:i/>
          <w:sz w:val="20"/>
          <w:szCs w:val="20"/>
          <w:lang w:val="es-ES"/>
        </w:rPr>
        <w:t>in loco</w:t>
      </w:r>
      <w:r w:rsidR="002E1DBF" w:rsidRPr="00343609">
        <w:rPr>
          <w:rFonts w:ascii="Cambria" w:hAnsi="Cambria"/>
          <w:bCs/>
          <w:sz w:val="20"/>
          <w:szCs w:val="20"/>
          <w:lang w:val="es-ES"/>
        </w:rPr>
        <w:t xml:space="preserve"> al país en el transcurso del año, en fecha a ser convenida. El 14 de marzo de 2016, los Comisionados James Cavallaro y Enrique Gil Botero presentaron en </w:t>
      </w:r>
      <w:r w:rsidR="00BC10E1" w:rsidRPr="00343609">
        <w:rPr>
          <w:rFonts w:ascii="Cambria" w:hAnsi="Cambria"/>
          <w:bCs/>
          <w:sz w:val="20"/>
          <w:szCs w:val="20"/>
          <w:lang w:val="es-ES"/>
        </w:rPr>
        <w:t xml:space="preserve">la </w:t>
      </w:r>
      <w:r w:rsidR="002E1DBF" w:rsidRPr="00343609">
        <w:rPr>
          <w:rFonts w:ascii="Cambria" w:hAnsi="Cambria"/>
          <w:bCs/>
          <w:sz w:val="20"/>
          <w:szCs w:val="20"/>
          <w:lang w:val="es-ES"/>
        </w:rPr>
        <w:t xml:space="preserve">Ciudad </w:t>
      </w:r>
      <w:r w:rsidR="00BC10E1" w:rsidRPr="00343609">
        <w:rPr>
          <w:rFonts w:ascii="Cambria" w:hAnsi="Cambria"/>
          <w:bCs/>
          <w:sz w:val="20"/>
          <w:szCs w:val="20"/>
          <w:lang w:val="es-ES"/>
        </w:rPr>
        <w:t xml:space="preserve">de </w:t>
      </w:r>
      <w:r w:rsidR="002E1DBF" w:rsidRPr="00343609">
        <w:rPr>
          <w:rFonts w:ascii="Cambria" w:hAnsi="Cambria"/>
          <w:bCs/>
          <w:sz w:val="20"/>
          <w:szCs w:val="20"/>
          <w:lang w:val="es-ES"/>
        </w:rPr>
        <w:t xml:space="preserve">Guatemala el Informe de la CIDH “Situación de los Derechos Humanos en Guatemala: Diversidad, desigualdad y exclusión”. En el marco de la visita, el Presidente de la República </w:t>
      </w:r>
      <w:r w:rsidR="002E1DBF" w:rsidRPr="00343609">
        <w:rPr>
          <w:rFonts w:ascii="Cambria" w:hAnsi="Cambria"/>
          <w:sz w:val="20"/>
          <w:szCs w:val="20"/>
          <w:lang w:val="es-ES"/>
        </w:rPr>
        <w:t>Jimmy Morales, que asumió el cargo el 14 de enero de 2016,</w:t>
      </w:r>
      <w:r w:rsidR="002E1DBF" w:rsidRPr="00343609">
        <w:rPr>
          <w:rFonts w:ascii="Cambria" w:hAnsi="Cambria" w:cs="Calibri"/>
          <w:sz w:val="20"/>
          <w:szCs w:val="20"/>
          <w:lang w:val="es-ES"/>
        </w:rPr>
        <w:t xml:space="preserve"> </w:t>
      </w:r>
      <w:r w:rsidR="002E1DBF" w:rsidRPr="00343609">
        <w:rPr>
          <w:rFonts w:ascii="Cambria" w:hAnsi="Cambria"/>
          <w:bCs/>
          <w:sz w:val="20"/>
          <w:szCs w:val="20"/>
          <w:lang w:val="es-ES"/>
        </w:rPr>
        <w:t>reiteró la invitación a los Comisionados para que la CIDH visite Guatemala.</w:t>
      </w:r>
      <w:r w:rsidR="00713886" w:rsidRPr="00343609">
        <w:rPr>
          <w:rFonts w:ascii="Cambria" w:hAnsi="Cambria"/>
          <w:sz w:val="20"/>
          <w:szCs w:val="20"/>
          <w:lang w:val="es-ES"/>
        </w:rPr>
        <w:t xml:space="preserve"> </w:t>
      </w:r>
      <w:r w:rsidR="002E1DBF" w:rsidRPr="00343609">
        <w:rPr>
          <w:rFonts w:ascii="Cambria" w:hAnsi="Cambria" w:cs="Calibri"/>
          <w:sz w:val="20"/>
          <w:szCs w:val="20"/>
          <w:lang w:val="es-ES"/>
        </w:rPr>
        <w:t xml:space="preserve">Debido a la crisis financiera que </w:t>
      </w:r>
      <w:r w:rsidR="00CC0D55" w:rsidRPr="00343609">
        <w:rPr>
          <w:rFonts w:ascii="Cambria" w:hAnsi="Cambria" w:cs="Calibri"/>
          <w:sz w:val="20"/>
          <w:szCs w:val="20"/>
          <w:lang w:val="es-ES"/>
        </w:rPr>
        <w:t xml:space="preserve">atravesó </w:t>
      </w:r>
      <w:r w:rsidR="002E1DBF" w:rsidRPr="00343609">
        <w:rPr>
          <w:rFonts w:ascii="Cambria" w:hAnsi="Cambria" w:cs="Calibri"/>
          <w:sz w:val="20"/>
          <w:szCs w:val="20"/>
          <w:lang w:val="es-ES"/>
        </w:rPr>
        <w:t>la CIDH,</w:t>
      </w:r>
      <w:r w:rsidR="00720720" w:rsidRPr="00343609">
        <w:rPr>
          <w:rFonts w:ascii="Cambria" w:hAnsi="Cambria" w:cs="Calibri"/>
          <w:sz w:val="20"/>
          <w:szCs w:val="20"/>
          <w:lang w:val="es-ES"/>
        </w:rPr>
        <w:t xml:space="preserve"> </w:t>
      </w:r>
      <w:r w:rsidR="002564D8" w:rsidRPr="00343609">
        <w:rPr>
          <w:rFonts w:ascii="Cambria" w:hAnsi="Cambria" w:cs="Calibri"/>
          <w:sz w:val="20"/>
          <w:szCs w:val="20"/>
          <w:lang w:val="es-ES"/>
        </w:rPr>
        <w:t xml:space="preserve">ésta </w:t>
      </w:r>
      <w:r w:rsidR="00720720" w:rsidRPr="00343609">
        <w:rPr>
          <w:rFonts w:ascii="Cambria" w:hAnsi="Cambria" w:cs="Calibri"/>
          <w:sz w:val="20"/>
          <w:szCs w:val="20"/>
          <w:lang w:val="es-ES"/>
        </w:rPr>
        <w:t>manifestó</w:t>
      </w:r>
      <w:r w:rsidR="007B72AB" w:rsidRPr="00343609">
        <w:rPr>
          <w:rFonts w:ascii="Cambria" w:hAnsi="Cambria" w:cs="Calibri"/>
          <w:sz w:val="20"/>
          <w:szCs w:val="20"/>
          <w:lang w:val="es-ES"/>
        </w:rPr>
        <w:t xml:space="preserve"> </w:t>
      </w:r>
      <w:r w:rsidR="002E1DBF" w:rsidRPr="00343609">
        <w:rPr>
          <w:rFonts w:ascii="Cambria" w:hAnsi="Cambria" w:cs="Calibri"/>
          <w:sz w:val="20"/>
          <w:szCs w:val="20"/>
          <w:lang w:val="es-ES"/>
        </w:rPr>
        <w:t>públicamente la cancelación de sus visitas para el</w:t>
      </w:r>
      <w:r w:rsidR="00720720" w:rsidRPr="00343609">
        <w:rPr>
          <w:rFonts w:ascii="Cambria" w:hAnsi="Cambria" w:cs="Calibri"/>
          <w:sz w:val="20"/>
          <w:szCs w:val="20"/>
          <w:lang w:val="es-ES"/>
        </w:rPr>
        <w:t xml:space="preserve"> año 2016, con lo cual, no pudo</w:t>
      </w:r>
      <w:r w:rsidR="002E1DBF" w:rsidRPr="00343609">
        <w:rPr>
          <w:rFonts w:ascii="Cambria" w:hAnsi="Cambria" w:cs="Calibri"/>
          <w:sz w:val="20"/>
          <w:szCs w:val="20"/>
          <w:lang w:val="es-ES"/>
        </w:rPr>
        <w:t xml:space="preserve"> visitar Guatemala</w:t>
      </w:r>
      <w:r w:rsidR="0016223F" w:rsidRPr="00343609">
        <w:rPr>
          <w:rFonts w:ascii="Cambria" w:hAnsi="Cambria" w:cs="Calibri"/>
          <w:sz w:val="20"/>
          <w:szCs w:val="20"/>
          <w:lang w:val="es-ES"/>
        </w:rPr>
        <w:t>.</w:t>
      </w:r>
    </w:p>
    <w:p w:rsidR="003F0ACB" w:rsidRPr="00343609" w:rsidRDefault="003F0ACB" w:rsidP="00F038AE">
      <w:pPr>
        <w:spacing w:after="0" w:line="240" w:lineRule="auto"/>
        <w:ind w:firstLine="720"/>
        <w:jc w:val="both"/>
        <w:rPr>
          <w:rFonts w:ascii="Cambria" w:eastAsia="Times New Roman" w:hAnsi="Cambria"/>
          <w:color w:val="000000"/>
          <w:sz w:val="20"/>
          <w:szCs w:val="20"/>
          <w:lang w:val="es-ES"/>
        </w:rPr>
      </w:pPr>
    </w:p>
    <w:p w:rsidR="0001380C" w:rsidRPr="00343609" w:rsidRDefault="003F0ACB" w:rsidP="00F038AE">
      <w:pPr>
        <w:numPr>
          <w:ilvl w:val="0"/>
          <w:numId w:val="2"/>
        </w:numPr>
        <w:spacing w:after="0" w:line="240" w:lineRule="auto"/>
        <w:ind w:left="0" w:firstLine="720"/>
        <w:jc w:val="both"/>
        <w:rPr>
          <w:rFonts w:ascii="Cambria" w:hAnsi="Cambria"/>
          <w:sz w:val="20"/>
          <w:szCs w:val="20"/>
          <w:lang w:val="es-ES"/>
        </w:rPr>
      </w:pPr>
      <w:r w:rsidRPr="00343609">
        <w:rPr>
          <w:rFonts w:ascii="Cambria" w:eastAsia="Times New Roman" w:hAnsi="Cambria"/>
          <w:color w:val="000000"/>
          <w:sz w:val="20"/>
          <w:szCs w:val="20"/>
          <w:lang w:val="es-ES"/>
        </w:rPr>
        <w:t xml:space="preserve">En comunicación de fecha 10 de marzo de 2016, la CIDH solicitó al Estado de Guatemala presentar la información sobre el cumplimiento de las recomendaciones contenidas en el </w:t>
      </w:r>
      <w:r w:rsidR="001909ED" w:rsidRPr="00343609">
        <w:rPr>
          <w:rFonts w:ascii="Cambria" w:eastAsia="Times New Roman" w:hAnsi="Cambria"/>
          <w:color w:val="000000"/>
          <w:sz w:val="20"/>
          <w:szCs w:val="20"/>
          <w:lang w:val="es-ES"/>
        </w:rPr>
        <w:t>informe de país</w:t>
      </w:r>
      <w:r w:rsidRPr="00343609">
        <w:rPr>
          <w:rFonts w:ascii="Cambria" w:eastAsia="Times New Roman" w:hAnsi="Cambria"/>
          <w:color w:val="000000"/>
          <w:sz w:val="20"/>
          <w:szCs w:val="20"/>
          <w:lang w:val="es-ES"/>
        </w:rPr>
        <w:t xml:space="preserve"> en un plazo de seis meses. Mediante comunicación de fecha 4 de agosto de 2016, la CIDH concedió al Estado una prórroga solicitada por un lapso de un mes, para que presente sus observaciones el 10 de octubre de 2016. En dicha fecha el Estado presentó su informe sobre el cumplimiento de las recomendaciones. </w:t>
      </w:r>
      <w:r w:rsidR="0001380C" w:rsidRPr="00343609">
        <w:rPr>
          <w:rFonts w:ascii="Cambria" w:hAnsi="Cambria" w:cs="Calibri"/>
          <w:sz w:val="20"/>
          <w:szCs w:val="20"/>
          <w:lang w:val="es-ES"/>
        </w:rPr>
        <w:t xml:space="preserve">En su informe el Estado reiteró la invitación a la CIDH para que realice una visita </w:t>
      </w:r>
      <w:r w:rsidR="0001380C" w:rsidRPr="00343609">
        <w:rPr>
          <w:rFonts w:ascii="Cambria" w:hAnsi="Cambria" w:cs="Calibri"/>
          <w:i/>
          <w:sz w:val="20"/>
          <w:szCs w:val="20"/>
          <w:lang w:val="es-ES"/>
        </w:rPr>
        <w:t>in loco</w:t>
      </w:r>
      <w:r w:rsidR="0001380C" w:rsidRPr="00343609">
        <w:rPr>
          <w:rFonts w:ascii="Cambria" w:hAnsi="Cambria" w:cs="Calibri"/>
          <w:sz w:val="20"/>
          <w:szCs w:val="20"/>
          <w:lang w:val="es-ES"/>
        </w:rPr>
        <w:t xml:space="preserve"> en 2017. La Comisión agradece la invitación y espera que la misma se pueda concretar</w:t>
      </w:r>
      <w:r w:rsidR="00112EFA" w:rsidRPr="00343609">
        <w:rPr>
          <w:rFonts w:ascii="Cambria" w:hAnsi="Cambria" w:cs="Calibri"/>
          <w:sz w:val="20"/>
          <w:szCs w:val="20"/>
          <w:lang w:val="es-ES"/>
        </w:rPr>
        <w:t>.</w:t>
      </w:r>
    </w:p>
    <w:p w:rsidR="0001380C" w:rsidRPr="00343609" w:rsidRDefault="0001380C" w:rsidP="00F038AE">
      <w:pPr>
        <w:spacing w:after="0" w:line="240" w:lineRule="auto"/>
        <w:ind w:firstLine="720"/>
        <w:jc w:val="both"/>
        <w:rPr>
          <w:rFonts w:ascii="Cambria" w:eastAsia="Times New Roman" w:hAnsi="Cambria"/>
          <w:color w:val="000000"/>
          <w:sz w:val="20"/>
          <w:szCs w:val="20"/>
          <w:lang w:val="es-ES"/>
        </w:rPr>
      </w:pPr>
    </w:p>
    <w:p w:rsidR="009E1637" w:rsidRPr="00343609" w:rsidRDefault="003F0ACB" w:rsidP="009E1637">
      <w:pPr>
        <w:numPr>
          <w:ilvl w:val="0"/>
          <w:numId w:val="2"/>
        </w:numPr>
        <w:spacing w:after="0" w:line="240" w:lineRule="auto"/>
        <w:ind w:left="0" w:firstLine="720"/>
        <w:jc w:val="both"/>
        <w:rPr>
          <w:rFonts w:ascii="Cambria" w:hAnsi="Cambria"/>
          <w:sz w:val="20"/>
          <w:szCs w:val="20"/>
          <w:lang w:val="es-ES"/>
        </w:rPr>
      </w:pPr>
      <w:r w:rsidRPr="00343609">
        <w:rPr>
          <w:rFonts w:ascii="Cambria" w:eastAsia="Times New Roman" w:hAnsi="Cambria"/>
          <w:sz w:val="20"/>
          <w:szCs w:val="20"/>
          <w:lang w:val="es-ES"/>
        </w:rPr>
        <w:t xml:space="preserve">Asimismo, mediante comunicado de prensa de 15 de agosto de 2016, la CIDH convocó a organizaciones de la sociedad civil a presentar la información que consideren pertinente sobre el cumplimiento de las recomendaciones en su área de experiencia para el análisis sobre el cumplimiento de las recomendaciones contenidas en el </w:t>
      </w:r>
      <w:r w:rsidR="00E51470" w:rsidRPr="00343609">
        <w:rPr>
          <w:rFonts w:ascii="Cambria" w:eastAsia="Times New Roman" w:hAnsi="Cambria"/>
          <w:sz w:val="20"/>
          <w:szCs w:val="20"/>
          <w:lang w:val="es-ES"/>
        </w:rPr>
        <w:t>Informe de país</w:t>
      </w:r>
      <w:r w:rsidRPr="00343609">
        <w:rPr>
          <w:rFonts w:ascii="Cambria" w:eastAsia="Times New Roman" w:hAnsi="Cambria"/>
          <w:sz w:val="20"/>
          <w:szCs w:val="20"/>
          <w:lang w:val="es-ES"/>
        </w:rPr>
        <w:t xml:space="preserve"> 2015 correspondiente a Guatemala.</w:t>
      </w:r>
    </w:p>
    <w:p w:rsidR="009E1637" w:rsidRPr="00343609" w:rsidRDefault="009E1637" w:rsidP="009E1637">
      <w:pPr>
        <w:spacing w:after="0" w:line="240" w:lineRule="auto"/>
        <w:ind w:left="720"/>
        <w:jc w:val="both"/>
        <w:rPr>
          <w:rFonts w:ascii="Cambria" w:hAnsi="Cambria"/>
          <w:sz w:val="20"/>
          <w:szCs w:val="20"/>
          <w:lang w:val="es-ES"/>
        </w:rPr>
      </w:pPr>
    </w:p>
    <w:p w:rsidR="009E1637" w:rsidRPr="00343609" w:rsidRDefault="009E1637" w:rsidP="009E1637">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Para la elaboración del presente documento, la CIDH transmitió al Estado una copia del borrador preliminar, de acuerdo con el artículo 59 inciso 10 de su Reglamento y le solicitó que remita sus observaciones. El 23 de enero de 2017, la CIDH recibió las observaciones del Estado, los cuales, en lo pertinente, fueron incorporados en esta versión final aprobada por la Comisión el </w:t>
      </w:r>
      <w:r w:rsidR="004B3193">
        <w:rPr>
          <w:rFonts w:ascii="Cambria" w:hAnsi="Cambria"/>
          <w:sz w:val="20"/>
          <w:szCs w:val="20"/>
          <w:lang w:val="es-ES"/>
        </w:rPr>
        <w:t>15</w:t>
      </w:r>
      <w:r w:rsidR="00343609" w:rsidRPr="00343609">
        <w:rPr>
          <w:rFonts w:ascii="Cambria" w:hAnsi="Cambria"/>
          <w:sz w:val="20"/>
          <w:szCs w:val="20"/>
          <w:lang w:val="es-ES"/>
        </w:rPr>
        <w:t xml:space="preserve"> de marzo</w:t>
      </w:r>
      <w:r w:rsidRPr="00343609">
        <w:rPr>
          <w:rFonts w:ascii="Cambria" w:hAnsi="Cambria"/>
          <w:sz w:val="20"/>
          <w:szCs w:val="20"/>
          <w:lang w:val="es-ES"/>
        </w:rPr>
        <w:t xml:space="preserve"> de 2017.</w:t>
      </w:r>
      <w:r w:rsidR="00E92EC3" w:rsidRPr="00343609">
        <w:rPr>
          <w:rFonts w:ascii="Cambria" w:hAnsi="Cambria"/>
          <w:sz w:val="20"/>
          <w:szCs w:val="20"/>
          <w:lang w:val="es-ES"/>
        </w:rPr>
        <w:t xml:space="preserve"> En su</w:t>
      </w:r>
      <w:r w:rsidR="00E90F6C" w:rsidRPr="00343609">
        <w:rPr>
          <w:rFonts w:ascii="Cambria" w:hAnsi="Cambria"/>
          <w:sz w:val="20"/>
          <w:szCs w:val="20"/>
          <w:lang w:val="es-ES"/>
        </w:rPr>
        <w:t>s observaciones al proyecto del presente informe</w:t>
      </w:r>
      <w:r w:rsidR="00E92EC3" w:rsidRPr="00343609">
        <w:rPr>
          <w:rFonts w:ascii="Cambria" w:hAnsi="Cambria"/>
          <w:sz w:val="20"/>
          <w:szCs w:val="20"/>
          <w:lang w:val="es-ES"/>
        </w:rPr>
        <w:t xml:space="preserve">, </w:t>
      </w:r>
      <w:r w:rsidR="00E90F6C" w:rsidRPr="00343609">
        <w:rPr>
          <w:rFonts w:ascii="Cambria" w:hAnsi="Cambria"/>
          <w:sz w:val="20"/>
          <w:szCs w:val="20"/>
          <w:lang w:val="es-ES"/>
        </w:rPr>
        <w:t>el Estado de Guatemala reiteró a la CIDH su compromiso de continuar trabajando en el cumplimiento de las recomendaciones contenidas en el informe</w:t>
      </w:r>
      <w:r w:rsidR="00847178" w:rsidRPr="00343609">
        <w:rPr>
          <w:rFonts w:ascii="Cambria" w:hAnsi="Cambria"/>
          <w:sz w:val="20"/>
          <w:szCs w:val="20"/>
          <w:lang w:val="es-ES"/>
        </w:rPr>
        <w:t xml:space="preserve"> “Situación de los Derechos Humanos en Guatemala: Diversidad, Desigualdad y Exclusión”</w:t>
      </w:r>
      <w:r w:rsidR="0023370C" w:rsidRPr="00343609">
        <w:rPr>
          <w:rFonts w:ascii="Cambria" w:hAnsi="Cambria"/>
          <w:sz w:val="20"/>
          <w:szCs w:val="20"/>
          <w:lang w:val="es-ES"/>
        </w:rPr>
        <w:t xml:space="preserve">. Asimismo, reiteró </w:t>
      </w:r>
      <w:r w:rsidR="0023370C" w:rsidRPr="00343609">
        <w:rPr>
          <w:rFonts w:ascii="Cambria" w:hAnsi="Cambria" w:cs="Arial"/>
          <w:color w:val="000000"/>
          <w:sz w:val="20"/>
          <w:szCs w:val="20"/>
          <w:lang w:val="es-ES" w:eastAsia="es-GT"/>
        </w:rPr>
        <w:t xml:space="preserve">su </w:t>
      </w:r>
      <w:r w:rsidR="0023370C" w:rsidRPr="00343609">
        <w:rPr>
          <w:rFonts w:ascii="Cambria" w:hAnsi="Cambria" w:cs="Arial"/>
          <w:color w:val="000000"/>
          <w:sz w:val="20"/>
          <w:szCs w:val="20"/>
          <w:lang w:val="es-ES" w:eastAsia="es-GT"/>
        </w:rPr>
        <w:lastRenderedPageBreak/>
        <w:t>compromiso de dar seguimiento a sus recomendaciones en relación a retomar la agenda de los Acuerdos de Paz</w:t>
      </w:r>
      <w:r w:rsidR="00E90F6C" w:rsidRPr="00343609">
        <w:rPr>
          <w:rStyle w:val="FootnoteReference"/>
          <w:rFonts w:ascii="Cambria" w:hAnsi="Cambria"/>
          <w:sz w:val="20"/>
          <w:szCs w:val="20"/>
          <w:lang w:val="es-ES"/>
        </w:rPr>
        <w:footnoteReference w:id="5"/>
      </w:r>
      <w:r w:rsidR="00847178" w:rsidRPr="00343609">
        <w:rPr>
          <w:rFonts w:ascii="Cambria" w:hAnsi="Cambria"/>
          <w:sz w:val="20"/>
          <w:szCs w:val="20"/>
          <w:lang w:val="es-ES"/>
        </w:rPr>
        <w:t>.</w:t>
      </w:r>
      <w:r w:rsidR="00E90F6C" w:rsidRPr="00343609">
        <w:rPr>
          <w:rFonts w:ascii="Cambria" w:hAnsi="Cambria"/>
          <w:sz w:val="20"/>
          <w:szCs w:val="20"/>
          <w:lang w:val="es-ES"/>
        </w:rPr>
        <w:t xml:space="preserve"> </w:t>
      </w:r>
    </w:p>
    <w:p w:rsidR="009E1637" w:rsidRPr="00343609" w:rsidRDefault="009E1637" w:rsidP="009E1637">
      <w:pPr>
        <w:spacing w:after="0" w:line="240" w:lineRule="auto"/>
        <w:ind w:left="720"/>
        <w:jc w:val="both"/>
        <w:rPr>
          <w:rFonts w:ascii="Cambria" w:hAnsi="Cambria"/>
          <w:sz w:val="20"/>
          <w:szCs w:val="20"/>
          <w:lang w:val="es-ES"/>
        </w:rPr>
      </w:pPr>
    </w:p>
    <w:p w:rsidR="00060CD9" w:rsidRPr="00343609" w:rsidRDefault="00E54AF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El presente informe de seguimiento se divide en </w:t>
      </w:r>
      <w:r w:rsidR="00D75685" w:rsidRPr="00343609">
        <w:rPr>
          <w:rFonts w:ascii="Cambria" w:hAnsi="Cambria"/>
          <w:sz w:val="20"/>
          <w:szCs w:val="20"/>
          <w:lang w:val="es-ES"/>
        </w:rPr>
        <w:t xml:space="preserve">cuatro </w:t>
      </w:r>
      <w:r w:rsidR="0001380C" w:rsidRPr="00343609">
        <w:rPr>
          <w:rFonts w:ascii="Cambria" w:hAnsi="Cambria"/>
          <w:sz w:val="20"/>
          <w:szCs w:val="20"/>
          <w:lang w:val="es-ES"/>
        </w:rPr>
        <w:t>secciones</w:t>
      </w:r>
      <w:r w:rsidR="005406EF" w:rsidRPr="00343609">
        <w:rPr>
          <w:rFonts w:ascii="Cambria" w:hAnsi="Cambria"/>
          <w:sz w:val="20"/>
          <w:szCs w:val="20"/>
          <w:lang w:val="es-ES"/>
        </w:rPr>
        <w:t xml:space="preserve">. </w:t>
      </w:r>
      <w:r w:rsidRPr="00343609">
        <w:rPr>
          <w:rFonts w:ascii="Cambria" w:hAnsi="Cambria"/>
          <w:sz w:val="20"/>
          <w:szCs w:val="20"/>
          <w:lang w:val="es-ES"/>
        </w:rPr>
        <w:t xml:space="preserve">Se sigue la estructura utilizada en el </w:t>
      </w:r>
      <w:r w:rsidR="001909ED" w:rsidRPr="00343609">
        <w:rPr>
          <w:rFonts w:ascii="Cambria" w:hAnsi="Cambria"/>
          <w:sz w:val="20"/>
          <w:szCs w:val="20"/>
          <w:lang w:val="es-ES"/>
        </w:rPr>
        <w:t>informe de país</w:t>
      </w:r>
      <w:r w:rsidR="001A4A59" w:rsidRPr="00343609">
        <w:rPr>
          <w:rFonts w:ascii="Cambria" w:hAnsi="Cambria"/>
          <w:sz w:val="20"/>
          <w:szCs w:val="20"/>
          <w:lang w:val="es-ES"/>
        </w:rPr>
        <w:t xml:space="preserve"> </w:t>
      </w:r>
      <w:r w:rsidRPr="00343609">
        <w:rPr>
          <w:rFonts w:ascii="Cambria" w:hAnsi="Cambria"/>
          <w:sz w:val="20"/>
          <w:szCs w:val="20"/>
          <w:lang w:val="es-ES"/>
        </w:rPr>
        <w:t xml:space="preserve">en lo concerniente a las recomendaciones. En cada sección se </w:t>
      </w:r>
      <w:r w:rsidR="0001380C" w:rsidRPr="00343609">
        <w:rPr>
          <w:rFonts w:ascii="Cambria" w:hAnsi="Cambria"/>
          <w:sz w:val="20"/>
          <w:szCs w:val="20"/>
          <w:lang w:val="es-ES"/>
        </w:rPr>
        <w:t>hace referencia</w:t>
      </w:r>
      <w:r w:rsidR="007B72AB" w:rsidRPr="00343609">
        <w:rPr>
          <w:rFonts w:ascii="Cambria" w:hAnsi="Cambria"/>
          <w:sz w:val="20"/>
          <w:szCs w:val="20"/>
          <w:lang w:val="es-ES"/>
        </w:rPr>
        <w:t xml:space="preserve"> </w:t>
      </w:r>
      <w:r w:rsidRPr="00343609">
        <w:rPr>
          <w:rFonts w:ascii="Cambria" w:hAnsi="Cambria"/>
          <w:sz w:val="20"/>
          <w:szCs w:val="20"/>
          <w:lang w:val="es-ES"/>
        </w:rPr>
        <w:t>las recomendaciones emitidas por la CIDH en los respectivos capítulos, y se analizan los principales aspectos de avance y desafíos identificados por la CIDH a la luz de la información presentada por el Estado y organizaciones de la sociedad civil, así como la información que la Comisión ha recabado en el monitoreo de la situación general de derechos humanos en el país. Para ello, la Comisión se ha valido de la información recibida del Estado, durante audiencias públicas, investigaciones realizadas de oficio, insumos provenientes del mecanismo de peticiones y casos, de medidas cautelares y las solicitudes de información bajo la facultad establecida en el artículo 41 de la Convención Americana sobre Derechos Humanos; así como la información disponible de otras fuentes públicas y las decisiones y recomendaciones de organismos internacionales especializados, entre otros. Finalmente, la CIDH presenta sus conclusiones y recomendaciones.</w:t>
      </w:r>
    </w:p>
    <w:p w:rsidR="00060CD9" w:rsidRPr="00343609" w:rsidRDefault="00060CD9" w:rsidP="00F038AE">
      <w:pPr>
        <w:spacing w:after="0" w:line="240" w:lineRule="auto"/>
        <w:ind w:firstLine="720"/>
        <w:jc w:val="both"/>
        <w:rPr>
          <w:rFonts w:ascii="Cambria" w:hAnsi="Cambria"/>
          <w:color w:val="1F497D"/>
          <w:sz w:val="20"/>
          <w:szCs w:val="20"/>
          <w:lang w:val="es-ES"/>
        </w:rPr>
      </w:pPr>
    </w:p>
    <w:p w:rsidR="00EE2AE2" w:rsidRPr="00343609" w:rsidRDefault="00E54AF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CIDH reitera la importancia de que el Estado </w:t>
      </w:r>
      <w:r w:rsidR="00ED7AD8" w:rsidRPr="00343609">
        <w:rPr>
          <w:rFonts w:ascii="Cambria" w:hAnsi="Cambria"/>
          <w:sz w:val="20"/>
          <w:szCs w:val="20"/>
          <w:lang w:val="es-ES"/>
        </w:rPr>
        <w:t>de Guatemala</w:t>
      </w:r>
      <w:r w:rsidRPr="00343609">
        <w:rPr>
          <w:rFonts w:ascii="Cambria" w:hAnsi="Cambria"/>
          <w:sz w:val="20"/>
          <w:szCs w:val="20"/>
          <w:lang w:val="es-ES"/>
        </w:rPr>
        <w:t xml:space="preserve"> d</w:t>
      </w:r>
      <w:r w:rsidR="001A28E9" w:rsidRPr="00343609">
        <w:rPr>
          <w:rFonts w:ascii="Cambria" w:hAnsi="Cambria"/>
          <w:sz w:val="20"/>
          <w:szCs w:val="20"/>
          <w:lang w:val="es-ES"/>
        </w:rPr>
        <w:t>é</w:t>
      </w:r>
      <w:r w:rsidRPr="00343609">
        <w:rPr>
          <w:rFonts w:ascii="Cambria" w:hAnsi="Cambria"/>
          <w:sz w:val="20"/>
          <w:szCs w:val="20"/>
          <w:lang w:val="es-ES"/>
        </w:rPr>
        <w:t xml:space="preserve"> cumplimiento total a las recomendaciones formuladas en el informe de la CIDH.</w:t>
      </w:r>
    </w:p>
    <w:p w:rsidR="00EE2AE2" w:rsidRPr="00343609" w:rsidRDefault="00EE2AE2" w:rsidP="00F038AE">
      <w:pPr>
        <w:pStyle w:val="MediumGrid1-Accent21"/>
        <w:ind w:left="0" w:firstLine="720"/>
        <w:rPr>
          <w:sz w:val="20"/>
          <w:szCs w:val="20"/>
          <w:lang w:val="es-ES"/>
        </w:rPr>
      </w:pPr>
    </w:p>
    <w:p w:rsidR="00B0506B" w:rsidRPr="00343609" w:rsidRDefault="00B0506B" w:rsidP="003D34C4">
      <w:pPr>
        <w:pStyle w:val="Heading1"/>
      </w:pPr>
      <w:r w:rsidRPr="00343609">
        <w:t>SEGUIMIENTO DE RECOMENDACIONES</w:t>
      </w:r>
    </w:p>
    <w:p w:rsidR="00B0506B" w:rsidRPr="00343609" w:rsidRDefault="00B0506B" w:rsidP="003D34C4">
      <w:pPr>
        <w:pStyle w:val="Heading2"/>
      </w:pPr>
      <w:r w:rsidRPr="00343609">
        <w:t xml:space="preserve">Recomendaciones </w:t>
      </w:r>
      <w:r w:rsidR="006A3C75" w:rsidRPr="00343609">
        <w:t>g</w:t>
      </w:r>
      <w:r w:rsidRPr="00343609">
        <w:t>enerales</w:t>
      </w:r>
    </w:p>
    <w:p w:rsidR="00B0506B" w:rsidRPr="00343609" w:rsidRDefault="00B0506B" w:rsidP="001E434F">
      <w:pPr>
        <w:pStyle w:val="Numberedparagraphs"/>
        <w:numPr>
          <w:ilvl w:val="0"/>
          <w:numId w:val="35"/>
        </w:numPr>
        <w:shd w:val="clear" w:color="auto" w:fill="D9D9D9"/>
        <w:tabs>
          <w:tab w:val="left" w:pos="1440"/>
          <w:tab w:val="left" w:pos="9360"/>
        </w:tabs>
        <w:spacing w:after="0"/>
        <w:ind w:hanging="720"/>
        <w:rPr>
          <w:rFonts w:cs="Calibri"/>
          <w:lang w:val="es-ES"/>
        </w:rPr>
      </w:pPr>
      <w:r w:rsidRPr="00343609">
        <w:rPr>
          <w:rFonts w:cs="Calibri"/>
          <w:lang w:val="es-ES"/>
        </w:rPr>
        <w:t>Retomar la agenda de los Acuerdos de Paz</w:t>
      </w:r>
      <w:r w:rsidR="00D70F6D" w:rsidRPr="00343609">
        <w:rPr>
          <w:rFonts w:cs="Calibri"/>
          <w:lang w:val="es-ES"/>
        </w:rPr>
        <w:t>.</w:t>
      </w:r>
    </w:p>
    <w:p w:rsidR="00B0506B" w:rsidRPr="00343609" w:rsidRDefault="00B0506B" w:rsidP="001E434F">
      <w:pPr>
        <w:pStyle w:val="Numberedparagraphs"/>
        <w:numPr>
          <w:ilvl w:val="0"/>
          <w:numId w:val="35"/>
        </w:numPr>
        <w:shd w:val="clear" w:color="auto" w:fill="D9D9D9"/>
        <w:tabs>
          <w:tab w:val="left" w:pos="1440"/>
          <w:tab w:val="left" w:pos="9360"/>
        </w:tabs>
        <w:spacing w:after="0"/>
        <w:ind w:hanging="720"/>
        <w:rPr>
          <w:rFonts w:cs="Calibri"/>
          <w:lang w:val="es-ES"/>
        </w:rPr>
      </w:pPr>
      <w:r w:rsidRPr="00343609">
        <w:rPr>
          <w:rFonts w:cs="Calibri"/>
          <w:lang w:val="es-ES"/>
        </w:rPr>
        <w:t>Cumplir e implementar las recomendaciones, decisiones y sentencias de los órganos interamericanos de derechos humanos.</w:t>
      </w:r>
    </w:p>
    <w:p w:rsidR="00B0506B" w:rsidRPr="00343609" w:rsidRDefault="00B0506B" w:rsidP="001E434F">
      <w:pPr>
        <w:pStyle w:val="Numberedparagraphs"/>
        <w:numPr>
          <w:ilvl w:val="0"/>
          <w:numId w:val="35"/>
        </w:numPr>
        <w:shd w:val="clear" w:color="auto" w:fill="D9D9D9"/>
        <w:tabs>
          <w:tab w:val="left" w:pos="1440"/>
          <w:tab w:val="left" w:pos="9360"/>
        </w:tabs>
        <w:spacing w:after="0"/>
        <w:ind w:hanging="720"/>
        <w:rPr>
          <w:rFonts w:cs="Calibri"/>
          <w:lang w:val="es-ES"/>
        </w:rPr>
      </w:pPr>
      <w:r w:rsidRPr="00343609">
        <w:rPr>
          <w:lang w:val="es-ES"/>
        </w:rPr>
        <w:t>Continuar con los esfuerzos para erradicar la pobreza extrema y el hambre, en especial, adoptar</w:t>
      </w:r>
      <w:r w:rsidRPr="00343609">
        <w:rPr>
          <w:rFonts w:cs="Calibri"/>
          <w:lang w:val="es-ES"/>
        </w:rPr>
        <w:t xml:space="preserve"> las medidas necesarias para eliminar la grave problemática de la desnutrición infantil.</w:t>
      </w:r>
    </w:p>
    <w:p w:rsidR="00182B93" w:rsidRPr="00343609" w:rsidRDefault="00182B93" w:rsidP="001E434F">
      <w:pPr>
        <w:pStyle w:val="Numberedparagraphs"/>
        <w:numPr>
          <w:ilvl w:val="0"/>
          <w:numId w:val="0"/>
        </w:numPr>
        <w:shd w:val="clear" w:color="auto" w:fill="FFFFFF"/>
        <w:tabs>
          <w:tab w:val="left" w:pos="360"/>
          <w:tab w:val="left" w:pos="9360"/>
        </w:tabs>
        <w:spacing w:after="0"/>
        <w:ind w:left="360"/>
        <w:rPr>
          <w:rFonts w:cs="Calibri"/>
          <w:lang w:val="es-ES"/>
        </w:rPr>
      </w:pPr>
    </w:p>
    <w:p w:rsidR="00B0506B" w:rsidRPr="00343609" w:rsidRDefault="00E55D70"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La Comisión señaló en su </w:t>
      </w:r>
      <w:r w:rsidR="001909ED" w:rsidRPr="00343609">
        <w:rPr>
          <w:rFonts w:ascii="Cambria" w:hAnsi="Cambria" w:cs="Calibri"/>
          <w:sz w:val="20"/>
          <w:szCs w:val="20"/>
          <w:lang w:val="es-ES"/>
        </w:rPr>
        <w:t>informe de país</w:t>
      </w:r>
      <w:r w:rsidR="00092172" w:rsidRPr="00343609">
        <w:rPr>
          <w:rFonts w:ascii="Cambria" w:hAnsi="Cambria" w:cs="Calibri"/>
          <w:sz w:val="20"/>
          <w:szCs w:val="20"/>
          <w:lang w:val="es-ES"/>
        </w:rPr>
        <w:t xml:space="preserve"> que los Acuerdos de Paz fueron una oportunidad de cambio profundo para Guatemala. Los Gobiernos que han sucedido al término del conflicto han realizado esfuerzos por implementarlos. Sin embargo, la mayor parte de las graves violaciones a los derechos humanos cometidas durante el conflicto armado permanecen en la impunidad</w:t>
      </w:r>
      <w:r w:rsidR="00092172" w:rsidRPr="00343609">
        <w:rPr>
          <w:rStyle w:val="FootnoteReference"/>
          <w:rFonts w:ascii="Cambria" w:hAnsi="Cambria" w:cs="Calibri"/>
          <w:sz w:val="20"/>
          <w:szCs w:val="20"/>
          <w:lang w:val="es-ES"/>
        </w:rPr>
        <w:footnoteReference w:id="6"/>
      </w:r>
      <w:r w:rsidR="00092172" w:rsidRPr="00343609">
        <w:rPr>
          <w:rFonts w:ascii="Cambria" w:hAnsi="Cambria" w:cs="Calibri"/>
          <w:sz w:val="20"/>
          <w:szCs w:val="20"/>
          <w:lang w:val="es-ES"/>
        </w:rPr>
        <w:t xml:space="preserve">. </w:t>
      </w:r>
    </w:p>
    <w:p w:rsidR="00B0506B" w:rsidRPr="00343609" w:rsidRDefault="00B0506B" w:rsidP="00F038AE">
      <w:pPr>
        <w:spacing w:after="0" w:line="240" w:lineRule="auto"/>
        <w:ind w:firstLine="720"/>
        <w:jc w:val="both"/>
        <w:rPr>
          <w:rFonts w:ascii="Cambria" w:hAnsi="Cambria"/>
          <w:sz w:val="20"/>
          <w:szCs w:val="20"/>
          <w:lang w:val="es-ES"/>
        </w:rPr>
      </w:pPr>
    </w:p>
    <w:p w:rsidR="00A11FF2" w:rsidRPr="00343609" w:rsidRDefault="00A11FF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Organizaciones de la sociedad civil expresaron a la CIDH que en el año 2016 se cumplen veinte años de la firma de los Acuerdos de Paz, y que al realizar el balance y evaluación de los compromisos adquiridos por el Estado, estos no han sido cumplidos en los temas de reparación, verdad, justicia y no repetición</w:t>
      </w:r>
      <w:r w:rsidRPr="00343609">
        <w:rPr>
          <w:rStyle w:val="FootnoteReference"/>
          <w:rFonts w:ascii="Cambria" w:hAnsi="Cambria" w:cs="Calibri"/>
          <w:sz w:val="20"/>
          <w:szCs w:val="20"/>
          <w:lang w:val="es-ES"/>
        </w:rPr>
        <w:footnoteReference w:id="7"/>
      </w:r>
      <w:r w:rsidRPr="00343609">
        <w:rPr>
          <w:rFonts w:ascii="Cambria" w:hAnsi="Cambria" w:cs="Calibri"/>
          <w:sz w:val="20"/>
          <w:szCs w:val="20"/>
          <w:lang w:val="es-ES"/>
        </w:rPr>
        <w:t>. Las organizaciones señalaron que el Estado debe reformular sus acciones para poder reimpulsar y cumplir con lo que le corresponde. Según las organizaciones, si bien el Estado viene trabajando en reconstruir la sociedad, el tema de la justicia transicional debe ser un eje fundamental en la reconfiguración del tejido social</w:t>
      </w:r>
      <w:r w:rsidRPr="00343609">
        <w:rPr>
          <w:rStyle w:val="FootnoteReference"/>
          <w:rFonts w:ascii="Cambria" w:hAnsi="Cambria" w:cs="Calibri"/>
          <w:sz w:val="20"/>
          <w:szCs w:val="20"/>
          <w:lang w:val="es-ES"/>
        </w:rPr>
        <w:footnoteReference w:id="8"/>
      </w:r>
      <w:r w:rsidRPr="00343609">
        <w:rPr>
          <w:rFonts w:ascii="Cambria" w:hAnsi="Cambria" w:cs="Calibri"/>
          <w:sz w:val="20"/>
          <w:szCs w:val="20"/>
          <w:lang w:val="es-ES"/>
        </w:rPr>
        <w:t>.</w:t>
      </w:r>
    </w:p>
    <w:p w:rsidR="00A11FF2" w:rsidRPr="00343609" w:rsidRDefault="00A11FF2" w:rsidP="00F038AE">
      <w:pPr>
        <w:spacing w:after="0" w:line="240" w:lineRule="auto"/>
        <w:ind w:firstLine="720"/>
        <w:jc w:val="both"/>
        <w:rPr>
          <w:rFonts w:ascii="Cambria" w:hAnsi="Cambria"/>
          <w:sz w:val="20"/>
          <w:szCs w:val="20"/>
          <w:lang w:val="es-ES"/>
        </w:rPr>
      </w:pPr>
    </w:p>
    <w:p w:rsidR="00B0506B" w:rsidRPr="00343609" w:rsidRDefault="00A11FF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Por su parte, e</w:t>
      </w:r>
      <w:r w:rsidR="00266FDB" w:rsidRPr="00343609">
        <w:rPr>
          <w:rFonts w:ascii="Cambria" w:hAnsi="Cambria"/>
          <w:sz w:val="20"/>
          <w:szCs w:val="20"/>
          <w:lang w:val="es-ES"/>
        </w:rPr>
        <w:t xml:space="preserve">l </w:t>
      </w:r>
      <w:r w:rsidR="00BA1FA6" w:rsidRPr="00343609">
        <w:rPr>
          <w:rFonts w:ascii="Cambria" w:hAnsi="Cambria"/>
          <w:sz w:val="20"/>
          <w:szCs w:val="20"/>
          <w:lang w:val="es-ES"/>
        </w:rPr>
        <w:t>Estado señaló que desde</w:t>
      </w:r>
      <w:r w:rsidR="004A6172" w:rsidRPr="00343609">
        <w:rPr>
          <w:rFonts w:ascii="Cambria" w:hAnsi="Cambria"/>
          <w:sz w:val="20"/>
          <w:szCs w:val="20"/>
          <w:lang w:val="es-ES"/>
        </w:rPr>
        <w:t xml:space="preserve"> julio de 2016 </w:t>
      </w:r>
      <w:r w:rsidR="003F2E4C" w:rsidRPr="00343609">
        <w:rPr>
          <w:rFonts w:ascii="Cambria" w:hAnsi="Cambria"/>
          <w:sz w:val="20"/>
          <w:szCs w:val="20"/>
          <w:lang w:val="es-ES"/>
        </w:rPr>
        <w:t xml:space="preserve">retomó la agenda de los Acuerdos de Paz y que </w:t>
      </w:r>
      <w:r w:rsidR="004A6172" w:rsidRPr="00343609">
        <w:rPr>
          <w:rFonts w:ascii="Cambria" w:hAnsi="Cambria"/>
          <w:sz w:val="20"/>
          <w:szCs w:val="20"/>
          <w:lang w:val="es-ES"/>
        </w:rPr>
        <w:t>se encuentra elaborando un estudio sobre los avances de cumplimiento de cada com</w:t>
      </w:r>
      <w:r w:rsidR="00BA1FA6" w:rsidRPr="00343609">
        <w:rPr>
          <w:rFonts w:ascii="Cambria" w:hAnsi="Cambria"/>
          <w:sz w:val="20"/>
          <w:szCs w:val="20"/>
          <w:lang w:val="es-ES"/>
        </w:rPr>
        <w:t xml:space="preserve">promiso. En este sentido, </w:t>
      </w:r>
      <w:r w:rsidR="002564D8" w:rsidRPr="00343609">
        <w:rPr>
          <w:rFonts w:ascii="Cambria" w:hAnsi="Cambria"/>
          <w:sz w:val="20"/>
          <w:szCs w:val="20"/>
          <w:lang w:val="es-ES"/>
        </w:rPr>
        <w:t xml:space="preserve">indicó que </w:t>
      </w:r>
      <w:r w:rsidR="00BA1FA6" w:rsidRPr="00343609">
        <w:rPr>
          <w:rFonts w:ascii="Cambria" w:hAnsi="Cambria"/>
          <w:sz w:val="20"/>
          <w:szCs w:val="20"/>
          <w:lang w:val="es-ES"/>
        </w:rPr>
        <w:t>el Organismo Ejecutivo</w:t>
      </w:r>
      <w:r w:rsidR="003F2E4C" w:rsidRPr="00343609">
        <w:rPr>
          <w:rFonts w:ascii="Cambria" w:hAnsi="Cambria"/>
          <w:sz w:val="20"/>
          <w:szCs w:val="20"/>
          <w:lang w:val="es-ES"/>
        </w:rPr>
        <w:t xml:space="preserve"> con aportes de la</w:t>
      </w:r>
      <w:r w:rsidR="00BA1FA6" w:rsidRPr="00343609">
        <w:rPr>
          <w:rFonts w:ascii="Cambria" w:hAnsi="Cambria"/>
          <w:sz w:val="20"/>
          <w:szCs w:val="20"/>
          <w:lang w:val="es-ES"/>
        </w:rPr>
        <w:t xml:space="preserve"> sociedad civil, la </w:t>
      </w:r>
      <w:r w:rsidR="004A6172" w:rsidRPr="00343609">
        <w:rPr>
          <w:rFonts w:ascii="Cambria" w:hAnsi="Cambria"/>
          <w:sz w:val="20"/>
          <w:szCs w:val="20"/>
          <w:lang w:val="es-ES"/>
        </w:rPr>
        <w:t>Comisión de Desmina</w:t>
      </w:r>
      <w:r w:rsidR="00BA1FA6" w:rsidRPr="00343609">
        <w:rPr>
          <w:rFonts w:ascii="Cambria" w:hAnsi="Cambria"/>
          <w:sz w:val="20"/>
          <w:szCs w:val="20"/>
          <w:lang w:val="es-ES"/>
        </w:rPr>
        <w:t xml:space="preserve">do del Congreso de la República y </w:t>
      </w:r>
      <w:r w:rsidR="004A6172" w:rsidRPr="00343609">
        <w:rPr>
          <w:rFonts w:ascii="Cambria" w:hAnsi="Cambria"/>
          <w:sz w:val="20"/>
          <w:szCs w:val="20"/>
          <w:lang w:val="es-ES"/>
        </w:rPr>
        <w:t>Minister</w:t>
      </w:r>
      <w:r w:rsidR="00BA1FA6" w:rsidRPr="00343609">
        <w:rPr>
          <w:rFonts w:ascii="Cambria" w:hAnsi="Cambria"/>
          <w:sz w:val="20"/>
          <w:szCs w:val="20"/>
          <w:lang w:val="es-ES"/>
        </w:rPr>
        <w:t>ios y Secretar</w:t>
      </w:r>
      <w:r w:rsidR="00B4768B" w:rsidRPr="00343609">
        <w:rPr>
          <w:rFonts w:ascii="Cambria" w:hAnsi="Cambria"/>
          <w:sz w:val="20"/>
          <w:szCs w:val="20"/>
          <w:lang w:val="es-ES"/>
        </w:rPr>
        <w:t>í</w:t>
      </w:r>
      <w:r w:rsidR="00BA1FA6" w:rsidRPr="00343609">
        <w:rPr>
          <w:rFonts w:ascii="Cambria" w:hAnsi="Cambria"/>
          <w:sz w:val="20"/>
          <w:szCs w:val="20"/>
          <w:lang w:val="es-ES"/>
        </w:rPr>
        <w:t xml:space="preserve">as de Estado, </w:t>
      </w:r>
      <w:r w:rsidR="00B4768B" w:rsidRPr="00343609">
        <w:rPr>
          <w:rFonts w:ascii="Cambria" w:hAnsi="Cambria"/>
          <w:sz w:val="20"/>
          <w:szCs w:val="20"/>
          <w:lang w:val="es-ES"/>
        </w:rPr>
        <w:t>vienen desarrollando</w:t>
      </w:r>
      <w:r w:rsidR="004A6172" w:rsidRPr="00343609">
        <w:rPr>
          <w:rFonts w:ascii="Cambria" w:hAnsi="Cambria"/>
          <w:sz w:val="20"/>
          <w:szCs w:val="20"/>
          <w:lang w:val="es-ES"/>
        </w:rPr>
        <w:t xml:space="preserve"> la </w:t>
      </w:r>
      <w:r w:rsidR="005406EF" w:rsidRPr="00343609">
        <w:rPr>
          <w:rFonts w:ascii="Cambria" w:hAnsi="Cambria"/>
          <w:sz w:val="20"/>
          <w:szCs w:val="20"/>
          <w:lang w:val="es-ES"/>
        </w:rPr>
        <w:t>a</w:t>
      </w:r>
      <w:r w:rsidR="004A6172" w:rsidRPr="00343609">
        <w:rPr>
          <w:rFonts w:ascii="Cambria" w:hAnsi="Cambria"/>
          <w:sz w:val="20"/>
          <w:szCs w:val="20"/>
          <w:lang w:val="es-ES"/>
        </w:rPr>
        <w:t xml:space="preserve">genda </w:t>
      </w:r>
      <w:r w:rsidR="005406EF" w:rsidRPr="00343609">
        <w:rPr>
          <w:rFonts w:ascii="Cambria" w:hAnsi="Cambria"/>
          <w:sz w:val="20"/>
          <w:szCs w:val="20"/>
          <w:lang w:val="es-ES"/>
        </w:rPr>
        <w:t>p</w:t>
      </w:r>
      <w:r w:rsidR="004A6172" w:rsidRPr="00343609">
        <w:rPr>
          <w:rFonts w:ascii="Cambria" w:hAnsi="Cambria"/>
          <w:sz w:val="20"/>
          <w:szCs w:val="20"/>
          <w:lang w:val="es-ES"/>
        </w:rPr>
        <w:t>olítica a 20 años de los Acuerdos de Paz 2017-2020 (Resign</w:t>
      </w:r>
      <w:r w:rsidR="00B4768B" w:rsidRPr="00343609">
        <w:rPr>
          <w:rFonts w:ascii="Cambria" w:hAnsi="Cambria"/>
          <w:sz w:val="20"/>
          <w:szCs w:val="20"/>
          <w:lang w:val="es-ES"/>
        </w:rPr>
        <w:t>ific</w:t>
      </w:r>
      <w:r w:rsidR="004A6172" w:rsidRPr="00343609">
        <w:rPr>
          <w:rFonts w:ascii="Cambria" w:hAnsi="Cambria"/>
          <w:sz w:val="20"/>
          <w:szCs w:val="20"/>
          <w:lang w:val="es-ES"/>
        </w:rPr>
        <w:t>aci</w:t>
      </w:r>
      <w:r w:rsidR="00BA1FA6" w:rsidRPr="00343609">
        <w:rPr>
          <w:rFonts w:ascii="Cambria" w:hAnsi="Cambria"/>
          <w:sz w:val="20"/>
          <w:szCs w:val="20"/>
          <w:lang w:val="es-ES"/>
        </w:rPr>
        <w:t xml:space="preserve">ón de los Acuerdos de Paz), entre </w:t>
      </w:r>
      <w:r w:rsidR="005406EF" w:rsidRPr="00343609">
        <w:rPr>
          <w:rFonts w:ascii="Cambria" w:hAnsi="Cambria"/>
          <w:sz w:val="20"/>
          <w:szCs w:val="20"/>
          <w:lang w:val="es-ES"/>
        </w:rPr>
        <w:t xml:space="preserve">cuyos </w:t>
      </w:r>
      <w:r w:rsidR="00BA1FA6" w:rsidRPr="00343609">
        <w:rPr>
          <w:rFonts w:ascii="Cambria" w:hAnsi="Cambria"/>
          <w:sz w:val="20"/>
          <w:szCs w:val="20"/>
          <w:lang w:val="es-ES"/>
        </w:rPr>
        <w:t>objetivos</w:t>
      </w:r>
      <w:r w:rsidR="004A6172" w:rsidRPr="00343609">
        <w:rPr>
          <w:rFonts w:ascii="Cambria" w:hAnsi="Cambria"/>
          <w:sz w:val="20"/>
          <w:szCs w:val="20"/>
          <w:lang w:val="es-ES"/>
        </w:rPr>
        <w:t xml:space="preserve"> </w:t>
      </w:r>
      <w:r w:rsidR="00BA1FA6" w:rsidRPr="00343609">
        <w:rPr>
          <w:rFonts w:ascii="Cambria" w:hAnsi="Cambria"/>
          <w:sz w:val="20"/>
          <w:szCs w:val="20"/>
          <w:lang w:val="es-ES"/>
        </w:rPr>
        <w:t>está el</w:t>
      </w:r>
      <w:r w:rsidR="007B72AB" w:rsidRPr="00343609">
        <w:rPr>
          <w:rFonts w:ascii="Cambria" w:hAnsi="Cambria"/>
          <w:sz w:val="20"/>
          <w:szCs w:val="20"/>
          <w:lang w:val="es-ES"/>
        </w:rPr>
        <w:t xml:space="preserve"> </w:t>
      </w:r>
      <w:r w:rsidR="004A6172" w:rsidRPr="00343609">
        <w:rPr>
          <w:rFonts w:ascii="Cambria" w:hAnsi="Cambria"/>
          <w:sz w:val="20"/>
          <w:szCs w:val="20"/>
          <w:lang w:val="es-ES"/>
        </w:rPr>
        <w:t xml:space="preserve">seguimiento </w:t>
      </w:r>
      <w:r w:rsidR="005406EF" w:rsidRPr="00343609">
        <w:rPr>
          <w:rFonts w:ascii="Cambria" w:hAnsi="Cambria"/>
          <w:sz w:val="20"/>
          <w:szCs w:val="20"/>
          <w:lang w:val="es-ES"/>
        </w:rPr>
        <w:t xml:space="preserve">de </w:t>
      </w:r>
      <w:r w:rsidR="004A6172" w:rsidRPr="00343609">
        <w:rPr>
          <w:rFonts w:ascii="Cambria" w:hAnsi="Cambria"/>
          <w:sz w:val="20"/>
          <w:szCs w:val="20"/>
          <w:lang w:val="es-ES"/>
        </w:rPr>
        <w:t>la aplicación del presupuesto institucional en lo</w:t>
      </w:r>
      <w:r w:rsidR="00BA1FA6" w:rsidRPr="00343609">
        <w:rPr>
          <w:rFonts w:ascii="Cambria" w:hAnsi="Cambria"/>
          <w:sz w:val="20"/>
          <w:szCs w:val="20"/>
          <w:lang w:val="es-ES"/>
        </w:rPr>
        <w:t>s Planes Operativos Anuales (POA)</w:t>
      </w:r>
      <w:r w:rsidR="004A6172" w:rsidRPr="00343609">
        <w:rPr>
          <w:rStyle w:val="FootnoteReference"/>
          <w:rFonts w:ascii="Cambria" w:hAnsi="Cambria"/>
          <w:sz w:val="20"/>
          <w:szCs w:val="20"/>
          <w:lang w:val="es-ES"/>
        </w:rPr>
        <w:footnoteReference w:id="9"/>
      </w:r>
      <w:r w:rsidR="004A6172" w:rsidRPr="00343609">
        <w:rPr>
          <w:rFonts w:ascii="Cambria" w:hAnsi="Cambria"/>
          <w:sz w:val="20"/>
          <w:szCs w:val="20"/>
          <w:lang w:val="es-ES"/>
        </w:rPr>
        <w:t>.</w:t>
      </w:r>
    </w:p>
    <w:p w:rsidR="00B0506B" w:rsidRPr="00343609" w:rsidRDefault="00B0506B" w:rsidP="00F038AE">
      <w:pPr>
        <w:pStyle w:val="MediumGrid1-Accent21"/>
        <w:ind w:left="0" w:firstLine="720"/>
        <w:rPr>
          <w:rFonts w:cs="Calibri"/>
          <w:color w:val="1F497D"/>
          <w:sz w:val="20"/>
          <w:szCs w:val="20"/>
          <w:lang w:val="es-ES"/>
        </w:rPr>
      </w:pPr>
    </w:p>
    <w:p w:rsidR="00421614" w:rsidRPr="00343609" w:rsidRDefault="0042161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 informó asimismo que</w:t>
      </w:r>
      <w:r w:rsidR="005406EF" w:rsidRPr="00343609">
        <w:rPr>
          <w:rFonts w:ascii="Cambria" w:hAnsi="Cambria"/>
          <w:sz w:val="20"/>
          <w:szCs w:val="20"/>
          <w:lang w:val="es-ES"/>
        </w:rPr>
        <w:t>,</w:t>
      </w:r>
      <w:r w:rsidRPr="00343609">
        <w:rPr>
          <w:rFonts w:ascii="Cambria" w:hAnsi="Cambria"/>
          <w:sz w:val="20"/>
          <w:szCs w:val="20"/>
          <w:lang w:val="es-ES"/>
        </w:rPr>
        <w:t xml:space="preserve"> el 23 y 24 de mayo de 2016, el presidente de COPREDEH se reunió con miembros de la Corte I</w:t>
      </w:r>
      <w:r w:rsidR="005406EF" w:rsidRPr="00343609">
        <w:rPr>
          <w:rFonts w:ascii="Cambria" w:hAnsi="Cambria"/>
          <w:sz w:val="20"/>
          <w:szCs w:val="20"/>
          <w:lang w:val="es-ES"/>
        </w:rPr>
        <w:t xml:space="preserve">nteramericana de </w:t>
      </w:r>
      <w:r w:rsidRPr="00343609">
        <w:rPr>
          <w:rFonts w:ascii="Cambria" w:hAnsi="Cambria"/>
          <w:sz w:val="20"/>
          <w:szCs w:val="20"/>
          <w:lang w:val="es-ES"/>
        </w:rPr>
        <w:t>D</w:t>
      </w:r>
      <w:r w:rsidR="005406EF" w:rsidRPr="00343609">
        <w:rPr>
          <w:rFonts w:ascii="Cambria" w:hAnsi="Cambria"/>
          <w:sz w:val="20"/>
          <w:szCs w:val="20"/>
          <w:lang w:val="es-ES"/>
        </w:rPr>
        <w:t xml:space="preserve">erechos </w:t>
      </w:r>
      <w:r w:rsidRPr="00343609">
        <w:rPr>
          <w:rFonts w:ascii="Cambria" w:hAnsi="Cambria"/>
          <w:sz w:val="20"/>
          <w:szCs w:val="20"/>
          <w:lang w:val="es-ES"/>
        </w:rPr>
        <w:t>H</w:t>
      </w:r>
      <w:r w:rsidR="005406EF" w:rsidRPr="00343609">
        <w:rPr>
          <w:rFonts w:ascii="Cambria" w:hAnsi="Cambria"/>
          <w:sz w:val="20"/>
          <w:szCs w:val="20"/>
          <w:lang w:val="es-ES"/>
        </w:rPr>
        <w:t>umanos</w:t>
      </w:r>
      <w:r w:rsidRPr="00343609">
        <w:rPr>
          <w:rFonts w:ascii="Cambria" w:hAnsi="Cambria"/>
          <w:sz w:val="20"/>
          <w:szCs w:val="20"/>
          <w:lang w:val="es-ES"/>
        </w:rPr>
        <w:t xml:space="preserve"> en la Sede de Costa Rica con el objetivo de reiterar el compromiso de cumplir las </w:t>
      </w:r>
      <w:r w:rsidR="005406EF" w:rsidRPr="00343609">
        <w:rPr>
          <w:rFonts w:ascii="Cambria" w:hAnsi="Cambria"/>
          <w:sz w:val="20"/>
          <w:szCs w:val="20"/>
          <w:lang w:val="es-ES"/>
        </w:rPr>
        <w:t>s</w:t>
      </w:r>
      <w:r w:rsidRPr="00343609">
        <w:rPr>
          <w:rFonts w:ascii="Cambria" w:hAnsi="Cambria"/>
          <w:sz w:val="20"/>
          <w:szCs w:val="20"/>
          <w:lang w:val="es-ES"/>
        </w:rPr>
        <w:t>entencias del Diario Militar y Río Negro</w:t>
      </w:r>
      <w:r w:rsidR="005406EF" w:rsidRPr="00343609">
        <w:rPr>
          <w:rFonts w:ascii="Cambria" w:hAnsi="Cambria"/>
          <w:sz w:val="20"/>
          <w:szCs w:val="20"/>
          <w:lang w:val="es-ES"/>
        </w:rPr>
        <w:t>,</w:t>
      </w:r>
      <w:r w:rsidRPr="00343609">
        <w:rPr>
          <w:rFonts w:ascii="Cambria" w:hAnsi="Cambria"/>
          <w:sz w:val="20"/>
          <w:szCs w:val="20"/>
          <w:lang w:val="es-ES"/>
        </w:rPr>
        <w:t xml:space="preserve"> así como otras en las que anteriormente se había objetado la competencia del Estado</w:t>
      </w:r>
      <w:r w:rsidRPr="00343609">
        <w:rPr>
          <w:rStyle w:val="FootnoteReference"/>
          <w:rFonts w:ascii="Cambria" w:hAnsi="Cambria"/>
          <w:sz w:val="20"/>
          <w:szCs w:val="20"/>
          <w:lang w:val="es-ES"/>
        </w:rPr>
        <w:footnoteReference w:id="10"/>
      </w:r>
      <w:r w:rsidRPr="00343609">
        <w:rPr>
          <w:rFonts w:ascii="Cambria" w:hAnsi="Cambria"/>
          <w:sz w:val="20"/>
          <w:szCs w:val="20"/>
          <w:lang w:val="es-ES"/>
        </w:rPr>
        <w:t xml:space="preserve">, y reiteró su interés de trabajar para que el Estado de Guatemala no continúe en desacato ante el </w:t>
      </w:r>
      <w:r w:rsidR="005406EF" w:rsidRPr="00343609">
        <w:rPr>
          <w:rFonts w:ascii="Cambria" w:hAnsi="Cambria"/>
          <w:sz w:val="20"/>
          <w:szCs w:val="20"/>
          <w:lang w:val="es-ES"/>
        </w:rPr>
        <w:t>s</w:t>
      </w:r>
      <w:r w:rsidRPr="00343609">
        <w:rPr>
          <w:rFonts w:ascii="Cambria" w:hAnsi="Cambria"/>
          <w:sz w:val="20"/>
          <w:szCs w:val="20"/>
          <w:lang w:val="es-ES"/>
        </w:rPr>
        <w:t xml:space="preserve">istema </w:t>
      </w:r>
      <w:r w:rsidR="005406EF" w:rsidRPr="00343609">
        <w:rPr>
          <w:rFonts w:ascii="Cambria" w:hAnsi="Cambria"/>
          <w:sz w:val="20"/>
          <w:szCs w:val="20"/>
          <w:lang w:val="es-ES"/>
        </w:rPr>
        <w:t>i</w:t>
      </w:r>
      <w:r w:rsidRPr="00343609">
        <w:rPr>
          <w:rFonts w:ascii="Cambria" w:hAnsi="Cambria"/>
          <w:sz w:val="20"/>
          <w:szCs w:val="20"/>
          <w:lang w:val="es-ES"/>
        </w:rPr>
        <w:t>nteramericano</w:t>
      </w:r>
      <w:r w:rsidRPr="00343609">
        <w:rPr>
          <w:rStyle w:val="FootnoteReference"/>
          <w:rFonts w:ascii="Cambria" w:hAnsi="Cambria"/>
          <w:sz w:val="20"/>
          <w:szCs w:val="20"/>
          <w:lang w:val="es-ES"/>
        </w:rPr>
        <w:footnoteReference w:id="11"/>
      </w:r>
      <w:r w:rsidRPr="00343609">
        <w:rPr>
          <w:rFonts w:ascii="Cambria" w:hAnsi="Cambria"/>
          <w:sz w:val="20"/>
          <w:szCs w:val="20"/>
          <w:lang w:val="es-ES"/>
        </w:rPr>
        <w:t xml:space="preserve">. </w:t>
      </w:r>
    </w:p>
    <w:p w:rsidR="00847178" w:rsidRPr="00343609" w:rsidRDefault="00847178" w:rsidP="00847178">
      <w:pPr>
        <w:spacing w:after="0" w:line="240" w:lineRule="auto"/>
        <w:ind w:left="720"/>
        <w:jc w:val="both"/>
        <w:rPr>
          <w:rFonts w:ascii="Cambria" w:hAnsi="Cambria"/>
          <w:sz w:val="20"/>
          <w:szCs w:val="20"/>
          <w:lang w:val="es-ES"/>
        </w:rPr>
      </w:pPr>
    </w:p>
    <w:p w:rsidR="00484611" w:rsidRPr="00343609" w:rsidRDefault="001A4A5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w:t>
      </w:r>
      <w:r w:rsidR="00484611" w:rsidRPr="00343609">
        <w:rPr>
          <w:rFonts w:ascii="Cambria" w:hAnsi="Cambria"/>
          <w:sz w:val="20"/>
          <w:szCs w:val="20"/>
          <w:lang w:val="es-ES"/>
        </w:rPr>
        <w:t>a CIDH saluda la disposición del Estado de Guatemala manifestada este año de acatar las recomendaciones emitidas por la Comisión y las sentencias de</w:t>
      </w:r>
      <w:r w:rsidR="00A11FF2" w:rsidRPr="00343609">
        <w:rPr>
          <w:rFonts w:ascii="Cambria" w:hAnsi="Cambria"/>
          <w:sz w:val="20"/>
          <w:szCs w:val="20"/>
          <w:lang w:val="es-ES"/>
        </w:rPr>
        <w:t xml:space="preserve"> </w:t>
      </w:r>
      <w:r w:rsidR="0001380C" w:rsidRPr="00343609">
        <w:rPr>
          <w:rFonts w:ascii="Cambria" w:hAnsi="Cambria"/>
          <w:sz w:val="20"/>
          <w:szCs w:val="20"/>
          <w:lang w:val="es-ES"/>
        </w:rPr>
        <w:t>la Corte</w:t>
      </w:r>
      <w:r w:rsidR="005406EF" w:rsidRPr="00343609">
        <w:rPr>
          <w:rFonts w:ascii="Cambria" w:hAnsi="Cambria"/>
          <w:sz w:val="20"/>
          <w:szCs w:val="20"/>
          <w:lang w:val="es-ES"/>
        </w:rPr>
        <w:t xml:space="preserve">. </w:t>
      </w:r>
      <w:r w:rsidR="0001380C" w:rsidRPr="00343609">
        <w:rPr>
          <w:rFonts w:ascii="Cambria" w:hAnsi="Cambria"/>
          <w:sz w:val="20"/>
          <w:szCs w:val="20"/>
          <w:lang w:val="es-ES"/>
        </w:rPr>
        <w:t xml:space="preserve">En </w:t>
      </w:r>
      <w:r w:rsidR="00814C2E" w:rsidRPr="00343609">
        <w:rPr>
          <w:rFonts w:ascii="Cambria" w:hAnsi="Cambria"/>
          <w:sz w:val="20"/>
          <w:szCs w:val="20"/>
          <w:lang w:val="es-ES"/>
        </w:rPr>
        <w:t xml:space="preserve">su informe al proyecto de Capítulo V sobre el seguimiento a las recomendaciones del </w:t>
      </w:r>
      <w:r w:rsidR="00E51470" w:rsidRPr="00343609">
        <w:rPr>
          <w:rFonts w:ascii="Cambria" w:hAnsi="Cambria"/>
          <w:sz w:val="20"/>
          <w:szCs w:val="20"/>
          <w:lang w:val="es-ES"/>
        </w:rPr>
        <w:t>Informe de país</w:t>
      </w:r>
      <w:r w:rsidR="00814C2E" w:rsidRPr="00343609">
        <w:rPr>
          <w:rFonts w:ascii="Cambria" w:hAnsi="Cambria"/>
          <w:sz w:val="20"/>
          <w:szCs w:val="20"/>
          <w:lang w:val="es-ES"/>
        </w:rPr>
        <w:t xml:space="preserve"> de 2015, y en el informe sobre el cumplimiento a las recomendaciones presentado en octubre de 2016,</w:t>
      </w:r>
      <w:r w:rsidR="0001380C" w:rsidRPr="00343609">
        <w:rPr>
          <w:rFonts w:ascii="Cambria" w:hAnsi="Cambria"/>
          <w:sz w:val="20"/>
          <w:szCs w:val="20"/>
          <w:lang w:val="es-ES"/>
        </w:rPr>
        <w:t xml:space="preserve"> el Estado señaló lo </w:t>
      </w:r>
      <w:r w:rsidR="00A11FF2" w:rsidRPr="00343609">
        <w:rPr>
          <w:rFonts w:ascii="Cambria" w:hAnsi="Cambria"/>
          <w:sz w:val="20"/>
          <w:szCs w:val="20"/>
          <w:lang w:val="es-ES"/>
        </w:rPr>
        <w:t>siguiente</w:t>
      </w:r>
      <w:r w:rsidR="00484611" w:rsidRPr="00343609">
        <w:rPr>
          <w:rFonts w:ascii="Cambria" w:hAnsi="Cambria"/>
          <w:sz w:val="20"/>
          <w:szCs w:val="20"/>
          <w:lang w:val="es-ES"/>
        </w:rPr>
        <w:t>:</w:t>
      </w:r>
    </w:p>
    <w:p w:rsidR="00484611" w:rsidRPr="00343609" w:rsidRDefault="00484611" w:rsidP="00F038AE">
      <w:pPr>
        <w:pStyle w:val="MediumGrid1-Accent21"/>
        <w:ind w:left="0" w:firstLine="720"/>
        <w:rPr>
          <w:color w:val="auto"/>
          <w:sz w:val="20"/>
          <w:szCs w:val="20"/>
          <w:lang w:val="es-ES"/>
        </w:rPr>
      </w:pPr>
    </w:p>
    <w:p w:rsidR="00484611" w:rsidRPr="00343609" w:rsidRDefault="005406EF" w:rsidP="00E42C95">
      <w:pPr>
        <w:spacing w:after="0" w:line="240" w:lineRule="auto"/>
        <w:ind w:left="720" w:right="720"/>
        <w:jc w:val="both"/>
        <w:rPr>
          <w:rFonts w:ascii="Cambria" w:hAnsi="Cambria"/>
          <w:sz w:val="20"/>
          <w:szCs w:val="20"/>
          <w:lang w:val="es-ES"/>
        </w:rPr>
      </w:pPr>
      <w:r w:rsidRPr="00343609">
        <w:rPr>
          <w:rFonts w:ascii="Cambria" w:hAnsi="Cambria"/>
          <w:sz w:val="20"/>
          <w:szCs w:val="20"/>
          <w:lang w:val="es-ES"/>
        </w:rPr>
        <w:t>E</w:t>
      </w:r>
      <w:r w:rsidR="00484611" w:rsidRPr="00343609">
        <w:rPr>
          <w:rFonts w:ascii="Cambria" w:hAnsi="Cambria"/>
          <w:sz w:val="20"/>
          <w:szCs w:val="20"/>
          <w:lang w:val="es-ES"/>
        </w:rPr>
        <w:t>stá consciente de los compromisos adquiridos en materia de derechos humanos, específicamente en cuanto al acatamiento de los fallos vertidos por la Corte Interamericana de Derechos Humanos, así como de las recomendaciones y decisiones de la Ilustre Comisión. Es por ello, que se han iniciado una serie de reuniones con actores principales (partes en la Litis), para llegar a diversas soluciones, que permitan el cumplimiento de sus obligaciones nacionales e internacionales en materia de derechos humanos</w:t>
      </w:r>
      <w:r w:rsidR="00484611" w:rsidRPr="00343609">
        <w:rPr>
          <w:rStyle w:val="FootnoteReference"/>
          <w:rFonts w:ascii="Cambria" w:hAnsi="Cambria"/>
          <w:sz w:val="20"/>
          <w:szCs w:val="20"/>
          <w:lang w:val="es-ES"/>
        </w:rPr>
        <w:footnoteReference w:id="12"/>
      </w:r>
      <w:r w:rsidR="00484611" w:rsidRPr="00343609">
        <w:rPr>
          <w:rFonts w:ascii="Cambria" w:hAnsi="Cambria"/>
          <w:sz w:val="20"/>
          <w:szCs w:val="20"/>
          <w:lang w:val="es-ES"/>
        </w:rPr>
        <w:t>.</w:t>
      </w:r>
    </w:p>
    <w:p w:rsidR="008B20E6" w:rsidRPr="00343609" w:rsidRDefault="008B20E6" w:rsidP="00F038AE">
      <w:pPr>
        <w:spacing w:after="0" w:line="240" w:lineRule="auto"/>
        <w:ind w:firstLine="720"/>
        <w:jc w:val="both"/>
        <w:rPr>
          <w:rFonts w:ascii="Cambria" w:hAnsi="Cambria"/>
          <w:sz w:val="20"/>
          <w:szCs w:val="20"/>
          <w:lang w:val="es-ES"/>
        </w:rPr>
      </w:pPr>
    </w:p>
    <w:p w:rsidR="00365F55" w:rsidRPr="00343609" w:rsidRDefault="006A3C75"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lastRenderedPageBreak/>
        <w:t>Con r</w:t>
      </w:r>
      <w:r w:rsidR="00B0506B" w:rsidRPr="00343609">
        <w:rPr>
          <w:rFonts w:ascii="Cambria" w:hAnsi="Cambria"/>
          <w:sz w:val="20"/>
          <w:szCs w:val="20"/>
          <w:lang w:val="es-ES"/>
        </w:rPr>
        <w:t xml:space="preserve">especto a </w:t>
      </w:r>
      <w:r w:rsidR="002564D8" w:rsidRPr="00343609">
        <w:rPr>
          <w:rFonts w:ascii="Cambria" w:hAnsi="Cambria"/>
          <w:sz w:val="20"/>
          <w:szCs w:val="20"/>
          <w:lang w:val="es-ES"/>
        </w:rPr>
        <w:t>la reco</w:t>
      </w:r>
      <w:r w:rsidR="005435E3" w:rsidRPr="00343609">
        <w:rPr>
          <w:rFonts w:ascii="Cambria" w:hAnsi="Cambria"/>
          <w:sz w:val="20"/>
          <w:szCs w:val="20"/>
          <w:lang w:val="es-ES"/>
        </w:rPr>
        <w:t>m</w:t>
      </w:r>
      <w:r w:rsidR="002564D8" w:rsidRPr="00343609">
        <w:rPr>
          <w:rFonts w:ascii="Cambria" w:hAnsi="Cambria"/>
          <w:sz w:val="20"/>
          <w:szCs w:val="20"/>
          <w:lang w:val="es-ES"/>
        </w:rPr>
        <w:t xml:space="preserve">endación sobre </w:t>
      </w:r>
      <w:r w:rsidR="00B0506B" w:rsidRPr="00343609">
        <w:rPr>
          <w:rFonts w:ascii="Cambria" w:hAnsi="Cambria"/>
          <w:sz w:val="20"/>
          <w:szCs w:val="20"/>
          <w:lang w:val="es-ES"/>
        </w:rPr>
        <w:t>medidas adoptadas para erradicar la pobreza</w:t>
      </w:r>
      <w:r w:rsidRPr="00343609">
        <w:rPr>
          <w:rFonts w:ascii="Cambria" w:hAnsi="Cambria"/>
          <w:sz w:val="20"/>
          <w:szCs w:val="20"/>
          <w:lang w:val="es-ES"/>
        </w:rPr>
        <w:t xml:space="preserve">, </w:t>
      </w:r>
      <w:r w:rsidR="00B0506B" w:rsidRPr="00343609">
        <w:rPr>
          <w:rFonts w:ascii="Cambria" w:hAnsi="Cambria"/>
          <w:sz w:val="20"/>
          <w:szCs w:val="20"/>
          <w:lang w:val="es-ES"/>
        </w:rPr>
        <w:t>la pobreza extrema</w:t>
      </w:r>
      <w:r w:rsidR="00365F55" w:rsidRPr="00343609">
        <w:rPr>
          <w:rFonts w:ascii="Cambria" w:hAnsi="Cambria"/>
          <w:sz w:val="20"/>
          <w:szCs w:val="20"/>
          <w:lang w:val="es-ES"/>
        </w:rPr>
        <w:t xml:space="preserve"> y el hambre, </w:t>
      </w:r>
      <w:r w:rsidR="0001380C" w:rsidRPr="00343609">
        <w:rPr>
          <w:rFonts w:ascii="Cambria" w:hAnsi="Cambria"/>
          <w:sz w:val="20"/>
          <w:szCs w:val="20"/>
          <w:lang w:val="es-ES"/>
        </w:rPr>
        <w:t xml:space="preserve">en septiembre de 2016 </w:t>
      </w:r>
      <w:r w:rsidR="00652131" w:rsidRPr="00343609">
        <w:rPr>
          <w:rFonts w:ascii="Cambria" w:hAnsi="Cambria"/>
          <w:sz w:val="20"/>
          <w:szCs w:val="20"/>
          <w:lang w:val="es-ES"/>
        </w:rPr>
        <w:t>la Comisión Interamericana de Derechos Humanos</w:t>
      </w:r>
      <w:r w:rsidR="00365F55" w:rsidRPr="00343609">
        <w:rPr>
          <w:rFonts w:ascii="Cambria" w:hAnsi="Cambria"/>
          <w:sz w:val="20"/>
          <w:szCs w:val="20"/>
          <w:lang w:val="es-ES"/>
        </w:rPr>
        <w:t xml:space="preserve"> </w:t>
      </w:r>
      <w:r w:rsidR="00652131" w:rsidRPr="00343609">
        <w:rPr>
          <w:rFonts w:ascii="Cambria" w:hAnsi="Cambria"/>
          <w:sz w:val="20"/>
          <w:szCs w:val="20"/>
          <w:lang w:val="es-ES"/>
        </w:rPr>
        <w:t xml:space="preserve">realizó una visita de trabajo a </w:t>
      </w:r>
      <w:r w:rsidR="00365F55" w:rsidRPr="00343609">
        <w:rPr>
          <w:rFonts w:ascii="Cambria" w:hAnsi="Cambria"/>
          <w:sz w:val="20"/>
          <w:szCs w:val="20"/>
          <w:lang w:val="es-ES"/>
        </w:rPr>
        <w:t xml:space="preserve">Guatemala </w:t>
      </w:r>
      <w:r w:rsidR="00652131" w:rsidRPr="00343609">
        <w:rPr>
          <w:rFonts w:ascii="Cambria" w:hAnsi="Cambria"/>
          <w:sz w:val="20"/>
          <w:szCs w:val="20"/>
          <w:lang w:val="es-ES"/>
        </w:rPr>
        <w:t>a fin de obtener información para su primer informe temático sobre la pobreza</w:t>
      </w:r>
      <w:r w:rsidR="00365F55" w:rsidRPr="00343609">
        <w:rPr>
          <w:rFonts w:ascii="Cambria" w:hAnsi="Cambria"/>
          <w:sz w:val="20"/>
          <w:szCs w:val="20"/>
          <w:lang w:val="es-ES"/>
        </w:rPr>
        <w:t xml:space="preserve"> </w:t>
      </w:r>
      <w:r w:rsidR="007870C1" w:rsidRPr="00343609">
        <w:rPr>
          <w:rFonts w:ascii="Cambria" w:hAnsi="Cambria"/>
          <w:sz w:val="20"/>
          <w:szCs w:val="20"/>
          <w:lang w:val="es-ES"/>
        </w:rPr>
        <w:t xml:space="preserve">y los </w:t>
      </w:r>
      <w:r w:rsidR="00652131" w:rsidRPr="00343609">
        <w:rPr>
          <w:rFonts w:ascii="Cambria" w:hAnsi="Cambria"/>
          <w:sz w:val="20"/>
          <w:szCs w:val="20"/>
          <w:lang w:val="es-ES"/>
        </w:rPr>
        <w:t>derechos humanos</w:t>
      </w:r>
      <w:r w:rsidR="00365F55" w:rsidRPr="00343609">
        <w:rPr>
          <w:rFonts w:ascii="Cambria" w:hAnsi="Cambria"/>
          <w:sz w:val="20"/>
          <w:szCs w:val="20"/>
          <w:lang w:val="es-ES"/>
        </w:rPr>
        <w:t xml:space="preserve"> </w:t>
      </w:r>
      <w:r w:rsidR="007870C1" w:rsidRPr="00343609">
        <w:rPr>
          <w:rFonts w:ascii="Cambria" w:hAnsi="Cambria"/>
          <w:sz w:val="20"/>
          <w:szCs w:val="20"/>
          <w:lang w:val="es-ES"/>
        </w:rPr>
        <w:t>en las Américas</w:t>
      </w:r>
      <w:r w:rsidR="00365F55" w:rsidRPr="00343609">
        <w:rPr>
          <w:rFonts w:ascii="Cambria" w:hAnsi="Cambria"/>
          <w:sz w:val="20"/>
          <w:szCs w:val="20"/>
          <w:lang w:val="es-ES"/>
        </w:rPr>
        <w:t>. Dur</w:t>
      </w:r>
      <w:r w:rsidR="008F3D00" w:rsidRPr="00343609">
        <w:rPr>
          <w:rFonts w:ascii="Cambria" w:hAnsi="Cambria"/>
          <w:sz w:val="20"/>
          <w:szCs w:val="20"/>
          <w:lang w:val="es-ES"/>
        </w:rPr>
        <w:t>ante su visita escuchó las preocupaciones de organizaciones de la sociedad civil</w:t>
      </w:r>
      <w:r w:rsidR="0001380C" w:rsidRPr="00343609">
        <w:rPr>
          <w:rFonts w:ascii="Cambria" w:hAnsi="Cambria"/>
          <w:sz w:val="20"/>
          <w:szCs w:val="20"/>
          <w:lang w:val="es-ES"/>
        </w:rPr>
        <w:t xml:space="preserve"> </w:t>
      </w:r>
      <w:r w:rsidR="00F02FF5" w:rsidRPr="00343609">
        <w:rPr>
          <w:rFonts w:ascii="Cambria" w:hAnsi="Cambria"/>
          <w:sz w:val="20"/>
          <w:szCs w:val="20"/>
          <w:lang w:val="es-ES"/>
        </w:rPr>
        <w:t>con respecto a los retos e</w:t>
      </w:r>
      <w:r w:rsidR="00365F55" w:rsidRPr="00343609">
        <w:rPr>
          <w:rFonts w:ascii="Cambria" w:hAnsi="Cambria"/>
          <w:sz w:val="20"/>
          <w:szCs w:val="20"/>
          <w:lang w:val="es-ES"/>
        </w:rPr>
        <w:t>structural</w:t>
      </w:r>
      <w:r w:rsidR="00F02FF5" w:rsidRPr="00343609">
        <w:rPr>
          <w:rFonts w:ascii="Cambria" w:hAnsi="Cambria"/>
          <w:sz w:val="20"/>
          <w:szCs w:val="20"/>
          <w:lang w:val="es-ES"/>
        </w:rPr>
        <w:t>es</w:t>
      </w:r>
      <w:r w:rsidR="00365F55" w:rsidRPr="00343609">
        <w:rPr>
          <w:rFonts w:ascii="Cambria" w:hAnsi="Cambria"/>
          <w:sz w:val="20"/>
          <w:szCs w:val="20"/>
          <w:lang w:val="es-ES"/>
        </w:rPr>
        <w:t xml:space="preserve"> </w:t>
      </w:r>
      <w:r w:rsidR="00F02FF5" w:rsidRPr="00343609">
        <w:rPr>
          <w:rFonts w:ascii="Cambria" w:hAnsi="Cambria"/>
          <w:sz w:val="20"/>
          <w:szCs w:val="20"/>
          <w:lang w:val="es-ES"/>
        </w:rPr>
        <w:t xml:space="preserve">que es necesario superar para reducir la </w:t>
      </w:r>
      <w:r w:rsidR="00652131" w:rsidRPr="00343609">
        <w:rPr>
          <w:rFonts w:ascii="Cambria" w:hAnsi="Cambria"/>
          <w:sz w:val="20"/>
          <w:szCs w:val="20"/>
          <w:lang w:val="es-ES"/>
        </w:rPr>
        <w:t>pobreza</w:t>
      </w:r>
      <w:r w:rsidR="00365F55" w:rsidRPr="00343609">
        <w:rPr>
          <w:rFonts w:ascii="Cambria" w:hAnsi="Cambria"/>
          <w:sz w:val="20"/>
          <w:szCs w:val="20"/>
          <w:lang w:val="es-ES"/>
        </w:rPr>
        <w:t xml:space="preserve"> </w:t>
      </w:r>
      <w:r w:rsidR="00F02FF5" w:rsidRPr="00343609">
        <w:rPr>
          <w:rFonts w:ascii="Cambria" w:hAnsi="Cambria"/>
          <w:sz w:val="20"/>
          <w:szCs w:val="20"/>
          <w:lang w:val="es-ES"/>
        </w:rPr>
        <w:t>y la</w:t>
      </w:r>
      <w:r w:rsidR="00365F55" w:rsidRPr="00343609">
        <w:rPr>
          <w:rFonts w:ascii="Cambria" w:hAnsi="Cambria"/>
          <w:sz w:val="20"/>
          <w:szCs w:val="20"/>
          <w:lang w:val="es-ES"/>
        </w:rPr>
        <w:t xml:space="preserve"> </w:t>
      </w:r>
      <w:r w:rsidR="008F3D00" w:rsidRPr="00343609">
        <w:rPr>
          <w:rFonts w:ascii="Cambria" w:hAnsi="Cambria"/>
          <w:sz w:val="20"/>
          <w:szCs w:val="20"/>
          <w:lang w:val="es-ES"/>
        </w:rPr>
        <w:t>pobreza extrema</w:t>
      </w:r>
      <w:r w:rsidR="00365F55" w:rsidRPr="00343609">
        <w:rPr>
          <w:rFonts w:ascii="Cambria" w:hAnsi="Cambria"/>
          <w:sz w:val="20"/>
          <w:szCs w:val="20"/>
          <w:lang w:val="es-ES"/>
        </w:rPr>
        <w:t xml:space="preserve"> </w:t>
      </w:r>
      <w:r w:rsidR="00F02FF5" w:rsidRPr="00343609">
        <w:rPr>
          <w:rFonts w:ascii="Cambria" w:hAnsi="Cambria"/>
          <w:sz w:val="20"/>
          <w:szCs w:val="20"/>
          <w:lang w:val="es-ES"/>
        </w:rPr>
        <w:t xml:space="preserve">y garantizar una igualdad real en </w:t>
      </w:r>
      <w:r w:rsidR="0001380C" w:rsidRPr="00343609">
        <w:rPr>
          <w:rFonts w:ascii="Cambria" w:hAnsi="Cambria"/>
          <w:sz w:val="20"/>
          <w:szCs w:val="20"/>
          <w:lang w:val="es-ES"/>
        </w:rPr>
        <w:t>Guatemala</w:t>
      </w:r>
      <w:r w:rsidR="00365F55" w:rsidRPr="00343609">
        <w:rPr>
          <w:rStyle w:val="FootnoteReference"/>
          <w:rFonts w:ascii="Cambria" w:hAnsi="Cambria"/>
          <w:sz w:val="20"/>
          <w:szCs w:val="20"/>
          <w:lang w:val="es-ES"/>
        </w:rPr>
        <w:footnoteReference w:id="13"/>
      </w:r>
      <w:r w:rsidR="00F02FF5" w:rsidRPr="00343609">
        <w:rPr>
          <w:rFonts w:ascii="Cambria" w:hAnsi="Cambria"/>
          <w:sz w:val="20"/>
          <w:szCs w:val="20"/>
          <w:lang w:val="es-ES"/>
        </w:rPr>
        <w:t xml:space="preserve">. Según la </w:t>
      </w:r>
      <w:r w:rsidR="00365F55" w:rsidRPr="00343609">
        <w:rPr>
          <w:rFonts w:ascii="Cambria" w:hAnsi="Cambria"/>
          <w:sz w:val="20"/>
          <w:szCs w:val="20"/>
          <w:lang w:val="es-ES"/>
        </w:rPr>
        <w:t>informa</w:t>
      </w:r>
      <w:r w:rsidR="00F02FF5" w:rsidRPr="00343609">
        <w:rPr>
          <w:rFonts w:ascii="Cambria" w:hAnsi="Cambria"/>
          <w:sz w:val="20"/>
          <w:szCs w:val="20"/>
          <w:lang w:val="es-ES"/>
        </w:rPr>
        <w:t xml:space="preserve">ción recibida, la </w:t>
      </w:r>
      <w:r w:rsidR="00652131" w:rsidRPr="00343609">
        <w:rPr>
          <w:rFonts w:ascii="Cambria" w:hAnsi="Cambria"/>
          <w:sz w:val="20"/>
          <w:szCs w:val="20"/>
          <w:lang w:val="es-ES"/>
        </w:rPr>
        <w:t>pobreza</w:t>
      </w:r>
      <w:r w:rsidR="00365F55" w:rsidRPr="00343609">
        <w:rPr>
          <w:rFonts w:ascii="Cambria" w:hAnsi="Cambria"/>
          <w:sz w:val="20"/>
          <w:szCs w:val="20"/>
          <w:lang w:val="es-ES"/>
        </w:rPr>
        <w:t xml:space="preserve"> </w:t>
      </w:r>
      <w:r w:rsidR="00F02FF5" w:rsidRPr="00343609">
        <w:rPr>
          <w:rFonts w:ascii="Cambria" w:hAnsi="Cambria"/>
          <w:sz w:val="20"/>
          <w:szCs w:val="20"/>
          <w:lang w:val="es-ES"/>
        </w:rPr>
        <w:t xml:space="preserve">y la </w:t>
      </w:r>
      <w:r w:rsidR="008F3D00" w:rsidRPr="00343609">
        <w:rPr>
          <w:rFonts w:ascii="Cambria" w:hAnsi="Cambria"/>
          <w:sz w:val="20"/>
          <w:szCs w:val="20"/>
          <w:lang w:val="es-ES"/>
        </w:rPr>
        <w:t>pobreza extrema</w:t>
      </w:r>
      <w:r w:rsidR="00365F55" w:rsidRPr="00343609">
        <w:rPr>
          <w:rFonts w:ascii="Cambria" w:hAnsi="Cambria"/>
          <w:sz w:val="20"/>
          <w:szCs w:val="20"/>
          <w:lang w:val="es-ES"/>
        </w:rPr>
        <w:t xml:space="preserve"> </w:t>
      </w:r>
      <w:r w:rsidR="00F02FF5" w:rsidRPr="00343609">
        <w:rPr>
          <w:rFonts w:ascii="Cambria" w:hAnsi="Cambria"/>
          <w:sz w:val="20"/>
          <w:szCs w:val="20"/>
          <w:lang w:val="es-ES"/>
        </w:rPr>
        <w:t xml:space="preserve">tienen un impacto desproporcionado en las poblaciones indígenas y </w:t>
      </w:r>
      <w:r w:rsidR="00365F55" w:rsidRPr="00343609">
        <w:rPr>
          <w:rFonts w:ascii="Cambria" w:hAnsi="Cambria"/>
          <w:sz w:val="20"/>
          <w:szCs w:val="20"/>
          <w:lang w:val="es-ES"/>
        </w:rPr>
        <w:t>rural</w:t>
      </w:r>
      <w:r w:rsidR="00F02FF5" w:rsidRPr="00343609">
        <w:rPr>
          <w:rFonts w:ascii="Cambria" w:hAnsi="Cambria"/>
          <w:sz w:val="20"/>
          <w:szCs w:val="20"/>
          <w:lang w:val="es-ES"/>
        </w:rPr>
        <w:t>es, que constituyen el segmento</w:t>
      </w:r>
      <w:r w:rsidR="00365F55" w:rsidRPr="00343609">
        <w:rPr>
          <w:rFonts w:ascii="Cambria" w:hAnsi="Cambria"/>
          <w:sz w:val="20"/>
          <w:szCs w:val="20"/>
          <w:lang w:val="es-ES"/>
        </w:rPr>
        <w:t xml:space="preserve"> “</w:t>
      </w:r>
      <w:r w:rsidR="00F02FF5" w:rsidRPr="00343609">
        <w:rPr>
          <w:rFonts w:ascii="Cambria" w:hAnsi="Cambria"/>
          <w:sz w:val="20"/>
          <w:szCs w:val="20"/>
          <w:lang w:val="es-ES"/>
        </w:rPr>
        <w:t>más excluido</w:t>
      </w:r>
      <w:r w:rsidR="00365F55" w:rsidRPr="00343609">
        <w:rPr>
          <w:rFonts w:ascii="Cambria" w:hAnsi="Cambria"/>
          <w:sz w:val="20"/>
          <w:szCs w:val="20"/>
          <w:lang w:val="es-ES"/>
        </w:rPr>
        <w:t xml:space="preserve">” </w:t>
      </w:r>
      <w:r w:rsidR="00F02FF5" w:rsidRPr="00343609">
        <w:rPr>
          <w:rFonts w:ascii="Cambria" w:hAnsi="Cambria"/>
          <w:sz w:val="20"/>
          <w:szCs w:val="20"/>
          <w:lang w:val="es-ES"/>
        </w:rPr>
        <w:t>de la población</w:t>
      </w:r>
      <w:r w:rsidR="00365F55" w:rsidRPr="00343609">
        <w:rPr>
          <w:rStyle w:val="FootnoteReference"/>
          <w:rFonts w:ascii="Cambria" w:hAnsi="Cambria"/>
          <w:sz w:val="20"/>
          <w:szCs w:val="20"/>
          <w:lang w:val="es-ES"/>
        </w:rPr>
        <w:footnoteReference w:id="14"/>
      </w:r>
      <w:r w:rsidR="00F02FF5" w:rsidRPr="00343609">
        <w:rPr>
          <w:rFonts w:ascii="Cambria" w:hAnsi="Cambria"/>
          <w:sz w:val="20"/>
          <w:szCs w:val="20"/>
          <w:lang w:val="es-ES"/>
        </w:rPr>
        <w:t>. En este co</w:t>
      </w:r>
      <w:r w:rsidR="00365F55" w:rsidRPr="00343609">
        <w:rPr>
          <w:rFonts w:ascii="Cambria" w:hAnsi="Cambria"/>
          <w:sz w:val="20"/>
          <w:szCs w:val="20"/>
          <w:lang w:val="es-ES"/>
        </w:rPr>
        <w:t>ntext</w:t>
      </w:r>
      <w:r w:rsidR="00F02FF5" w:rsidRPr="00343609">
        <w:rPr>
          <w:rFonts w:ascii="Cambria" w:hAnsi="Cambria"/>
          <w:sz w:val="20"/>
          <w:szCs w:val="20"/>
          <w:lang w:val="es-ES"/>
        </w:rPr>
        <w:t>o</w:t>
      </w:r>
      <w:r w:rsidR="00365F55" w:rsidRPr="00343609">
        <w:rPr>
          <w:rFonts w:ascii="Cambria" w:hAnsi="Cambria"/>
          <w:sz w:val="20"/>
          <w:szCs w:val="20"/>
          <w:lang w:val="es-ES"/>
        </w:rPr>
        <w:t xml:space="preserve"> </w:t>
      </w:r>
      <w:r w:rsidR="00F02FF5" w:rsidRPr="00343609">
        <w:rPr>
          <w:rFonts w:ascii="Cambria" w:hAnsi="Cambria"/>
          <w:sz w:val="20"/>
          <w:szCs w:val="20"/>
          <w:lang w:val="es-ES"/>
        </w:rPr>
        <w:t xml:space="preserve">se informó asimismo a </w:t>
      </w:r>
      <w:r w:rsidR="00FB5D2F" w:rsidRPr="00343609">
        <w:rPr>
          <w:rFonts w:ascii="Cambria" w:hAnsi="Cambria"/>
          <w:sz w:val="20"/>
          <w:szCs w:val="20"/>
          <w:lang w:val="es-ES"/>
        </w:rPr>
        <w:t>la CIDH</w:t>
      </w:r>
      <w:r w:rsidR="00365F55" w:rsidRPr="00343609">
        <w:rPr>
          <w:rFonts w:ascii="Cambria" w:hAnsi="Cambria"/>
          <w:sz w:val="20"/>
          <w:szCs w:val="20"/>
          <w:lang w:val="es-ES"/>
        </w:rPr>
        <w:t xml:space="preserve"> </w:t>
      </w:r>
      <w:r w:rsidR="00F02FF5" w:rsidRPr="00343609">
        <w:rPr>
          <w:rFonts w:ascii="Cambria" w:hAnsi="Cambria"/>
          <w:sz w:val="20"/>
          <w:szCs w:val="20"/>
          <w:lang w:val="es-ES"/>
        </w:rPr>
        <w:t>sobre el alto grado de desnutrición infantil crónica</w:t>
      </w:r>
      <w:r w:rsidR="00365F55" w:rsidRPr="00343609">
        <w:rPr>
          <w:rFonts w:ascii="Cambria" w:hAnsi="Cambria"/>
          <w:sz w:val="20"/>
          <w:szCs w:val="20"/>
          <w:lang w:val="es-ES"/>
        </w:rPr>
        <w:t xml:space="preserve"> </w:t>
      </w:r>
      <w:r w:rsidR="009D4175" w:rsidRPr="00343609">
        <w:rPr>
          <w:rFonts w:ascii="Cambria" w:hAnsi="Cambria"/>
          <w:sz w:val="20"/>
          <w:szCs w:val="20"/>
          <w:lang w:val="es-ES"/>
        </w:rPr>
        <w:t xml:space="preserve">en el país y el aumento del número de niños que viven en la </w:t>
      </w:r>
      <w:r w:rsidR="00652131" w:rsidRPr="00343609">
        <w:rPr>
          <w:rFonts w:ascii="Cambria" w:hAnsi="Cambria"/>
          <w:sz w:val="20"/>
          <w:szCs w:val="20"/>
          <w:lang w:val="es-ES"/>
        </w:rPr>
        <w:t>pobreza</w:t>
      </w:r>
      <w:r w:rsidR="00365F55" w:rsidRPr="00343609">
        <w:rPr>
          <w:rFonts w:ascii="Cambria" w:hAnsi="Cambria"/>
          <w:sz w:val="20"/>
          <w:szCs w:val="20"/>
          <w:lang w:val="es-ES"/>
        </w:rPr>
        <w:t xml:space="preserve"> </w:t>
      </w:r>
      <w:r w:rsidR="009D4175" w:rsidRPr="00343609">
        <w:rPr>
          <w:rFonts w:ascii="Cambria" w:hAnsi="Cambria"/>
          <w:sz w:val="20"/>
          <w:szCs w:val="20"/>
          <w:lang w:val="es-ES"/>
        </w:rPr>
        <w:t xml:space="preserve">en zonas </w:t>
      </w:r>
      <w:r w:rsidR="00365F55" w:rsidRPr="00343609">
        <w:rPr>
          <w:rFonts w:ascii="Cambria" w:hAnsi="Cambria"/>
          <w:sz w:val="20"/>
          <w:szCs w:val="20"/>
          <w:lang w:val="es-ES"/>
        </w:rPr>
        <w:t>rural</w:t>
      </w:r>
      <w:r w:rsidR="009D4175" w:rsidRPr="00343609">
        <w:rPr>
          <w:rFonts w:ascii="Cambria" w:hAnsi="Cambria"/>
          <w:sz w:val="20"/>
          <w:szCs w:val="20"/>
          <w:lang w:val="es-ES"/>
        </w:rPr>
        <w:t>es y</w:t>
      </w:r>
      <w:r w:rsidR="00365F55" w:rsidRPr="00343609">
        <w:rPr>
          <w:rFonts w:ascii="Cambria" w:hAnsi="Cambria"/>
          <w:sz w:val="20"/>
          <w:szCs w:val="20"/>
          <w:lang w:val="es-ES"/>
        </w:rPr>
        <w:t xml:space="preserve"> urbanas, </w:t>
      </w:r>
      <w:r w:rsidR="009D4175" w:rsidRPr="00343609">
        <w:rPr>
          <w:rFonts w:ascii="Cambria" w:hAnsi="Cambria"/>
          <w:sz w:val="20"/>
          <w:szCs w:val="20"/>
          <w:lang w:val="es-ES"/>
        </w:rPr>
        <w:t>situación que no se condice con las normas internacionales de la Organización Mundial de la Salud</w:t>
      </w:r>
      <w:r w:rsidR="002564D8" w:rsidRPr="00343609">
        <w:rPr>
          <w:rFonts w:ascii="Cambria" w:hAnsi="Cambria"/>
          <w:sz w:val="20"/>
          <w:szCs w:val="20"/>
          <w:lang w:val="es-ES"/>
        </w:rPr>
        <w:t xml:space="preserve"> (</w:t>
      </w:r>
      <w:r w:rsidR="009D4175" w:rsidRPr="00343609">
        <w:rPr>
          <w:rFonts w:ascii="Cambria" w:hAnsi="Cambria"/>
          <w:sz w:val="20"/>
          <w:szCs w:val="20"/>
          <w:lang w:val="es-ES"/>
        </w:rPr>
        <w:t>OMS</w:t>
      </w:r>
      <w:r w:rsidR="002564D8" w:rsidRPr="00343609">
        <w:rPr>
          <w:rFonts w:ascii="Cambria" w:hAnsi="Cambria"/>
          <w:sz w:val="20"/>
          <w:szCs w:val="20"/>
          <w:lang w:val="es-ES"/>
        </w:rPr>
        <w:t>)</w:t>
      </w:r>
      <w:r w:rsidR="00365F55" w:rsidRPr="00343609">
        <w:rPr>
          <w:rFonts w:ascii="Cambria" w:hAnsi="Cambria"/>
          <w:sz w:val="20"/>
          <w:szCs w:val="20"/>
          <w:lang w:val="es-ES"/>
        </w:rPr>
        <w:t xml:space="preserve">. </w:t>
      </w:r>
      <w:r w:rsidR="009D4175" w:rsidRPr="00343609">
        <w:rPr>
          <w:rFonts w:ascii="Cambria" w:hAnsi="Cambria"/>
          <w:sz w:val="20"/>
          <w:szCs w:val="20"/>
          <w:lang w:val="es-ES"/>
        </w:rPr>
        <w:t xml:space="preserve">En ese sentido cabe señalar que, actualmente, hay más de un millón de niños con </w:t>
      </w:r>
      <w:r w:rsidR="00F02FF5" w:rsidRPr="00343609">
        <w:rPr>
          <w:rFonts w:ascii="Cambria" w:hAnsi="Cambria"/>
          <w:sz w:val="20"/>
          <w:szCs w:val="20"/>
          <w:lang w:val="es-ES"/>
        </w:rPr>
        <w:t>desnutrición crónica</w:t>
      </w:r>
      <w:r w:rsidR="009D4175" w:rsidRPr="00343609">
        <w:rPr>
          <w:rFonts w:ascii="Cambria" w:hAnsi="Cambria"/>
          <w:sz w:val="20"/>
          <w:szCs w:val="20"/>
          <w:lang w:val="es-ES"/>
        </w:rPr>
        <w:t xml:space="preserve"> en Guatemala</w:t>
      </w:r>
      <w:r w:rsidR="00365F55" w:rsidRPr="00343609">
        <w:rPr>
          <w:rStyle w:val="FootnoteReference"/>
          <w:rFonts w:ascii="Cambria" w:hAnsi="Cambria"/>
          <w:sz w:val="20"/>
          <w:szCs w:val="20"/>
          <w:lang w:val="es-ES"/>
        </w:rPr>
        <w:footnoteReference w:id="15"/>
      </w:r>
      <w:r w:rsidR="009D4175" w:rsidRPr="00343609">
        <w:rPr>
          <w:rFonts w:ascii="Cambria" w:hAnsi="Cambria"/>
          <w:sz w:val="20"/>
          <w:szCs w:val="20"/>
          <w:lang w:val="es-ES"/>
        </w:rPr>
        <w:t xml:space="preserve">. De hecho, </w:t>
      </w:r>
      <w:r w:rsidR="00365F55" w:rsidRPr="00343609">
        <w:rPr>
          <w:rFonts w:ascii="Cambria" w:hAnsi="Cambria"/>
          <w:sz w:val="20"/>
          <w:szCs w:val="20"/>
          <w:lang w:val="es-ES"/>
        </w:rPr>
        <w:t>46,5%</w:t>
      </w:r>
      <w:r w:rsidR="009D4175" w:rsidRPr="00343609">
        <w:rPr>
          <w:rFonts w:ascii="Cambria" w:hAnsi="Cambria"/>
          <w:sz w:val="20"/>
          <w:szCs w:val="20"/>
          <w:lang w:val="es-ES"/>
        </w:rPr>
        <w:t xml:space="preserve"> (es decir, casi la mitad) de los menores de 5 años sufren desnutrición crónica, </w:t>
      </w:r>
      <w:r w:rsidR="00BE020C" w:rsidRPr="00343609">
        <w:rPr>
          <w:rFonts w:ascii="Cambria" w:hAnsi="Cambria"/>
          <w:sz w:val="20"/>
          <w:szCs w:val="20"/>
          <w:lang w:val="es-ES"/>
        </w:rPr>
        <w:t xml:space="preserve">y en las tierras altas del oeste siete de cada </w:t>
      </w:r>
      <w:r w:rsidR="00365F55" w:rsidRPr="00343609">
        <w:rPr>
          <w:rFonts w:ascii="Cambria" w:hAnsi="Cambria"/>
          <w:sz w:val="20"/>
          <w:szCs w:val="20"/>
          <w:lang w:val="es-ES"/>
        </w:rPr>
        <w:t xml:space="preserve">10 </w:t>
      </w:r>
      <w:r w:rsidR="00BE020C" w:rsidRPr="00343609">
        <w:rPr>
          <w:rFonts w:ascii="Cambria" w:hAnsi="Cambria"/>
          <w:sz w:val="20"/>
          <w:szCs w:val="20"/>
          <w:lang w:val="es-ES"/>
        </w:rPr>
        <w:t xml:space="preserve">niños sufren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o</w:t>
      </w:r>
      <w:r w:rsidR="00BE020C" w:rsidRPr="00343609">
        <w:rPr>
          <w:rFonts w:ascii="Cambria" w:hAnsi="Cambria"/>
          <w:sz w:val="20"/>
          <w:szCs w:val="20"/>
          <w:lang w:val="es-ES"/>
        </w:rPr>
        <w:t xml:space="preserve"> retraso del crecimiento</w:t>
      </w:r>
      <w:r w:rsidR="003A3B7F" w:rsidRPr="00343609">
        <w:rPr>
          <w:rFonts w:ascii="Cambria" w:hAnsi="Cambria"/>
          <w:sz w:val="20"/>
          <w:szCs w:val="20"/>
          <w:lang w:val="es-ES"/>
        </w:rPr>
        <w:t xml:space="preserve"> infantil</w:t>
      </w:r>
      <w:r w:rsidR="00365F55" w:rsidRPr="00343609">
        <w:rPr>
          <w:rStyle w:val="FootnoteReference"/>
          <w:rFonts w:ascii="Cambria" w:hAnsi="Cambria"/>
          <w:sz w:val="20"/>
          <w:szCs w:val="20"/>
          <w:lang w:val="es-ES"/>
        </w:rPr>
        <w:footnoteReference w:id="16"/>
      </w:r>
      <w:r w:rsidR="003A3B7F" w:rsidRPr="00343609">
        <w:rPr>
          <w:rFonts w:ascii="Cambria" w:hAnsi="Cambria"/>
          <w:sz w:val="20"/>
          <w:szCs w:val="20"/>
          <w:lang w:val="es-ES"/>
        </w:rPr>
        <w:t>.</w:t>
      </w:r>
      <w:r w:rsidR="00365F55" w:rsidRPr="00343609">
        <w:rPr>
          <w:rFonts w:ascii="Cambria" w:hAnsi="Cambria"/>
          <w:sz w:val="20"/>
          <w:szCs w:val="20"/>
          <w:lang w:val="es-ES"/>
        </w:rPr>
        <w:t xml:space="preserve"> </w:t>
      </w:r>
      <w:r w:rsidR="003A3B7F" w:rsidRPr="00343609">
        <w:rPr>
          <w:rFonts w:ascii="Cambria" w:hAnsi="Cambria"/>
          <w:sz w:val="20"/>
          <w:szCs w:val="20"/>
          <w:lang w:val="es-ES"/>
        </w:rPr>
        <w:t xml:space="preserve">En el caso de los niños indígenas, la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003A3B7F" w:rsidRPr="00343609">
        <w:rPr>
          <w:rFonts w:ascii="Cambria" w:hAnsi="Cambria"/>
          <w:sz w:val="20"/>
          <w:szCs w:val="20"/>
          <w:lang w:val="es-ES"/>
        </w:rPr>
        <w:t xml:space="preserve">llega al </w:t>
      </w:r>
      <w:r w:rsidR="00365F55" w:rsidRPr="00343609">
        <w:rPr>
          <w:rFonts w:ascii="Cambria" w:hAnsi="Cambria"/>
          <w:sz w:val="20"/>
          <w:szCs w:val="20"/>
          <w:lang w:val="es-ES"/>
        </w:rPr>
        <w:t>80%</w:t>
      </w:r>
      <w:r w:rsidR="00365F55" w:rsidRPr="00343609">
        <w:rPr>
          <w:rStyle w:val="FootnoteReference"/>
          <w:rFonts w:ascii="Cambria" w:hAnsi="Cambria"/>
          <w:sz w:val="20"/>
          <w:szCs w:val="20"/>
          <w:lang w:val="es-ES"/>
        </w:rPr>
        <w:footnoteReference w:id="17"/>
      </w:r>
      <w:r w:rsidR="003A3B7F" w:rsidRPr="00343609">
        <w:rPr>
          <w:rFonts w:ascii="Cambria" w:hAnsi="Cambria"/>
          <w:sz w:val="20"/>
          <w:szCs w:val="20"/>
          <w:lang w:val="es-ES"/>
        </w:rPr>
        <w:t>.</w:t>
      </w:r>
      <w:r w:rsidR="00365F55" w:rsidRPr="00343609">
        <w:rPr>
          <w:rFonts w:ascii="Cambria" w:hAnsi="Cambria"/>
          <w:sz w:val="20"/>
          <w:szCs w:val="20"/>
          <w:lang w:val="es-ES"/>
        </w:rPr>
        <w:t xml:space="preserve"> </w:t>
      </w:r>
      <w:r w:rsidR="002B5E4B" w:rsidRPr="00343609">
        <w:rPr>
          <w:rFonts w:ascii="Cambria" w:hAnsi="Cambria"/>
          <w:sz w:val="20"/>
          <w:szCs w:val="20"/>
          <w:lang w:val="es-ES"/>
        </w:rPr>
        <w:t>En los últimos veinte años s</w:t>
      </w:r>
      <w:r w:rsidR="003A3B7F" w:rsidRPr="00343609">
        <w:rPr>
          <w:rFonts w:ascii="Cambria" w:hAnsi="Cambria"/>
          <w:sz w:val="20"/>
          <w:szCs w:val="20"/>
          <w:lang w:val="es-ES"/>
        </w:rPr>
        <w:t>e ha</w:t>
      </w:r>
      <w:r w:rsidR="002B5E4B" w:rsidRPr="00343609">
        <w:rPr>
          <w:rFonts w:ascii="Cambria" w:hAnsi="Cambria"/>
          <w:sz w:val="20"/>
          <w:szCs w:val="20"/>
          <w:lang w:val="es-ES"/>
        </w:rPr>
        <w:t xml:space="preserve"> avanzado mínimamente </w:t>
      </w:r>
      <w:r w:rsidR="003A3B7F" w:rsidRPr="00343609">
        <w:rPr>
          <w:rFonts w:ascii="Cambria" w:hAnsi="Cambria"/>
          <w:sz w:val="20"/>
          <w:szCs w:val="20"/>
          <w:lang w:val="es-ES"/>
        </w:rPr>
        <w:t xml:space="preserve">en el combate de la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003A3B7F" w:rsidRPr="00343609">
        <w:rPr>
          <w:rFonts w:ascii="Cambria" w:hAnsi="Cambria"/>
          <w:sz w:val="20"/>
          <w:szCs w:val="20"/>
          <w:lang w:val="es-ES"/>
        </w:rPr>
        <w:t xml:space="preserve">en </w:t>
      </w:r>
      <w:r w:rsidR="00C80A7C" w:rsidRPr="00343609">
        <w:rPr>
          <w:rFonts w:ascii="Cambria" w:hAnsi="Cambria"/>
          <w:sz w:val="20"/>
          <w:szCs w:val="20"/>
          <w:lang w:val="es-ES"/>
        </w:rPr>
        <w:t>Guatemala</w:t>
      </w:r>
      <w:r w:rsidR="003A3B7F" w:rsidRPr="00343609">
        <w:rPr>
          <w:rFonts w:ascii="Cambria" w:hAnsi="Cambria"/>
          <w:sz w:val="20"/>
          <w:szCs w:val="20"/>
          <w:lang w:val="es-ES"/>
        </w:rPr>
        <w:t xml:space="preserve">, </w:t>
      </w:r>
      <w:r w:rsidR="002B5E4B" w:rsidRPr="00343609">
        <w:rPr>
          <w:rFonts w:ascii="Cambria" w:hAnsi="Cambria"/>
          <w:sz w:val="20"/>
          <w:szCs w:val="20"/>
          <w:lang w:val="es-ES"/>
        </w:rPr>
        <w:t xml:space="preserve">que se ha convertido en el país más afectado por la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002B5E4B" w:rsidRPr="00343609">
        <w:rPr>
          <w:rFonts w:ascii="Cambria" w:hAnsi="Cambria"/>
          <w:sz w:val="20"/>
          <w:szCs w:val="20"/>
          <w:lang w:val="es-ES"/>
        </w:rPr>
        <w:t>e</w:t>
      </w:r>
      <w:r w:rsidR="00365F55" w:rsidRPr="00343609">
        <w:rPr>
          <w:rFonts w:ascii="Cambria" w:hAnsi="Cambria"/>
          <w:sz w:val="20"/>
          <w:szCs w:val="20"/>
          <w:lang w:val="es-ES"/>
        </w:rPr>
        <w:t xml:space="preserve">n </w:t>
      </w:r>
      <w:r w:rsidR="002B5E4B" w:rsidRPr="00343609">
        <w:rPr>
          <w:rFonts w:ascii="Cambria" w:hAnsi="Cambria"/>
          <w:sz w:val="20"/>
          <w:szCs w:val="20"/>
          <w:lang w:val="es-ES"/>
        </w:rPr>
        <w:t>América Latina</w:t>
      </w:r>
      <w:r w:rsidR="00C80A7C" w:rsidRPr="00343609">
        <w:rPr>
          <w:rFonts w:ascii="Cambria" w:hAnsi="Cambria"/>
          <w:sz w:val="20"/>
          <w:szCs w:val="20"/>
          <w:lang w:val="es-ES"/>
        </w:rPr>
        <w:t xml:space="preserve"> y en uno de los países con la peor situación del mundo en ese sentido</w:t>
      </w:r>
      <w:r w:rsidR="00365F55" w:rsidRPr="00343609">
        <w:rPr>
          <w:rStyle w:val="FootnoteReference"/>
          <w:rFonts w:ascii="Cambria" w:hAnsi="Cambria"/>
          <w:sz w:val="20"/>
          <w:szCs w:val="20"/>
          <w:lang w:val="es-ES"/>
        </w:rPr>
        <w:footnoteReference w:id="18"/>
      </w:r>
      <w:r w:rsidR="00C80A7C" w:rsidRPr="00343609">
        <w:rPr>
          <w:rFonts w:ascii="Cambria" w:hAnsi="Cambria"/>
          <w:sz w:val="20"/>
          <w:szCs w:val="20"/>
          <w:lang w:val="es-ES"/>
        </w:rPr>
        <w:t>.</w:t>
      </w:r>
      <w:r w:rsidR="00365F55" w:rsidRPr="00343609">
        <w:rPr>
          <w:rFonts w:ascii="Cambria" w:hAnsi="Cambria"/>
          <w:sz w:val="20"/>
          <w:szCs w:val="20"/>
          <w:lang w:val="es-ES"/>
        </w:rPr>
        <w:t xml:space="preserve"> </w:t>
      </w:r>
      <w:r w:rsidR="003A3B7F" w:rsidRPr="00343609">
        <w:rPr>
          <w:rFonts w:ascii="Cambria" w:hAnsi="Cambria"/>
          <w:sz w:val="20"/>
          <w:szCs w:val="20"/>
          <w:lang w:val="es-ES"/>
        </w:rPr>
        <w:t xml:space="preserve">El </w:t>
      </w:r>
      <w:r w:rsidR="00652131" w:rsidRPr="00343609">
        <w:rPr>
          <w:rFonts w:ascii="Cambria" w:hAnsi="Cambria"/>
          <w:sz w:val="20"/>
          <w:szCs w:val="20"/>
          <w:lang w:val="es-ES"/>
        </w:rPr>
        <w:t>Procurador de los Derechos Humanos</w:t>
      </w:r>
      <w:r w:rsidR="00365F55" w:rsidRPr="00343609">
        <w:rPr>
          <w:rFonts w:ascii="Cambria" w:hAnsi="Cambria"/>
          <w:sz w:val="20"/>
          <w:szCs w:val="20"/>
          <w:lang w:val="es-ES"/>
        </w:rPr>
        <w:t xml:space="preserve"> </w:t>
      </w:r>
      <w:r w:rsidR="003A3B7F" w:rsidRPr="00343609">
        <w:rPr>
          <w:rFonts w:ascii="Cambria" w:hAnsi="Cambria"/>
          <w:sz w:val="20"/>
          <w:szCs w:val="20"/>
          <w:lang w:val="es-ES"/>
        </w:rPr>
        <w:t>de</w:t>
      </w:r>
      <w:r w:rsidR="00365F55" w:rsidRPr="00343609">
        <w:rPr>
          <w:rFonts w:ascii="Cambria" w:hAnsi="Cambria"/>
          <w:sz w:val="20"/>
          <w:szCs w:val="20"/>
          <w:lang w:val="es-ES"/>
        </w:rPr>
        <w:t xml:space="preserve"> Guatemala publi</w:t>
      </w:r>
      <w:r w:rsidR="00740C18" w:rsidRPr="00343609">
        <w:rPr>
          <w:rFonts w:ascii="Cambria" w:hAnsi="Cambria"/>
          <w:sz w:val="20"/>
          <w:szCs w:val="20"/>
          <w:lang w:val="es-ES"/>
        </w:rPr>
        <w:t>có un informe este año en el cual se señala que</w:t>
      </w:r>
      <w:r w:rsidR="0001380C" w:rsidRPr="00343609">
        <w:rPr>
          <w:rFonts w:ascii="Cambria" w:hAnsi="Cambria"/>
          <w:sz w:val="20"/>
          <w:szCs w:val="20"/>
          <w:lang w:val="es-ES"/>
        </w:rPr>
        <w:t xml:space="preserve"> </w:t>
      </w:r>
      <w:r w:rsidR="00365F55" w:rsidRPr="00343609">
        <w:rPr>
          <w:rFonts w:ascii="Cambria" w:hAnsi="Cambria"/>
          <w:sz w:val="20"/>
          <w:szCs w:val="20"/>
          <w:lang w:val="es-ES"/>
        </w:rPr>
        <w:t xml:space="preserve">Guatemala </w:t>
      </w:r>
      <w:r w:rsidR="00740C18" w:rsidRPr="00343609">
        <w:rPr>
          <w:rFonts w:ascii="Cambria" w:hAnsi="Cambria"/>
          <w:sz w:val="20"/>
          <w:szCs w:val="20"/>
          <w:lang w:val="es-ES"/>
        </w:rPr>
        <w:t>no est</w:t>
      </w:r>
      <w:r w:rsidR="009B4235" w:rsidRPr="00343609">
        <w:rPr>
          <w:rFonts w:ascii="Cambria" w:hAnsi="Cambria"/>
          <w:sz w:val="20"/>
          <w:szCs w:val="20"/>
          <w:lang w:val="es-ES"/>
        </w:rPr>
        <w:t>á</w:t>
      </w:r>
      <w:r w:rsidR="00740C18" w:rsidRPr="00343609">
        <w:rPr>
          <w:rFonts w:ascii="Cambria" w:hAnsi="Cambria"/>
          <w:sz w:val="20"/>
          <w:szCs w:val="20"/>
          <w:lang w:val="es-ES"/>
        </w:rPr>
        <w:t xml:space="preserve"> garantizando el derecho</w:t>
      </w:r>
      <w:r w:rsidR="0063013E" w:rsidRPr="00343609">
        <w:rPr>
          <w:rFonts w:ascii="Cambria" w:hAnsi="Cambria"/>
          <w:sz w:val="20"/>
          <w:szCs w:val="20"/>
          <w:lang w:val="es-ES"/>
        </w:rPr>
        <w:t xml:space="preserve"> de la población</w:t>
      </w:r>
      <w:r w:rsidR="00740C18" w:rsidRPr="00343609">
        <w:rPr>
          <w:rFonts w:ascii="Cambria" w:hAnsi="Cambria"/>
          <w:sz w:val="20"/>
          <w:szCs w:val="20"/>
          <w:lang w:val="es-ES"/>
        </w:rPr>
        <w:t xml:space="preserve"> a l</w:t>
      </w:r>
      <w:r w:rsidR="000E4804" w:rsidRPr="00343609">
        <w:rPr>
          <w:rFonts w:ascii="Cambria" w:hAnsi="Cambria"/>
          <w:sz w:val="20"/>
          <w:szCs w:val="20"/>
          <w:lang w:val="es-ES"/>
        </w:rPr>
        <w:t>a alimentación</w:t>
      </w:r>
      <w:r w:rsidR="00365F55" w:rsidRPr="00343609">
        <w:rPr>
          <w:rStyle w:val="FootnoteReference"/>
          <w:rFonts w:ascii="Cambria" w:hAnsi="Cambria"/>
          <w:sz w:val="20"/>
          <w:szCs w:val="20"/>
          <w:lang w:val="es-ES"/>
        </w:rPr>
        <w:footnoteReference w:id="19"/>
      </w:r>
      <w:r w:rsidR="00740C18" w:rsidRPr="00343609">
        <w:rPr>
          <w:rFonts w:ascii="Cambria" w:hAnsi="Cambria"/>
          <w:sz w:val="20"/>
          <w:szCs w:val="20"/>
          <w:lang w:val="es-ES"/>
        </w:rPr>
        <w:t>.</w:t>
      </w:r>
    </w:p>
    <w:p w:rsidR="00365F55" w:rsidRPr="00343609" w:rsidRDefault="00365F55" w:rsidP="00F038AE">
      <w:pPr>
        <w:spacing w:after="0" w:line="240" w:lineRule="auto"/>
        <w:ind w:firstLine="720"/>
        <w:jc w:val="both"/>
        <w:rPr>
          <w:rFonts w:ascii="Cambria" w:hAnsi="Cambria"/>
          <w:sz w:val="20"/>
          <w:szCs w:val="20"/>
          <w:lang w:val="es-ES"/>
        </w:rPr>
      </w:pPr>
    </w:p>
    <w:p w:rsidR="00365F55" w:rsidRPr="00343609" w:rsidRDefault="00365F55"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Dur</w:t>
      </w:r>
      <w:r w:rsidR="00BC2235" w:rsidRPr="00343609">
        <w:rPr>
          <w:rFonts w:ascii="Cambria" w:hAnsi="Cambria"/>
          <w:sz w:val="20"/>
          <w:szCs w:val="20"/>
          <w:lang w:val="es-ES"/>
        </w:rPr>
        <w:t>ante la visita</w:t>
      </w:r>
      <w:r w:rsidRPr="00343609">
        <w:rPr>
          <w:rFonts w:ascii="Cambria" w:hAnsi="Cambria"/>
          <w:sz w:val="20"/>
          <w:szCs w:val="20"/>
          <w:lang w:val="es-ES"/>
        </w:rPr>
        <w:t xml:space="preserve"> </w:t>
      </w:r>
      <w:r w:rsidR="00BC2235" w:rsidRPr="00343609">
        <w:rPr>
          <w:rFonts w:ascii="Cambria" w:hAnsi="Cambria"/>
          <w:sz w:val="20"/>
          <w:szCs w:val="20"/>
          <w:lang w:val="es-ES"/>
        </w:rPr>
        <w:t>se informó también sobre la falta de acceso a empleos, la caída de los s</w:t>
      </w:r>
      <w:r w:rsidR="0063013E" w:rsidRPr="00343609">
        <w:rPr>
          <w:rFonts w:ascii="Cambria" w:hAnsi="Cambria"/>
          <w:sz w:val="20"/>
          <w:szCs w:val="20"/>
          <w:lang w:val="es-ES"/>
        </w:rPr>
        <w:t xml:space="preserve">alarios </w:t>
      </w:r>
      <w:r w:rsidR="00BC2235" w:rsidRPr="00343609">
        <w:rPr>
          <w:rFonts w:ascii="Cambria" w:hAnsi="Cambria"/>
          <w:sz w:val="20"/>
          <w:szCs w:val="20"/>
          <w:lang w:val="es-ES"/>
        </w:rPr>
        <w:t xml:space="preserve">a niveles inferiores al mínimo establecido por ley para tener acceso a la canasta básica de alimentos y las tasas elevadas de empleo </w:t>
      </w:r>
      <w:r w:rsidRPr="00343609">
        <w:rPr>
          <w:rFonts w:ascii="Cambria" w:hAnsi="Cambria"/>
          <w:sz w:val="20"/>
          <w:szCs w:val="20"/>
          <w:lang w:val="es-ES"/>
        </w:rPr>
        <w:t>informal</w:t>
      </w:r>
      <w:r w:rsidRPr="00343609">
        <w:rPr>
          <w:rStyle w:val="FootnoteReference"/>
          <w:rFonts w:ascii="Cambria" w:hAnsi="Cambria"/>
          <w:sz w:val="20"/>
          <w:szCs w:val="20"/>
          <w:lang w:val="es-ES"/>
        </w:rPr>
        <w:t xml:space="preserve"> </w:t>
      </w:r>
      <w:r w:rsidRPr="00343609">
        <w:rPr>
          <w:rStyle w:val="FootnoteReference"/>
          <w:rFonts w:ascii="Cambria" w:hAnsi="Cambria"/>
          <w:sz w:val="20"/>
          <w:szCs w:val="20"/>
          <w:lang w:val="es-ES"/>
        </w:rPr>
        <w:footnoteReference w:id="20"/>
      </w:r>
      <w:r w:rsidR="00C759BD" w:rsidRPr="00343609">
        <w:rPr>
          <w:rFonts w:ascii="Cambria" w:hAnsi="Cambria"/>
          <w:sz w:val="20"/>
          <w:szCs w:val="20"/>
          <w:lang w:val="es-ES"/>
        </w:rPr>
        <w:t>.</w:t>
      </w:r>
      <w:r w:rsidR="00112EFA" w:rsidRPr="00343609">
        <w:rPr>
          <w:rFonts w:ascii="Cambria" w:hAnsi="Cambria"/>
          <w:sz w:val="20"/>
          <w:szCs w:val="20"/>
          <w:lang w:val="es-ES"/>
        </w:rPr>
        <w:t xml:space="preserve"> L</w:t>
      </w:r>
      <w:r w:rsidR="003E05C2" w:rsidRPr="00343609">
        <w:rPr>
          <w:rFonts w:ascii="Cambria" w:hAnsi="Cambria"/>
          <w:sz w:val="20"/>
          <w:szCs w:val="20"/>
          <w:lang w:val="es-ES"/>
        </w:rPr>
        <w:t>as o</w:t>
      </w:r>
      <w:r w:rsidR="008F3D00" w:rsidRPr="00343609">
        <w:rPr>
          <w:rFonts w:ascii="Cambria" w:hAnsi="Cambria"/>
          <w:sz w:val="20"/>
          <w:szCs w:val="20"/>
          <w:lang w:val="es-ES"/>
        </w:rPr>
        <w:t>rganizaciones de la sociedad civil</w:t>
      </w:r>
      <w:r w:rsidRPr="00343609">
        <w:rPr>
          <w:rFonts w:ascii="Cambria" w:hAnsi="Cambria"/>
          <w:sz w:val="20"/>
          <w:szCs w:val="20"/>
          <w:lang w:val="es-ES"/>
        </w:rPr>
        <w:t xml:space="preserve"> </w:t>
      </w:r>
      <w:r w:rsidR="003E05C2" w:rsidRPr="00343609">
        <w:rPr>
          <w:rFonts w:ascii="Cambria" w:hAnsi="Cambria"/>
          <w:sz w:val="20"/>
          <w:szCs w:val="20"/>
          <w:lang w:val="es-ES"/>
        </w:rPr>
        <w:t xml:space="preserve">mencionaron también la escasez de medicamentos y de personal médico </w:t>
      </w:r>
      <w:r w:rsidR="003236E8" w:rsidRPr="00343609">
        <w:rPr>
          <w:rFonts w:ascii="Cambria" w:hAnsi="Cambria"/>
          <w:sz w:val="20"/>
          <w:szCs w:val="20"/>
          <w:lang w:val="es-ES"/>
        </w:rPr>
        <w:t>en centros públicos de salud, el aumento de la migración, la expansión de los asentamientos urbanos precarios debido a la falta de acceso a viviendas, el trabajo infantil y una mayor desigualdad</w:t>
      </w:r>
      <w:r w:rsidRPr="00343609">
        <w:rPr>
          <w:rFonts w:ascii="Cambria" w:hAnsi="Cambria"/>
          <w:sz w:val="20"/>
          <w:szCs w:val="20"/>
          <w:lang w:val="es-ES"/>
        </w:rPr>
        <w:t xml:space="preserve"> social</w:t>
      </w:r>
      <w:r w:rsidRPr="00343609">
        <w:rPr>
          <w:rStyle w:val="FootnoteReference"/>
          <w:rFonts w:ascii="Cambria" w:hAnsi="Cambria"/>
          <w:sz w:val="20"/>
          <w:szCs w:val="20"/>
          <w:lang w:val="es-ES"/>
        </w:rPr>
        <w:footnoteReference w:id="21"/>
      </w:r>
      <w:r w:rsidR="003236E8" w:rsidRPr="00343609">
        <w:rPr>
          <w:rFonts w:ascii="Cambria" w:hAnsi="Cambria"/>
          <w:sz w:val="20"/>
          <w:szCs w:val="20"/>
          <w:lang w:val="es-ES"/>
        </w:rPr>
        <w:t>.</w:t>
      </w:r>
      <w:r w:rsidRPr="00343609">
        <w:rPr>
          <w:rFonts w:ascii="Cambria" w:hAnsi="Cambria"/>
          <w:sz w:val="20"/>
          <w:szCs w:val="20"/>
          <w:lang w:val="es-ES"/>
        </w:rPr>
        <w:t xml:space="preserve"> A</w:t>
      </w:r>
      <w:r w:rsidR="003236E8" w:rsidRPr="00343609">
        <w:rPr>
          <w:rFonts w:ascii="Cambria" w:hAnsi="Cambria"/>
          <w:sz w:val="20"/>
          <w:szCs w:val="20"/>
          <w:lang w:val="es-ES"/>
        </w:rPr>
        <w:t xml:space="preserve">unque </w:t>
      </w:r>
      <w:r w:rsidR="00FB5D2F" w:rsidRPr="00343609">
        <w:rPr>
          <w:rFonts w:ascii="Cambria" w:hAnsi="Cambria"/>
          <w:sz w:val="20"/>
          <w:szCs w:val="20"/>
          <w:lang w:val="es-ES"/>
        </w:rPr>
        <w:t>el Estado</w:t>
      </w:r>
      <w:r w:rsidRPr="00343609">
        <w:rPr>
          <w:rFonts w:ascii="Cambria" w:hAnsi="Cambria"/>
          <w:sz w:val="20"/>
          <w:szCs w:val="20"/>
          <w:lang w:val="es-ES"/>
        </w:rPr>
        <w:t xml:space="preserve"> ha</w:t>
      </w:r>
      <w:r w:rsidR="003236E8" w:rsidRPr="00343609">
        <w:rPr>
          <w:rFonts w:ascii="Cambria" w:hAnsi="Cambria"/>
          <w:sz w:val="20"/>
          <w:szCs w:val="20"/>
          <w:lang w:val="es-ES"/>
        </w:rPr>
        <w:t xml:space="preserve"> tomado medidas para aumentar la educación e implantar la educación bilingüe intercultural, los datos siguen siendo bastante alarmantes</w:t>
      </w:r>
      <w:r w:rsidRPr="00343609">
        <w:rPr>
          <w:rFonts w:ascii="Cambria" w:hAnsi="Cambria"/>
          <w:sz w:val="20"/>
          <w:szCs w:val="20"/>
          <w:lang w:val="es-ES"/>
        </w:rPr>
        <w:t xml:space="preserve">, </w:t>
      </w:r>
      <w:r w:rsidR="003236E8" w:rsidRPr="00343609">
        <w:rPr>
          <w:rFonts w:ascii="Cambria" w:hAnsi="Cambria"/>
          <w:sz w:val="20"/>
          <w:szCs w:val="20"/>
          <w:lang w:val="es-ES"/>
        </w:rPr>
        <w:t xml:space="preserve">ya que </w:t>
      </w:r>
      <w:r w:rsidRPr="00343609">
        <w:rPr>
          <w:rFonts w:ascii="Cambria" w:hAnsi="Cambria"/>
          <w:sz w:val="20"/>
          <w:szCs w:val="20"/>
          <w:lang w:val="es-ES"/>
        </w:rPr>
        <w:t xml:space="preserve">15,3% </w:t>
      </w:r>
      <w:r w:rsidR="003236E8" w:rsidRPr="00343609">
        <w:rPr>
          <w:rFonts w:ascii="Cambria" w:hAnsi="Cambria"/>
          <w:sz w:val="20"/>
          <w:szCs w:val="20"/>
          <w:lang w:val="es-ES"/>
        </w:rPr>
        <w:t>de la población no indígena no sabe leer y escribir, en comparac</w:t>
      </w:r>
      <w:r w:rsidR="0063013E" w:rsidRPr="00343609">
        <w:rPr>
          <w:rFonts w:ascii="Cambria" w:hAnsi="Cambria"/>
          <w:sz w:val="20"/>
          <w:szCs w:val="20"/>
          <w:lang w:val="es-ES"/>
        </w:rPr>
        <w:t>i</w:t>
      </w:r>
      <w:r w:rsidR="003236E8" w:rsidRPr="00343609">
        <w:rPr>
          <w:rFonts w:ascii="Cambria" w:hAnsi="Cambria"/>
          <w:sz w:val="20"/>
          <w:szCs w:val="20"/>
          <w:lang w:val="es-ES"/>
        </w:rPr>
        <w:t xml:space="preserve">ón con una tasa de analfabetismo de </w:t>
      </w:r>
      <w:r w:rsidRPr="00343609">
        <w:rPr>
          <w:rFonts w:ascii="Cambria" w:hAnsi="Cambria"/>
          <w:sz w:val="20"/>
          <w:szCs w:val="20"/>
          <w:lang w:val="es-ES"/>
        </w:rPr>
        <w:t xml:space="preserve">35,3% </w:t>
      </w:r>
      <w:r w:rsidR="003236E8" w:rsidRPr="00343609">
        <w:rPr>
          <w:rFonts w:ascii="Cambria" w:hAnsi="Cambria"/>
          <w:sz w:val="20"/>
          <w:szCs w:val="20"/>
          <w:lang w:val="es-ES"/>
        </w:rPr>
        <w:t xml:space="preserve">en los </w:t>
      </w:r>
      <w:r w:rsidR="00265D09" w:rsidRPr="00343609">
        <w:rPr>
          <w:rFonts w:ascii="Cambria" w:hAnsi="Cambria"/>
          <w:sz w:val="20"/>
          <w:szCs w:val="20"/>
          <w:lang w:val="es-ES"/>
        </w:rPr>
        <w:t>pueblos indígenas</w:t>
      </w:r>
      <w:r w:rsidRPr="00343609">
        <w:rPr>
          <w:rStyle w:val="FootnoteReference"/>
          <w:rFonts w:ascii="Cambria" w:hAnsi="Cambria"/>
          <w:sz w:val="20"/>
          <w:szCs w:val="20"/>
          <w:lang w:val="es-ES"/>
        </w:rPr>
        <w:footnoteReference w:id="22"/>
      </w:r>
      <w:r w:rsidR="003236E8" w:rsidRPr="00343609">
        <w:rPr>
          <w:rFonts w:ascii="Cambria" w:hAnsi="Cambria"/>
          <w:sz w:val="20"/>
          <w:szCs w:val="20"/>
          <w:lang w:val="es-ES"/>
        </w:rPr>
        <w:t xml:space="preserve">. Según la información recibida por </w:t>
      </w:r>
      <w:r w:rsidR="00FB5D2F" w:rsidRPr="00343609">
        <w:rPr>
          <w:rFonts w:ascii="Cambria" w:hAnsi="Cambria"/>
          <w:sz w:val="20"/>
          <w:szCs w:val="20"/>
          <w:lang w:val="es-ES"/>
        </w:rPr>
        <w:t>la CIDH</w:t>
      </w:r>
      <w:r w:rsidR="003236E8" w:rsidRPr="00343609">
        <w:rPr>
          <w:rFonts w:ascii="Cambria" w:hAnsi="Cambria"/>
          <w:sz w:val="20"/>
          <w:szCs w:val="20"/>
          <w:lang w:val="es-ES"/>
        </w:rPr>
        <w:t xml:space="preserve">, también hay serios problemas con el acceso al </w:t>
      </w:r>
      <w:r w:rsidR="003236E8" w:rsidRPr="00343609">
        <w:rPr>
          <w:rFonts w:ascii="Cambria" w:hAnsi="Cambria"/>
          <w:sz w:val="20"/>
          <w:szCs w:val="20"/>
          <w:lang w:val="es-ES"/>
        </w:rPr>
        <w:lastRenderedPageBreak/>
        <w:t>agua</w:t>
      </w:r>
      <w:r w:rsidRPr="00343609">
        <w:rPr>
          <w:rFonts w:ascii="Cambria" w:hAnsi="Cambria"/>
          <w:sz w:val="20"/>
          <w:szCs w:val="20"/>
          <w:lang w:val="es-ES"/>
        </w:rPr>
        <w:t xml:space="preserve"> potable </w:t>
      </w:r>
      <w:r w:rsidR="003236E8" w:rsidRPr="00343609">
        <w:rPr>
          <w:rFonts w:ascii="Cambria" w:hAnsi="Cambria"/>
          <w:sz w:val="20"/>
          <w:szCs w:val="20"/>
          <w:lang w:val="es-ES"/>
        </w:rPr>
        <w:t xml:space="preserve">en las zonas </w:t>
      </w:r>
      <w:r w:rsidRPr="00343609">
        <w:rPr>
          <w:rFonts w:ascii="Cambria" w:hAnsi="Cambria"/>
          <w:sz w:val="20"/>
          <w:szCs w:val="20"/>
          <w:lang w:val="es-ES"/>
        </w:rPr>
        <w:t>rural</w:t>
      </w:r>
      <w:r w:rsidR="003236E8" w:rsidRPr="00343609">
        <w:rPr>
          <w:rFonts w:ascii="Cambria" w:hAnsi="Cambria"/>
          <w:sz w:val="20"/>
          <w:szCs w:val="20"/>
          <w:lang w:val="es-ES"/>
        </w:rPr>
        <w:t>es debido a las sequías, el desvío de ríos y las empresas que monopolizan los recursos hídricos, además de las confiscaciones de tierras y la contaminación causada por el uso de productos agroquímicos y por proyectos de desarrollo de gran envergadura</w:t>
      </w:r>
      <w:r w:rsidRPr="00343609">
        <w:rPr>
          <w:rStyle w:val="FootnoteReference"/>
          <w:rFonts w:ascii="Cambria" w:hAnsi="Cambria"/>
          <w:sz w:val="20"/>
          <w:szCs w:val="20"/>
          <w:lang w:val="es-ES"/>
        </w:rPr>
        <w:footnoteReference w:id="23"/>
      </w:r>
      <w:r w:rsidR="003236E8" w:rsidRPr="00343609">
        <w:rPr>
          <w:rFonts w:ascii="Cambria" w:hAnsi="Cambria"/>
          <w:sz w:val="20"/>
          <w:szCs w:val="20"/>
          <w:lang w:val="es-ES"/>
        </w:rPr>
        <w:t xml:space="preserve">. El acceso a agua corriente y servicios </w:t>
      </w:r>
      <w:r w:rsidR="00130BDA" w:rsidRPr="00343609">
        <w:rPr>
          <w:rFonts w:ascii="Cambria" w:hAnsi="Cambria"/>
          <w:sz w:val="20"/>
          <w:szCs w:val="20"/>
          <w:lang w:val="es-ES"/>
        </w:rPr>
        <w:t>d</w:t>
      </w:r>
      <w:r w:rsidR="003236E8" w:rsidRPr="00343609">
        <w:rPr>
          <w:rFonts w:ascii="Cambria" w:hAnsi="Cambria"/>
          <w:sz w:val="20"/>
          <w:szCs w:val="20"/>
          <w:lang w:val="es-ES"/>
        </w:rPr>
        <w:t>e saneamiento, como alcantarillado, también constituye un</w:t>
      </w:r>
      <w:r w:rsidRPr="00343609">
        <w:rPr>
          <w:rFonts w:ascii="Cambria" w:hAnsi="Cambria"/>
          <w:sz w:val="20"/>
          <w:szCs w:val="20"/>
          <w:lang w:val="es-ES"/>
        </w:rPr>
        <w:t xml:space="preserve"> problem</w:t>
      </w:r>
      <w:r w:rsidR="003236E8" w:rsidRPr="00343609">
        <w:rPr>
          <w:rFonts w:ascii="Cambria" w:hAnsi="Cambria"/>
          <w:sz w:val="20"/>
          <w:szCs w:val="20"/>
          <w:lang w:val="es-ES"/>
        </w:rPr>
        <w:t>a</w:t>
      </w:r>
      <w:r w:rsidRPr="00343609">
        <w:rPr>
          <w:rFonts w:ascii="Cambria" w:hAnsi="Cambria"/>
          <w:sz w:val="20"/>
          <w:szCs w:val="20"/>
          <w:lang w:val="es-ES"/>
        </w:rPr>
        <w:t xml:space="preserve"> </w:t>
      </w:r>
      <w:r w:rsidR="003236E8" w:rsidRPr="00343609">
        <w:rPr>
          <w:rFonts w:ascii="Cambria" w:hAnsi="Cambria"/>
          <w:sz w:val="20"/>
          <w:szCs w:val="20"/>
          <w:lang w:val="es-ES"/>
        </w:rPr>
        <w:t xml:space="preserve">que afecta en particular a los </w:t>
      </w:r>
      <w:r w:rsidR="00C759BD" w:rsidRPr="00343609">
        <w:rPr>
          <w:rFonts w:ascii="Cambria" w:hAnsi="Cambria"/>
          <w:sz w:val="20"/>
          <w:szCs w:val="20"/>
          <w:lang w:val="es-ES"/>
        </w:rPr>
        <w:t>pueblos indígenas</w:t>
      </w:r>
      <w:r w:rsidRPr="00343609">
        <w:rPr>
          <w:rFonts w:ascii="Cambria" w:hAnsi="Cambria"/>
          <w:sz w:val="20"/>
          <w:szCs w:val="20"/>
          <w:lang w:val="es-ES"/>
        </w:rPr>
        <w:t xml:space="preserve"> </w:t>
      </w:r>
      <w:r w:rsidR="003236E8" w:rsidRPr="00343609">
        <w:rPr>
          <w:rFonts w:ascii="Cambria" w:hAnsi="Cambria"/>
          <w:sz w:val="20"/>
          <w:szCs w:val="20"/>
          <w:lang w:val="es-ES"/>
        </w:rPr>
        <w:t>del país</w:t>
      </w:r>
      <w:r w:rsidRPr="00343609">
        <w:rPr>
          <w:rStyle w:val="FootnoteReference"/>
          <w:rFonts w:ascii="Cambria" w:hAnsi="Cambria"/>
          <w:sz w:val="20"/>
          <w:szCs w:val="20"/>
          <w:lang w:val="es-ES"/>
        </w:rPr>
        <w:footnoteReference w:id="24"/>
      </w:r>
      <w:r w:rsidR="003236E8" w:rsidRPr="00343609">
        <w:rPr>
          <w:rFonts w:ascii="Cambria" w:hAnsi="Cambria"/>
          <w:sz w:val="20"/>
          <w:szCs w:val="20"/>
          <w:lang w:val="es-ES"/>
        </w:rPr>
        <w:t>.</w:t>
      </w:r>
    </w:p>
    <w:p w:rsidR="00365F55" w:rsidRPr="00343609" w:rsidRDefault="00365F55" w:rsidP="00F038AE">
      <w:pPr>
        <w:pStyle w:val="MediumGrid1-Accent21"/>
        <w:ind w:left="0" w:firstLine="720"/>
        <w:rPr>
          <w:sz w:val="20"/>
          <w:szCs w:val="20"/>
          <w:lang w:val="es-ES"/>
        </w:rPr>
      </w:pPr>
    </w:p>
    <w:p w:rsidR="00365F55" w:rsidRPr="00343609" w:rsidRDefault="003756FA" w:rsidP="00F038AE">
      <w:pPr>
        <w:numPr>
          <w:ilvl w:val="0"/>
          <w:numId w:val="2"/>
        </w:numPr>
        <w:spacing w:after="0" w:line="240" w:lineRule="auto"/>
        <w:ind w:left="0" w:firstLine="720"/>
        <w:jc w:val="both"/>
        <w:rPr>
          <w:sz w:val="20"/>
          <w:szCs w:val="20"/>
          <w:lang w:val="es-ES"/>
        </w:rPr>
      </w:pPr>
      <w:r w:rsidRPr="00343609">
        <w:rPr>
          <w:rFonts w:ascii="Cambria" w:hAnsi="Cambria"/>
          <w:sz w:val="20"/>
          <w:szCs w:val="20"/>
          <w:lang w:val="es-ES"/>
        </w:rPr>
        <w:t xml:space="preserve">Por otra parte, </w:t>
      </w:r>
      <w:r w:rsidR="00FB5D2F" w:rsidRPr="00343609">
        <w:rPr>
          <w:rFonts w:ascii="Cambria" w:hAnsi="Cambria"/>
          <w:sz w:val="20"/>
          <w:szCs w:val="20"/>
          <w:lang w:val="es-ES"/>
        </w:rPr>
        <w:t>el Estado</w:t>
      </w:r>
      <w:r w:rsidR="00365F55" w:rsidRPr="00343609">
        <w:rPr>
          <w:rFonts w:ascii="Cambria" w:hAnsi="Cambria"/>
          <w:sz w:val="20"/>
          <w:szCs w:val="20"/>
          <w:lang w:val="es-ES"/>
        </w:rPr>
        <w:t xml:space="preserve"> pro</w:t>
      </w:r>
      <w:r w:rsidRPr="00343609">
        <w:rPr>
          <w:rFonts w:ascii="Cambria" w:hAnsi="Cambria"/>
          <w:sz w:val="20"/>
          <w:szCs w:val="20"/>
          <w:lang w:val="es-ES"/>
        </w:rPr>
        <w:t xml:space="preserve">porcionó información a </w:t>
      </w:r>
      <w:r w:rsidR="00FB5D2F" w:rsidRPr="00343609">
        <w:rPr>
          <w:rFonts w:ascii="Cambria" w:hAnsi="Cambria"/>
          <w:sz w:val="20"/>
          <w:szCs w:val="20"/>
          <w:lang w:val="es-ES"/>
        </w:rPr>
        <w:t>la CIDH</w:t>
      </w:r>
      <w:r w:rsidR="00365F55" w:rsidRPr="00343609">
        <w:rPr>
          <w:rFonts w:ascii="Cambria" w:hAnsi="Cambria"/>
          <w:sz w:val="20"/>
          <w:szCs w:val="20"/>
          <w:lang w:val="es-ES"/>
        </w:rPr>
        <w:t xml:space="preserve"> </w:t>
      </w:r>
      <w:r w:rsidRPr="00343609">
        <w:rPr>
          <w:rFonts w:ascii="Cambria" w:hAnsi="Cambria"/>
          <w:sz w:val="20"/>
          <w:szCs w:val="20"/>
          <w:lang w:val="es-ES"/>
        </w:rPr>
        <w:t xml:space="preserve">sobre una serie de programas dirigidos a las personas y comunidades que viven en la </w:t>
      </w:r>
      <w:r w:rsidR="00652131" w:rsidRPr="00343609">
        <w:rPr>
          <w:rFonts w:ascii="Cambria" w:hAnsi="Cambria"/>
          <w:sz w:val="20"/>
          <w:szCs w:val="20"/>
          <w:lang w:val="es-ES"/>
        </w:rPr>
        <w:t>pobreza</w:t>
      </w:r>
      <w:r w:rsidR="00365F55" w:rsidRPr="00343609">
        <w:rPr>
          <w:rFonts w:ascii="Cambria" w:hAnsi="Cambria"/>
          <w:sz w:val="20"/>
          <w:szCs w:val="20"/>
          <w:lang w:val="es-ES"/>
        </w:rPr>
        <w:t xml:space="preserve"> </w:t>
      </w:r>
      <w:r w:rsidRPr="00343609">
        <w:rPr>
          <w:rFonts w:ascii="Cambria" w:hAnsi="Cambria"/>
          <w:sz w:val="20"/>
          <w:szCs w:val="20"/>
          <w:lang w:val="es-ES"/>
        </w:rPr>
        <w:t>y en la</w:t>
      </w:r>
      <w:r w:rsidR="00365F55" w:rsidRPr="00343609">
        <w:rPr>
          <w:rFonts w:ascii="Cambria" w:hAnsi="Cambria"/>
          <w:sz w:val="20"/>
          <w:szCs w:val="20"/>
          <w:lang w:val="es-ES"/>
        </w:rPr>
        <w:t xml:space="preserve"> </w:t>
      </w:r>
      <w:r w:rsidR="008F3D00" w:rsidRPr="00343609">
        <w:rPr>
          <w:rFonts w:ascii="Cambria" w:hAnsi="Cambria"/>
          <w:sz w:val="20"/>
          <w:szCs w:val="20"/>
          <w:lang w:val="es-ES"/>
        </w:rPr>
        <w:t>pobreza extrema</w:t>
      </w:r>
      <w:r w:rsidR="00365F55" w:rsidRPr="00343609">
        <w:rPr>
          <w:rFonts w:ascii="Cambria" w:hAnsi="Cambria"/>
          <w:sz w:val="20"/>
          <w:szCs w:val="20"/>
          <w:lang w:val="es-ES"/>
        </w:rPr>
        <w:t xml:space="preserve"> </w:t>
      </w:r>
      <w:r w:rsidRPr="00343609">
        <w:rPr>
          <w:rFonts w:ascii="Cambria" w:hAnsi="Cambria"/>
          <w:sz w:val="20"/>
          <w:szCs w:val="20"/>
          <w:lang w:val="es-ES"/>
        </w:rPr>
        <w:t>e</w:t>
      </w:r>
      <w:r w:rsidR="00365F55" w:rsidRPr="00343609">
        <w:rPr>
          <w:rFonts w:ascii="Cambria" w:hAnsi="Cambria"/>
          <w:sz w:val="20"/>
          <w:szCs w:val="20"/>
          <w:lang w:val="es-ES"/>
        </w:rPr>
        <w:t>n Guatemala</w:t>
      </w:r>
      <w:r w:rsidRPr="00343609">
        <w:rPr>
          <w:rFonts w:ascii="Cambria" w:hAnsi="Cambria"/>
          <w:sz w:val="20"/>
          <w:szCs w:val="20"/>
          <w:lang w:val="es-ES"/>
        </w:rPr>
        <w:t xml:space="preserve"> y sobre la </w:t>
      </w:r>
      <w:r w:rsidR="00E36D32" w:rsidRPr="00343609">
        <w:rPr>
          <w:rFonts w:ascii="Cambria" w:hAnsi="Cambria"/>
          <w:sz w:val="20"/>
          <w:szCs w:val="20"/>
          <w:lang w:val="es-ES"/>
        </w:rPr>
        <w:t xml:space="preserve">ejecución de iniciativas de política pública con una perspectiva de género para reducir la </w:t>
      </w:r>
      <w:r w:rsidR="00652131" w:rsidRPr="00343609">
        <w:rPr>
          <w:rFonts w:ascii="Cambria" w:hAnsi="Cambria"/>
          <w:sz w:val="20"/>
          <w:szCs w:val="20"/>
          <w:lang w:val="es-ES"/>
        </w:rPr>
        <w:t>pobreza</w:t>
      </w:r>
      <w:r w:rsidR="00365F55" w:rsidRPr="00343609">
        <w:rPr>
          <w:rStyle w:val="FootnoteReference"/>
          <w:rFonts w:ascii="Cambria" w:hAnsi="Cambria"/>
          <w:sz w:val="20"/>
          <w:szCs w:val="20"/>
          <w:lang w:val="es-ES"/>
        </w:rPr>
        <w:footnoteReference w:id="25"/>
      </w:r>
      <w:r w:rsidR="00E36D32" w:rsidRPr="00343609">
        <w:rPr>
          <w:rFonts w:ascii="Cambria" w:hAnsi="Cambria"/>
          <w:sz w:val="20"/>
          <w:szCs w:val="20"/>
          <w:lang w:val="es-ES"/>
        </w:rPr>
        <w:t>. E</w:t>
      </w:r>
      <w:r w:rsidR="00365F55" w:rsidRPr="00343609">
        <w:rPr>
          <w:rFonts w:ascii="Cambria" w:hAnsi="Cambria"/>
          <w:sz w:val="20"/>
          <w:szCs w:val="20"/>
          <w:lang w:val="es-ES"/>
        </w:rPr>
        <w:t xml:space="preserve">n particular, </w:t>
      </w:r>
      <w:r w:rsidR="00FB5D2F" w:rsidRPr="00343609">
        <w:rPr>
          <w:rFonts w:ascii="Cambria" w:hAnsi="Cambria"/>
          <w:sz w:val="20"/>
          <w:szCs w:val="20"/>
          <w:lang w:val="es-ES"/>
        </w:rPr>
        <w:t>el Estado</w:t>
      </w:r>
      <w:r w:rsidR="00365F55" w:rsidRPr="00343609">
        <w:rPr>
          <w:rFonts w:ascii="Cambria" w:hAnsi="Cambria"/>
          <w:sz w:val="20"/>
          <w:szCs w:val="20"/>
          <w:lang w:val="es-ES"/>
        </w:rPr>
        <w:t xml:space="preserve"> </w:t>
      </w:r>
      <w:r w:rsidR="00E36D32" w:rsidRPr="00343609">
        <w:rPr>
          <w:rFonts w:ascii="Cambria" w:hAnsi="Cambria"/>
          <w:sz w:val="20"/>
          <w:szCs w:val="20"/>
          <w:lang w:val="es-ES"/>
        </w:rPr>
        <w:t xml:space="preserve">se refirió al programa de alfabetización creado por el Comité Nacional de Alfabetización, las medidas para mejorar el sistema de alimentación escolar, las canastas de alimentos para familias que viven en la </w:t>
      </w:r>
      <w:r w:rsidR="008F3D00" w:rsidRPr="00343609">
        <w:rPr>
          <w:rFonts w:ascii="Cambria" w:hAnsi="Cambria"/>
          <w:sz w:val="20"/>
          <w:szCs w:val="20"/>
          <w:lang w:val="es-ES"/>
        </w:rPr>
        <w:t>pobreza extrema</w:t>
      </w:r>
      <w:r w:rsidR="00E36D32" w:rsidRPr="00343609">
        <w:rPr>
          <w:rFonts w:ascii="Cambria" w:hAnsi="Cambria"/>
          <w:sz w:val="20"/>
          <w:szCs w:val="20"/>
          <w:lang w:val="es-ES"/>
        </w:rPr>
        <w:t xml:space="preserve"> y los programas ejecutados por el Ministerio de Desarrollo</w:t>
      </w:r>
      <w:r w:rsidR="00365F55" w:rsidRPr="00343609">
        <w:rPr>
          <w:rFonts w:ascii="Cambria" w:hAnsi="Cambria"/>
          <w:sz w:val="20"/>
          <w:szCs w:val="20"/>
          <w:lang w:val="es-ES"/>
        </w:rPr>
        <w:t xml:space="preserve"> Social </w:t>
      </w:r>
      <w:r w:rsidR="00E36D32" w:rsidRPr="00343609">
        <w:rPr>
          <w:rFonts w:ascii="Cambria" w:hAnsi="Cambria"/>
          <w:sz w:val="20"/>
          <w:szCs w:val="20"/>
          <w:lang w:val="es-ES"/>
        </w:rPr>
        <w:t xml:space="preserve">para reducir sustancialmente la </w:t>
      </w:r>
      <w:r w:rsidR="009D4175" w:rsidRPr="00343609">
        <w:rPr>
          <w:rFonts w:ascii="Cambria" w:hAnsi="Cambria"/>
          <w:sz w:val="20"/>
          <w:szCs w:val="20"/>
          <w:lang w:val="es-ES"/>
        </w:rPr>
        <w:t>desnutrición</w:t>
      </w:r>
      <w:r w:rsidR="00365F55" w:rsidRPr="00343609">
        <w:rPr>
          <w:rFonts w:ascii="Cambria" w:hAnsi="Cambria"/>
          <w:sz w:val="20"/>
          <w:szCs w:val="20"/>
          <w:lang w:val="es-ES"/>
        </w:rPr>
        <w:t xml:space="preserve"> </w:t>
      </w:r>
      <w:r w:rsidR="00E36D32" w:rsidRPr="00343609">
        <w:rPr>
          <w:rFonts w:ascii="Cambria" w:hAnsi="Cambria"/>
          <w:sz w:val="20"/>
          <w:szCs w:val="20"/>
          <w:lang w:val="es-ES"/>
        </w:rPr>
        <w:t>y la</w:t>
      </w:r>
      <w:r w:rsidR="00365F55" w:rsidRPr="00343609">
        <w:rPr>
          <w:rFonts w:ascii="Cambria" w:hAnsi="Cambria"/>
          <w:sz w:val="20"/>
          <w:szCs w:val="20"/>
          <w:lang w:val="es-ES"/>
        </w:rPr>
        <w:t xml:space="preserve"> </w:t>
      </w:r>
      <w:r w:rsidR="00652131" w:rsidRPr="00343609">
        <w:rPr>
          <w:rFonts w:ascii="Cambria" w:hAnsi="Cambria"/>
          <w:sz w:val="20"/>
          <w:szCs w:val="20"/>
          <w:lang w:val="es-ES"/>
        </w:rPr>
        <w:t>pobreza</w:t>
      </w:r>
      <w:r w:rsidR="00365F55" w:rsidRPr="00343609">
        <w:rPr>
          <w:rStyle w:val="FootnoteReference"/>
          <w:rFonts w:ascii="Cambria" w:hAnsi="Cambria"/>
          <w:sz w:val="20"/>
          <w:szCs w:val="20"/>
          <w:lang w:val="es-ES"/>
        </w:rPr>
        <w:footnoteReference w:id="26"/>
      </w:r>
      <w:r w:rsidR="00E36D32" w:rsidRPr="00343609">
        <w:rPr>
          <w:rFonts w:ascii="Cambria" w:hAnsi="Cambria"/>
          <w:sz w:val="20"/>
          <w:szCs w:val="20"/>
          <w:lang w:val="es-ES"/>
        </w:rPr>
        <w:t>.</w:t>
      </w:r>
      <w:r w:rsidR="00365F55" w:rsidRPr="00343609">
        <w:rPr>
          <w:rFonts w:ascii="Cambria" w:hAnsi="Cambria"/>
          <w:sz w:val="20"/>
          <w:szCs w:val="20"/>
          <w:lang w:val="es-ES"/>
        </w:rPr>
        <w:t xml:space="preserve"> </w:t>
      </w:r>
      <w:r w:rsidR="00E36D32" w:rsidRPr="00343609">
        <w:rPr>
          <w:rFonts w:ascii="Cambria" w:hAnsi="Cambria"/>
          <w:sz w:val="20"/>
          <w:szCs w:val="20"/>
          <w:lang w:val="es-ES"/>
        </w:rPr>
        <w:t xml:space="preserve">En 2014 se adoptó un plan de desarrollo que </w:t>
      </w:r>
      <w:r w:rsidR="00112EFA" w:rsidRPr="00343609">
        <w:rPr>
          <w:rFonts w:ascii="Cambria" w:hAnsi="Cambria"/>
          <w:sz w:val="20"/>
          <w:szCs w:val="20"/>
          <w:lang w:val="es-ES"/>
        </w:rPr>
        <w:t>a</w:t>
      </w:r>
      <w:r w:rsidR="00E36D32" w:rsidRPr="00343609">
        <w:rPr>
          <w:rFonts w:ascii="Cambria" w:hAnsi="Cambria"/>
          <w:sz w:val="20"/>
          <w:szCs w:val="20"/>
          <w:lang w:val="es-ES"/>
        </w:rPr>
        <w:t xml:space="preserve"> </w:t>
      </w:r>
      <w:r w:rsidR="00365F55" w:rsidRPr="00343609">
        <w:rPr>
          <w:rFonts w:ascii="Cambria" w:hAnsi="Cambria"/>
          <w:sz w:val="20"/>
          <w:szCs w:val="20"/>
          <w:lang w:val="es-ES"/>
        </w:rPr>
        <w:t>20</w:t>
      </w:r>
      <w:r w:rsidR="00E36D32" w:rsidRPr="00343609">
        <w:rPr>
          <w:rFonts w:ascii="Cambria" w:hAnsi="Cambria"/>
          <w:sz w:val="20"/>
          <w:szCs w:val="20"/>
          <w:lang w:val="es-ES"/>
        </w:rPr>
        <w:t xml:space="preserve"> años a fin de abordar las desigualdades que enfrentan distintos grupos en todo el país, en concordancia con los objetivos de desarrollo sostenible (ODS). </w:t>
      </w:r>
      <w:r w:rsidR="00FB5D2F" w:rsidRPr="00343609">
        <w:rPr>
          <w:rFonts w:ascii="Cambria" w:hAnsi="Cambria"/>
          <w:sz w:val="20"/>
          <w:szCs w:val="20"/>
          <w:lang w:val="es-ES"/>
        </w:rPr>
        <w:t>El Estado</w:t>
      </w:r>
      <w:r w:rsidR="00365F55" w:rsidRPr="00343609">
        <w:rPr>
          <w:rFonts w:ascii="Cambria" w:hAnsi="Cambria"/>
          <w:sz w:val="20"/>
          <w:szCs w:val="20"/>
          <w:lang w:val="es-ES"/>
        </w:rPr>
        <w:t xml:space="preserve"> </w:t>
      </w:r>
      <w:r w:rsidR="00E36D32" w:rsidRPr="00343609">
        <w:rPr>
          <w:rFonts w:ascii="Cambria" w:hAnsi="Cambria"/>
          <w:sz w:val="20"/>
          <w:szCs w:val="20"/>
          <w:lang w:val="es-ES"/>
        </w:rPr>
        <w:t>se re</w:t>
      </w:r>
      <w:r w:rsidR="003E599F" w:rsidRPr="00343609">
        <w:rPr>
          <w:rFonts w:ascii="Cambria" w:hAnsi="Cambria"/>
          <w:sz w:val="20"/>
          <w:szCs w:val="20"/>
          <w:lang w:val="es-ES"/>
        </w:rPr>
        <w:t>fi</w:t>
      </w:r>
      <w:r w:rsidR="00E36D32" w:rsidRPr="00343609">
        <w:rPr>
          <w:rFonts w:ascii="Cambria" w:hAnsi="Cambria"/>
          <w:sz w:val="20"/>
          <w:szCs w:val="20"/>
          <w:lang w:val="es-ES"/>
        </w:rPr>
        <w:t xml:space="preserve">rió también a las medidas tomadas para reforzar los mecanismos de recaudación de impuestos y los procesos </w:t>
      </w:r>
      <w:r w:rsidR="00112EFA" w:rsidRPr="00343609">
        <w:rPr>
          <w:rFonts w:ascii="Cambria" w:hAnsi="Cambria"/>
          <w:sz w:val="20"/>
          <w:szCs w:val="20"/>
          <w:lang w:val="es-ES"/>
        </w:rPr>
        <w:t>presupuestarios</w:t>
      </w:r>
      <w:r w:rsidR="00E36D32" w:rsidRPr="00343609">
        <w:rPr>
          <w:rFonts w:ascii="Cambria" w:hAnsi="Cambria"/>
          <w:sz w:val="20"/>
          <w:szCs w:val="20"/>
          <w:lang w:val="es-ES"/>
        </w:rPr>
        <w:t>, así como el mecanismo</w:t>
      </w:r>
      <w:r w:rsidR="00365F55" w:rsidRPr="00343609">
        <w:rPr>
          <w:rFonts w:ascii="Cambria" w:hAnsi="Cambria"/>
          <w:sz w:val="20"/>
          <w:szCs w:val="20"/>
          <w:lang w:val="es-ES"/>
        </w:rPr>
        <w:t xml:space="preserve"> </w:t>
      </w:r>
      <w:r w:rsidR="00E36D32" w:rsidRPr="00343609">
        <w:rPr>
          <w:rFonts w:ascii="Cambria" w:hAnsi="Cambria"/>
          <w:sz w:val="20"/>
          <w:szCs w:val="20"/>
          <w:lang w:val="es-ES"/>
        </w:rPr>
        <w:t xml:space="preserve">de la Comisión Nacional de Diálogo y políticas especiales para las mujeres que viven en la </w:t>
      </w:r>
      <w:r w:rsidR="00652131" w:rsidRPr="00343609">
        <w:rPr>
          <w:rFonts w:ascii="Cambria" w:hAnsi="Cambria"/>
          <w:sz w:val="20"/>
          <w:szCs w:val="20"/>
          <w:lang w:val="es-ES"/>
        </w:rPr>
        <w:t>pobreza</w:t>
      </w:r>
      <w:r w:rsidR="00365F55" w:rsidRPr="00343609">
        <w:rPr>
          <w:rStyle w:val="FootnoteReference"/>
          <w:rFonts w:ascii="Cambria" w:hAnsi="Cambria"/>
          <w:sz w:val="20"/>
          <w:szCs w:val="20"/>
          <w:lang w:val="es-ES"/>
        </w:rPr>
        <w:footnoteReference w:id="27"/>
      </w:r>
      <w:r w:rsidR="00E36D32" w:rsidRPr="00343609">
        <w:rPr>
          <w:rFonts w:ascii="Cambria" w:hAnsi="Cambria"/>
          <w:sz w:val="20"/>
          <w:szCs w:val="20"/>
          <w:lang w:val="es-ES"/>
        </w:rPr>
        <w:t>.</w:t>
      </w:r>
      <w:r w:rsidR="004C60E1" w:rsidRPr="00343609">
        <w:rPr>
          <w:rFonts w:ascii="Cambria" w:hAnsi="Cambria"/>
          <w:sz w:val="20"/>
          <w:szCs w:val="20"/>
          <w:lang w:val="es-ES"/>
        </w:rPr>
        <w:t xml:space="preserve"> En sus observaciones al proyecto del presente informe, el Estado de Guatemala reiteró su compromiso de continuar con los esfuerzos para erradicar la pobreza extrema</w:t>
      </w:r>
      <w:r w:rsidR="004C60E1" w:rsidRPr="00343609">
        <w:rPr>
          <w:rStyle w:val="FootnoteReference"/>
          <w:rFonts w:ascii="Cambria" w:hAnsi="Cambria"/>
          <w:sz w:val="20"/>
          <w:szCs w:val="20"/>
          <w:lang w:val="es-ES"/>
        </w:rPr>
        <w:footnoteReference w:id="28"/>
      </w:r>
      <w:r w:rsidR="004C60E1" w:rsidRPr="00343609">
        <w:rPr>
          <w:rFonts w:ascii="Cambria" w:hAnsi="Cambria"/>
          <w:sz w:val="20"/>
          <w:szCs w:val="20"/>
          <w:lang w:val="es-ES"/>
        </w:rPr>
        <w:t>.</w:t>
      </w:r>
    </w:p>
    <w:p w:rsidR="004C60E1" w:rsidRPr="00343609" w:rsidRDefault="004C60E1" w:rsidP="004C60E1">
      <w:pPr>
        <w:spacing w:after="0" w:line="240" w:lineRule="auto"/>
        <w:ind w:left="720"/>
        <w:jc w:val="both"/>
        <w:rPr>
          <w:sz w:val="20"/>
          <w:szCs w:val="20"/>
          <w:lang w:val="es-ES"/>
        </w:rPr>
      </w:pPr>
    </w:p>
    <w:p w:rsidR="00365F55" w:rsidRPr="00343609" w:rsidRDefault="000E480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Con respecto al derecho a la alimentación</w:t>
      </w:r>
      <w:r w:rsidR="00365F55" w:rsidRPr="00343609">
        <w:rPr>
          <w:rFonts w:ascii="Cambria" w:hAnsi="Cambria"/>
          <w:sz w:val="20"/>
          <w:szCs w:val="20"/>
          <w:lang w:val="es-ES"/>
        </w:rPr>
        <w:t xml:space="preserve"> </w:t>
      </w:r>
      <w:r w:rsidRPr="00343609">
        <w:rPr>
          <w:rFonts w:ascii="Cambria" w:hAnsi="Cambria"/>
          <w:sz w:val="20"/>
          <w:szCs w:val="20"/>
          <w:lang w:val="es-ES"/>
        </w:rPr>
        <w:t xml:space="preserve">y al </w:t>
      </w:r>
      <w:r w:rsidR="00365F55" w:rsidRPr="00343609">
        <w:rPr>
          <w:rFonts w:ascii="Cambria" w:hAnsi="Cambria"/>
          <w:sz w:val="20"/>
          <w:szCs w:val="20"/>
          <w:lang w:val="es-ES"/>
        </w:rPr>
        <w:t>problem</w:t>
      </w:r>
      <w:r w:rsidRPr="00343609">
        <w:rPr>
          <w:rFonts w:ascii="Cambria" w:hAnsi="Cambria"/>
          <w:sz w:val="20"/>
          <w:szCs w:val="20"/>
          <w:lang w:val="es-ES"/>
        </w:rPr>
        <w:t>a de la</w:t>
      </w:r>
      <w:r w:rsidR="00365F55" w:rsidRPr="00343609">
        <w:rPr>
          <w:rFonts w:ascii="Cambria" w:hAnsi="Cambria"/>
          <w:sz w:val="20"/>
          <w:szCs w:val="20"/>
          <w:lang w:val="es-ES"/>
        </w:rPr>
        <w:t xml:space="preserve"> </w:t>
      </w:r>
      <w:r w:rsidR="009D4175" w:rsidRPr="00343609">
        <w:rPr>
          <w:rFonts w:ascii="Cambria" w:hAnsi="Cambria"/>
          <w:sz w:val="20"/>
          <w:szCs w:val="20"/>
          <w:lang w:val="es-ES"/>
        </w:rPr>
        <w:t>desnutrición</w:t>
      </w:r>
      <w:r w:rsidR="00365F55" w:rsidRPr="00343609">
        <w:rPr>
          <w:rFonts w:ascii="Cambria" w:hAnsi="Cambria"/>
          <w:sz w:val="20"/>
          <w:szCs w:val="20"/>
          <w:lang w:val="es-ES"/>
        </w:rPr>
        <w:t xml:space="preserve"> </w:t>
      </w:r>
      <w:r w:rsidRPr="00343609">
        <w:rPr>
          <w:rFonts w:ascii="Cambria" w:hAnsi="Cambria"/>
          <w:sz w:val="20"/>
          <w:szCs w:val="20"/>
          <w:lang w:val="es-ES"/>
        </w:rPr>
        <w:t>e</w:t>
      </w:r>
      <w:r w:rsidR="00365F55" w:rsidRPr="00343609">
        <w:rPr>
          <w:rFonts w:ascii="Cambria" w:hAnsi="Cambria"/>
          <w:sz w:val="20"/>
          <w:szCs w:val="20"/>
          <w:lang w:val="es-ES"/>
        </w:rPr>
        <w:t xml:space="preserve">n particular, </w:t>
      </w:r>
      <w:r w:rsidRPr="00343609">
        <w:rPr>
          <w:rFonts w:ascii="Cambria" w:hAnsi="Cambria"/>
          <w:sz w:val="20"/>
          <w:szCs w:val="20"/>
          <w:lang w:val="es-ES"/>
        </w:rPr>
        <w:t xml:space="preserve">en su </w:t>
      </w:r>
      <w:r w:rsidR="00112EFA" w:rsidRPr="00343609">
        <w:rPr>
          <w:rFonts w:ascii="Cambria" w:hAnsi="Cambria"/>
          <w:sz w:val="20"/>
          <w:szCs w:val="20"/>
          <w:lang w:val="es-ES"/>
        </w:rPr>
        <w:t>I</w:t>
      </w:r>
      <w:r w:rsidRPr="00343609">
        <w:rPr>
          <w:rFonts w:ascii="Cambria" w:hAnsi="Cambria"/>
          <w:sz w:val="20"/>
          <w:szCs w:val="20"/>
          <w:lang w:val="es-ES"/>
        </w:rPr>
        <w:t>nforme de</w:t>
      </w:r>
      <w:r w:rsidR="00112EFA" w:rsidRPr="00343609">
        <w:rPr>
          <w:rFonts w:ascii="Cambria" w:hAnsi="Cambria"/>
          <w:sz w:val="20"/>
          <w:szCs w:val="20"/>
          <w:lang w:val="es-ES"/>
        </w:rPr>
        <w:t xml:space="preserve"> País de</w:t>
      </w:r>
      <w:r w:rsidRPr="00343609">
        <w:rPr>
          <w:rFonts w:ascii="Cambria" w:hAnsi="Cambria"/>
          <w:sz w:val="20"/>
          <w:szCs w:val="20"/>
          <w:lang w:val="es-ES"/>
        </w:rPr>
        <w:t xml:space="preserve"> 201</w:t>
      </w:r>
      <w:r w:rsidR="00112EFA" w:rsidRPr="00343609">
        <w:rPr>
          <w:rFonts w:ascii="Cambria" w:hAnsi="Cambria"/>
          <w:sz w:val="20"/>
          <w:szCs w:val="20"/>
          <w:lang w:val="es-ES"/>
        </w:rPr>
        <w:t>5</w:t>
      </w:r>
      <w:r w:rsidR="00365F55" w:rsidRPr="00343609">
        <w:rPr>
          <w:rFonts w:ascii="Cambria" w:hAnsi="Cambria"/>
          <w:sz w:val="20"/>
          <w:szCs w:val="20"/>
          <w:lang w:val="es-ES"/>
        </w:rPr>
        <w:t xml:space="preserve">, </w:t>
      </w:r>
      <w:r w:rsidR="00652131" w:rsidRPr="00343609">
        <w:rPr>
          <w:rFonts w:ascii="Cambria" w:hAnsi="Cambria"/>
          <w:sz w:val="20"/>
          <w:szCs w:val="20"/>
          <w:lang w:val="es-ES"/>
        </w:rPr>
        <w:t xml:space="preserve">la Comisión </w:t>
      </w:r>
      <w:r w:rsidR="00365F55" w:rsidRPr="00343609">
        <w:rPr>
          <w:rFonts w:ascii="Cambria" w:hAnsi="Cambria"/>
          <w:sz w:val="20"/>
          <w:szCs w:val="20"/>
          <w:lang w:val="es-ES"/>
        </w:rPr>
        <w:t>observ</w:t>
      </w:r>
      <w:r w:rsidRPr="00343609">
        <w:rPr>
          <w:rFonts w:ascii="Cambria" w:hAnsi="Cambria"/>
          <w:sz w:val="20"/>
          <w:szCs w:val="20"/>
          <w:lang w:val="es-ES"/>
        </w:rPr>
        <w:t xml:space="preserve">ó que </w:t>
      </w:r>
      <w:r w:rsidR="00FB5D2F" w:rsidRPr="00343609">
        <w:rPr>
          <w:rFonts w:ascii="Cambria" w:hAnsi="Cambria"/>
          <w:sz w:val="20"/>
          <w:szCs w:val="20"/>
          <w:lang w:val="es-ES"/>
        </w:rPr>
        <w:t>el Estado</w:t>
      </w:r>
      <w:r w:rsidR="00365F55" w:rsidRPr="00343609">
        <w:rPr>
          <w:rFonts w:ascii="Cambria" w:hAnsi="Cambria"/>
          <w:sz w:val="20"/>
          <w:szCs w:val="20"/>
          <w:lang w:val="es-ES"/>
        </w:rPr>
        <w:t xml:space="preserve"> ha</w:t>
      </w:r>
      <w:r w:rsidR="00D87BF1" w:rsidRPr="00343609">
        <w:rPr>
          <w:rFonts w:ascii="Cambria" w:hAnsi="Cambria"/>
          <w:sz w:val="20"/>
          <w:szCs w:val="20"/>
          <w:lang w:val="es-ES"/>
        </w:rPr>
        <w:t xml:space="preserve">bía establecido instituciones y políticas públicas para reducir la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00D87BF1" w:rsidRPr="00343609">
        <w:rPr>
          <w:rFonts w:ascii="Cambria" w:hAnsi="Cambria"/>
          <w:sz w:val="20"/>
          <w:szCs w:val="20"/>
          <w:lang w:val="es-ES"/>
        </w:rPr>
        <w:t xml:space="preserve">y </w:t>
      </w:r>
      <w:r w:rsidR="003438E5" w:rsidRPr="00343609">
        <w:rPr>
          <w:rFonts w:ascii="Cambria" w:hAnsi="Cambria"/>
          <w:sz w:val="20"/>
          <w:szCs w:val="20"/>
          <w:lang w:val="es-ES"/>
        </w:rPr>
        <w:t xml:space="preserve">que </w:t>
      </w:r>
      <w:r w:rsidR="00D87BF1" w:rsidRPr="00343609">
        <w:rPr>
          <w:rFonts w:ascii="Cambria" w:hAnsi="Cambria"/>
          <w:sz w:val="20"/>
          <w:szCs w:val="20"/>
          <w:lang w:val="es-ES"/>
        </w:rPr>
        <w:t xml:space="preserve">se había </w:t>
      </w:r>
      <w:r w:rsidR="003438E5" w:rsidRPr="00343609">
        <w:rPr>
          <w:rFonts w:ascii="Cambria" w:hAnsi="Cambria"/>
          <w:sz w:val="20"/>
          <w:szCs w:val="20"/>
          <w:lang w:val="es-ES"/>
        </w:rPr>
        <w:t>judicializado el derecho a la alimentación</w:t>
      </w:r>
      <w:r w:rsidR="00D87BF1" w:rsidRPr="00343609">
        <w:rPr>
          <w:rFonts w:ascii="Cambria" w:hAnsi="Cambria"/>
          <w:sz w:val="20"/>
          <w:szCs w:val="20"/>
          <w:lang w:val="es-ES"/>
        </w:rPr>
        <w:t xml:space="preserve"> con</w:t>
      </w:r>
      <w:r w:rsidR="003438E5" w:rsidRPr="00343609">
        <w:rPr>
          <w:rFonts w:ascii="Cambria" w:hAnsi="Cambria"/>
          <w:sz w:val="20"/>
          <w:szCs w:val="20"/>
          <w:lang w:val="es-ES"/>
        </w:rPr>
        <w:t xml:space="preserve"> cierto éxito</w:t>
      </w:r>
      <w:r w:rsidR="00A11FF2" w:rsidRPr="00343609">
        <w:rPr>
          <w:rStyle w:val="FootnoteReference"/>
          <w:rFonts w:ascii="Cambria" w:hAnsi="Cambria"/>
          <w:sz w:val="20"/>
          <w:szCs w:val="20"/>
          <w:lang w:val="es-ES"/>
        </w:rPr>
        <w:footnoteReference w:id="29"/>
      </w:r>
      <w:r w:rsidR="00D87BF1" w:rsidRPr="00343609">
        <w:rPr>
          <w:rFonts w:ascii="Cambria" w:hAnsi="Cambria"/>
          <w:sz w:val="20"/>
          <w:szCs w:val="20"/>
          <w:lang w:val="es-ES"/>
        </w:rPr>
        <w:t xml:space="preserve">. No obstante, </w:t>
      </w:r>
      <w:r w:rsidR="00FB5D2F" w:rsidRPr="00343609">
        <w:rPr>
          <w:rFonts w:ascii="Cambria" w:hAnsi="Cambria"/>
          <w:sz w:val="20"/>
          <w:szCs w:val="20"/>
          <w:lang w:val="es-ES"/>
        </w:rPr>
        <w:t>la CIDH</w:t>
      </w:r>
      <w:r w:rsidR="00365F55" w:rsidRPr="00343609">
        <w:rPr>
          <w:rFonts w:ascii="Cambria" w:hAnsi="Cambria"/>
          <w:sz w:val="20"/>
          <w:szCs w:val="20"/>
          <w:lang w:val="es-ES"/>
        </w:rPr>
        <w:t xml:space="preserve"> </w:t>
      </w:r>
      <w:r w:rsidR="00D87BF1" w:rsidRPr="00343609">
        <w:rPr>
          <w:rFonts w:ascii="Cambria" w:hAnsi="Cambria"/>
          <w:sz w:val="20"/>
          <w:szCs w:val="20"/>
          <w:lang w:val="es-ES"/>
        </w:rPr>
        <w:t xml:space="preserve">expresó preocupación porque muchos de esos programas no procuraban fortalecer la </w:t>
      </w:r>
      <w:r w:rsidRPr="00343609">
        <w:rPr>
          <w:rFonts w:ascii="Cambria" w:hAnsi="Cambria"/>
          <w:sz w:val="20"/>
          <w:szCs w:val="20"/>
          <w:lang w:val="es-ES"/>
        </w:rPr>
        <w:t>seguridad alimentaria</w:t>
      </w:r>
      <w:r w:rsidR="00D87BF1" w:rsidRPr="00343609">
        <w:rPr>
          <w:rFonts w:ascii="Cambria" w:hAnsi="Cambria"/>
          <w:sz w:val="20"/>
          <w:szCs w:val="20"/>
          <w:lang w:val="es-ES"/>
        </w:rPr>
        <w:t xml:space="preserve"> de las comunidades sino que se limitaban a proporcionar asistencia, sin abordar las causas básicas de la </w:t>
      </w:r>
      <w:r w:rsidR="009D4175" w:rsidRPr="00343609">
        <w:rPr>
          <w:rFonts w:ascii="Cambria" w:hAnsi="Cambria"/>
          <w:sz w:val="20"/>
          <w:szCs w:val="20"/>
          <w:lang w:val="es-ES"/>
        </w:rPr>
        <w:t>desnutrición</w:t>
      </w:r>
      <w:r w:rsidR="00365F55" w:rsidRPr="00343609">
        <w:rPr>
          <w:rFonts w:ascii="Cambria" w:hAnsi="Cambria"/>
          <w:sz w:val="20"/>
          <w:szCs w:val="20"/>
          <w:lang w:val="es-ES"/>
        </w:rPr>
        <w:t xml:space="preserve">. </w:t>
      </w:r>
      <w:r w:rsidR="00D87BF1" w:rsidRPr="00343609">
        <w:rPr>
          <w:rFonts w:ascii="Cambria" w:hAnsi="Cambria"/>
          <w:sz w:val="20"/>
          <w:szCs w:val="20"/>
          <w:lang w:val="es-ES"/>
        </w:rPr>
        <w:t>En vista de que</w:t>
      </w:r>
      <w:r w:rsidR="006E3D20" w:rsidRPr="00343609">
        <w:rPr>
          <w:rFonts w:ascii="Cambria" w:hAnsi="Cambria"/>
          <w:sz w:val="20"/>
          <w:szCs w:val="20"/>
          <w:lang w:val="es-ES"/>
        </w:rPr>
        <w:t>, en Guatemala,</w:t>
      </w:r>
      <w:r w:rsidR="00D87BF1" w:rsidRPr="00343609">
        <w:rPr>
          <w:rFonts w:ascii="Cambria" w:hAnsi="Cambria"/>
          <w:sz w:val="20"/>
          <w:szCs w:val="20"/>
          <w:lang w:val="es-ES"/>
        </w:rPr>
        <w:t xml:space="preserve"> la</w:t>
      </w:r>
      <w:r w:rsidR="00365F55" w:rsidRPr="00343609">
        <w:rPr>
          <w:rFonts w:ascii="Cambria" w:hAnsi="Cambria"/>
          <w:sz w:val="20"/>
          <w:szCs w:val="20"/>
          <w:lang w:val="es-ES"/>
        </w:rPr>
        <w:t xml:space="preserve"> </w:t>
      </w:r>
      <w:r w:rsidR="009D4175" w:rsidRPr="00343609">
        <w:rPr>
          <w:rFonts w:ascii="Cambria" w:hAnsi="Cambria"/>
          <w:sz w:val="20"/>
          <w:szCs w:val="20"/>
          <w:lang w:val="es-ES"/>
        </w:rPr>
        <w:t>desnutrición</w:t>
      </w:r>
      <w:r w:rsidR="00365F55" w:rsidRPr="00343609">
        <w:rPr>
          <w:rFonts w:ascii="Cambria" w:hAnsi="Cambria"/>
          <w:sz w:val="20"/>
          <w:szCs w:val="20"/>
          <w:lang w:val="es-ES"/>
        </w:rPr>
        <w:t xml:space="preserve"> af</w:t>
      </w:r>
      <w:r w:rsidR="00D87BF1" w:rsidRPr="00343609">
        <w:rPr>
          <w:rFonts w:ascii="Cambria" w:hAnsi="Cambria"/>
          <w:sz w:val="20"/>
          <w:szCs w:val="20"/>
          <w:lang w:val="es-ES"/>
        </w:rPr>
        <w:t>ecta a los niños indígenas en una medida mucho más alarmante</w:t>
      </w:r>
      <w:r w:rsidR="00365F55" w:rsidRPr="00343609">
        <w:rPr>
          <w:rFonts w:ascii="Cambria" w:hAnsi="Cambria"/>
          <w:sz w:val="20"/>
          <w:szCs w:val="20"/>
          <w:lang w:val="es-ES"/>
        </w:rPr>
        <w:t xml:space="preserve">, </w:t>
      </w:r>
      <w:r w:rsidR="00D87BF1" w:rsidRPr="00343609">
        <w:rPr>
          <w:rFonts w:ascii="Cambria" w:hAnsi="Cambria"/>
          <w:sz w:val="20"/>
          <w:szCs w:val="20"/>
          <w:lang w:val="es-ES"/>
        </w:rPr>
        <w:t xml:space="preserve">instó al </w:t>
      </w:r>
      <w:r w:rsidR="00FB5D2F" w:rsidRPr="00343609">
        <w:rPr>
          <w:rFonts w:ascii="Cambria" w:hAnsi="Cambria"/>
          <w:sz w:val="20"/>
          <w:szCs w:val="20"/>
          <w:lang w:val="es-ES"/>
        </w:rPr>
        <w:t>Estado</w:t>
      </w:r>
      <w:r w:rsidR="00365F55" w:rsidRPr="00343609">
        <w:rPr>
          <w:rFonts w:ascii="Cambria" w:hAnsi="Cambria"/>
          <w:sz w:val="20"/>
          <w:szCs w:val="20"/>
          <w:lang w:val="es-ES"/>
        </w:rPr>
        <w:t xml:space="preserve"> </w:t>
      </w:r>
      <w:r w:rsidR="00D87BF1" w:rsidRPr="00343609">
        <w:rPr>
          <w:rFonts w:ascii="Cambria" w:hAnsi="Cambria"/>
          <w:sz w:val="20"/>
          <w:szCs w:val="20"/>
          <w:lang w:val="es-ES"/>
        </w:rPr>
        <w:t>a que</w:t>
      </w:r>
      <w:r w:rsidR="00365F55" w:rsidRPr="00343609">
        <w:rPr>
          <w:rFonts w:ascii="Cambria" w:hAnsi="Cambria"/>
          <w:sz w:val="20"/>
          <w:szCs w:val="20"/>
          <w:lang w:val="es-ES"/>
        </w:rPr>
        <w:t xml:space="preserve"> consider</w:t>
      </w:r>
      <w:r w:rsidR="00D87BF1" w:rsidRPr="00343609">
        <w:rPr>
          <w:rFonts w:ascii="Cambria" w:hAnsi="Cambria"/>
          <w:sz w:val="20"/>
          <w:szCs w:val="20"/>
          <w:lang w:val="es-ES"/>
        </w:rPr>
        <w:t>a</w:t>
      </w:r>
      <w:r w:rsidR="006E3D20" w:rsidRPr="00343609">
        <w:rPr>
          <w:rFonts w:ascii="Cambria" w:hAnsi="Cambria"/>
          <w:sz w:val="20"/>
          <w:szCs w:val="20"/>
          <w:lang w:val="es-ES"/>
        </w:rPr>
        <w:t>ra</w:t>
      </w:r>
      <w:r w:rsidR="00D87BF1" w:rsidRPr="00343609">
        <w:rPr>
          <w:rFonts w:ascii="Cambria" w:hAnsi="Cambria"/>
          <w:sz w:val="20"/>
          <w:szCs w:val="20"/>
          <w:lang w:val="es-ES"/>
        </w:rPr>
        <w:t xml:space="preserve"> las causas básicas de la inseguridad alimentaria de los </w:t>
      </w:r>
      <w:r w:rsidR="00C759BD" w:rsidRPr="00343609">
        <w:rPr>
          <w:rFonts w:ascii="Cambria" w:hAnsi="Cambria"/>
          <w:sz w:val="20"/>
          <w:szCs w:val="20"/>
          <w:lang w:val="es-ES"/>
        </w:rPr>
        <w:t>pueblos indígenas</w:t>
      </w:r>
      <w:r w:rsidR="00D87BF1" w:rsidRPr="00343609">
        <w:rPr>
          <w:rFonts w:ascii="Cambria" w:hAnsi="Cambria"/>
          <w:sz w:val="20"/>
          <w:szCs w:val="20"/>
          <w:lang w:val="es-ES"/>
        </w:rPr>
        <w:t xml:space="preserve"> y a que examinara la estrecha relación entre la </w:t>
      </w:r>
      <w:r w:rsidR="009D4175" w:rsidRPr="00343609">
        <w:rPr>
          <w:rFonts w:ascii="Cambria" w:hAnsi="Cambria"/>
          <w:sz w:val="20"/>
          <w:szCs w:val="20"/>
          <w:lang w:val="es-ES"/>
        </w:rPr>
        <w:t>desnutrición</w:t>
      </w:r>
      <w:r w:rsidR="00365F55" w:rsidRPr="00343609">
        <w:rPr>
          <w:rFonts w:ascii="Cambria" w:hAnsi="Cambria"/>
          <w:sz w:val="20"/>
          <w:szCs w:val="20"/>
          <w:lang w:val="es-ES"/>
        </w:rPr>
        <w:t xml:space="preserve"> </w:t>
      </w:r>
      <w:r w:rsidR="00D87BF1" w:rsidRPr="00343609">
        <w:rPr>
          <w:rFonts w:ascii="Cambria" w:hAnsi="Cambria"/>
          <w:sz w:val="20"/>
          <w:szCs w:val="20"/>
          <w:lang w:val="es-ES"/>
        </w:rPr>
        <w:t xml:space="preserve">y la falta de acceso de los pueblos indígenas a sus </w:t>
      </w:r>
      <w:r w:rsidR="00550F41" w:rsidRPr="00343609">
        <w:rPr>
          <w:rFonts w:ascii="Cambria" w:hAnsi="Cambria"/>
          <w:sz w:val="20"/>
          <w:szCs w:val="20"/>
          <w:lang w:val="es-ES"/>
        </w:rPr>
        <w:t>territorios y tierras ancestrales</w:t>
      </w:r>
      <w:r w:rsidR="005406EF" w:rsidRPr="00343609">
        <w:rPr>
          <w:rFonts w:ascii="Cambria" w:hAnsi="Cambria"/>
          <w:sz w:val="20"/>
          <w:szCs w:val="20"/>
          <w:lang w:val="es-ES"/>
        </w:rPr>
        <w:t xml:space="preserve">. </w:t>
      </w:r>
    </w:p>
    <w:p w:rsidR="00365F55" w:rsidRPr="00343609" w:rsidRDefault="00365F55" w:rsidP="00F038AE">
      <w:pPr>
        <w:spacing w:after="0" w:line="240" w:lineRule="auto"/>
        <w:ind w:firstLine="720"/>
        <w:jc w:val="both"/>
        <w:rPr>
          <w:rFonts w:ascii="Cambria" w:hAnsi="Cambria"/>
          <w:sz w:val="20"/>
          <w:szCs w:val="20"/>
          <w:lang w:val="es-ES"/>
        </w:rPr>
      </w:pPr>
    </w:p>
    <w:p w:rsidR="00E00608" w:rsidRPr="00343609" w:rsidRDefault="0091479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marzo de </w:t>
      </w:r>
      <w:r w:rsidR="00365F55" w:rsidRPr="00343609">
        <w:rPr>
          <w:rFonts w:ascii="Cambria" w:hAnsi="Cambria"/>
          <w:sz w:val="20"/>
          <w:szCs w:val="20"/>
          <w:lang w:val="es-ES"/>
        </w:rPr>
        <w:t xml:space="preserve">2016, </w:t>
      </w:r>
      <w:r w:rsidRPr="00343609">
        <w:rPr>
          <w:rFonts w:ascii="Cambria" w:hAnsi="Cambria"/>
          <w:sz w:val="20"/>
          <w:szCs w:val="20"/>
          <w:lang w:val="es-ES"/>
        </w:rPr>
        <w:t xml:space="preserve">el Gobierno de </w:t>
      </w:r>
      <w:r w:rsidR="00365F55" w:rsidRPr="00343609">
        <w:rPr>
          <w:rFonts w:ascii="Cambria" w:hAnsi="Cambria"/>
          <w:sz w:val="20"/>
          <w:szCs w:val="20"/>
          <w:lang w:val="es-ES"/>
        </w:rPr>
        <w:t>Guatemala an</w:t>
      </w:r>
      <w:r w:rsidRPr="00343609">
        <w:rPr>
          <w:rFonts w:ascii="Cambria" w:hAnsi="Cambria"/>
          <w:sz w:val="20"/>
          <w:szCs w:val="20"/>
          <w:lang w:val="es-ES"/>
        </w:rPr>
        <w:t xml:space="preserve">unció que daría prioridad a la prevención de la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Pr="00343609">
        <w:rPr>
          <w:rFonts w:ascii="Cambria" w:hAnsi="Cambria"/>
          <w:sz w:val="20"/>
          <w:szCs w:val="20"/>
          <w:lang w:val="es-ES"/>
        </w:rPr>
        <w:t xml:space="preserve">y presentó la </w:t>
      </w:r>
      <w:r w:rsidR="00F02FF5" w:rsidRPr="00343609">
        <w:rPr>
          <w:rFonts w:ascii="Cambria" w:hAnsi="Cambria"/>
          <w:sz w:val="20"/>
          <w:szCs w:val="20"/>
          <w:lang w:val="es-ES"/>
        </w:rPr>
        <w:t xml:space="preserve">Estrategia Nacional para la Prevención de la Desnutrición Crónica </w:t>
      </w:r>
      <w:r w:rsidR="00365F55" w:rsidRPr="00343609">
        <w:rPr>
          <w:rFonts w:ascii="Cambria" w:hAnsi="Cambria"/>
          <w:sz w:val="20"/>
          <w:szCs w:val="20"/>
          <w:lang w:val="es-ES"/>
        </w:rPr>
        <w:t>2016-2020</w:t>
      </w:r>
      <w:r w:rsidR="00365F55" w:rsidRPr="00343609">
        <w:rPr>
          <w:rStyle w:val="FootnoteReference"/>
          <w:rFonts w:ascii="Cambria" w:hAnsi="Cambria"/>
          <w:sz w:val="20"/>
          <w:szCs w:val="20"/>
          <w:lang w:val="es-ES"/>
        </w:rPr>
        <w:footnoteReference w:id="30"/>
      </w:r>
      <w:r w:rsidR="00F02FF5" w:rsidRPr="00343609">
        <w:rPr>
          <w:rFonts w:ascii="Cambria" w:hAnsi="Cambria"/>
          <w:sz w:val="20"/>
          <w:szCs w:val="20"/>
          <w:lang w:val="es-ES"/>
        </w:rPr>
        <w:t>.</w:t>
      </w:r>
      <w:r w:rsidR="00365F55" w:rsidRPr="00343609">
        <w:rPr>
          <w:rFonts w:ascii="Cambria" w:hAnsi="Cambria"/>
          <w:sz w:val="20"/>
          <w:szCs w:val="20"/>
          <w:lang w:val="es-ES"/>
        </w:rPr>
        <w:t xml:space="preserve"> </w:t>
      </w:r>
      <w:r w:rsidRPr="00343609">
        <w:rPr>
          <w:rFonts w:ascii="Cambria" w:hAnsi="Cambria"/>
          <w:sz w:val="20"/>
          <w:szCs w:val="20"/>
          <w:lang w:val="es-ES"/>
        </w:rPr>
        <w:t xml:space="preserve">La finalidad de la </w:t>
      </w:r>
      <w:r w:rsidR="00550F41" w:rsidRPr="00343609">
        <w:rPr>
          <w:rFonts w:ascii="Cambria" w:hAnsi="Cambria"/>
          <w:sz w:val="20"/>
          <w:szCs w:val="20"/>
          <w:lang w:val="es-ES"/>
        </w:rPr>
        <w:t>estrategia</w:t>
      </w:r>
      <w:r w:rsidR="00365F55" w:rsidRPr="00343609">
        <w:rPr>
          <w:rFonts w:ascii="Cambria" w:hAnsi="Cambria"/>
          <w:sz w:val="20"/>
          <w:szCs w:val="20"/>
          <w:lang w:val="es-ES"/>
        </w:rPr>
        <w:t xml:space="preserve"> </w:t>
      </w:r>
      <w:r w:rsidRPr="00343609">
        <w:rPr>
          <w:rFonts w:ascii="Cambria" w:hAnsi="Cambria"/>
          <w:sz w:val="20"/>
          <w:szCs w:val="20"/>
          <w:lang w:val="es-ES"/>
        </w:rPr>
        <w:t xml:space="preserve">es reducir la </w:t>
      </w:r>
      <w:r w:rsidR="00F02FF5" w:rsidRPr="00343609">
        <w:rPr>
          <w:rFonts w:ascii="Cambria" w:hAnsi="Cambria"/>
          <w:sz w:val="20"/>
          <w:szCs w:val="20"/>
          <w:lang w:val="es-ES"/>
        </w:rPr>
        <w:t>desnutrición crónica</w:t>
      </w:r>
      <w:r w:rsidRPr="00343609">
        <w:rPr>
          <w:rFonts w:ascii="Cambria" w:hAnsi="Cambria"/>
          <w:sz w:val="20"/>
          <w:szCs w:val="20"/>
          <w:lang w:val="es-ES"/>
        </w:rPr>
        <w:t xml:space="preserve"> en los menores de </w:t>
      </w:r>
      <w:r w:rsidR="00365F55" w:rsidRPr="00343609">
        <w:rPr>
          <w:rFonts w:ascii="Cambria" w:hAnsi="Cambria"/>
          <w:sz w:val="20"/>
          <w:szCs w:val="20"/>
          <w:lang w:val="es-ES"/>
        </w:rPr>
        <w:t xml:space="preserve">2 </w:t>
      </w:r>
      <w:r w:rsidRPr="00343609">
        <w:rPr>
          <w:rFonts w:ascii="Cambria" w:hAnsi="Cambria"/>
          <w:sz w:val="20"/>
          <w:szCs w:val="20"/>
          <w:lang w:val="es-ES"/>
        </w:rPr>
        <w:t xml:space="preserve">años en un </w:t>
      </w:r>
      <w:r w:rsidR="00365F55" w:rsidRPr="00343609">
        <w:rPr>
          <w:rFonts w:ascii="Cambria" w:hAnsi="Cambria"/>
          <w:sz w:val="20"/>
          <w:szCs w:val="20"/>
          <w:lang w:val="es-ES"/>
        </w:rPr>
        <w:t>10</w:t>
      </w:r>
      <w:r w:rsidRPr="00343609">
        <w:rPr>
          <w:rFonts w:ascii="Cambria" w:hAnsi="Cambria"/>
          <w:sz w:val="20"/>
          <w:szCs w:val="20"/>
          <w:lang w:val="es-ES"/>
        </w:rPr>
        <w:t xml:space="preserve">% en </w:t>
      </w:r>
      <w:r w:rsidRPr="00343609">
        <w:rPr>
          <w:rFonts w:ascii="Cambria" w:hAnsi="Cambria"/>
          <w:sz w:val="20"/>
          <w:szCs w:val="20"/>
          <w:lang w:val="es-ES"/>
        </w:rPr>
        <w:lastRenderedPageBreak/>
        <w:t>los próximos cuatro años por medio de un enfoque integral y sistemático</w:t>
      </w:r>
      <w:r w:rsidR="00233AEA" w:rsidRPr="00343609">
        <w:rPr>
          <w:rFonts w:ascii="Cambria" w:hAnsi="Cambria"/>
          <w:sz w:val="20"/>
          <w:szCs w:val="20"/>
          <w:lang w:val="es-ES"/>
        </w:rPr>
        <w:t>,</w:t>
      </w:r>
      <w:r w:rsidRPr="00343609">
        <w:rPr>
          <w:rFonts w:ascii="Cambria" w:hAnsi="Cambria"/>
          <w:sz w:val="20"/>
          <w:szCs w:val="20"/>
          <w:lang w:val="es-ES"/>
        </w:rPr>
        <w:t xml:space="preserve"> con la participación de los ministerios pertinentes, los gobiernos locales, la sociedad civil</w:t>
      </w:r>
      <w:r w:rsidR="00365F55" w:rsidRPr="00343609">
        <w:rPr>
          <w:rFonts w:ascii="Cambria" w:hAnsi="Cambria"/>
          <w:sz w:val="20"/>
          <w:szCs w:val="20"/>
          <w:lang w:val="es-ES"/>
        </w:rPr>
        <w:t xml:space="preserve"> </w:t>
      </w:r>
      <w:r w:rsidRPr="00343609">
        <w:rPr>
          <w:rFonts w:ascii="Cambria" w:hAnsi="Cambria"/>
          <w:sz w:val="20"/>
          <w:szCs w:val="20"/>
          <w:lang w:val="es-ES"/>
        </w:rPr>
        <w:t>y organizaciones comunitarias</w:t>
      </w:r>
      <w:r w:rsidR="00365F55" w:rsidRPr="00343609">
        <w:rPr>
          <w:rStyle w:val="FootnoteReference"/>
          <w:rFonts w:ascii="Cambria" w:hAnsi="Cambria"/>
          <w:sz w:val="20"/>
          <w:szCs w:val="20"/>
          <w:lang w:val="es-ES"/>
        </w:rPr>
        <w:footnoteReference w:id="31"/>
      </w:r>
      <w:r w:rsidRPr="00343609">
        <w:rPr>
          <w:rFonts w:ascii="Cambria" w:hAnsi="Cambria"/>
          <w:sz w:val="20"/>
          <w:szCs w:val="20"/>
          <w:lang w:val="es-ES"/>
        </w:rPr>
        <w:t>.</w:t>
      </w:r>
      <w:r w:rsidR="00365F55" w:rsidRPr="00343609">
        <w:rPr>
          <w:rFonts w:ascii="Cambria" w:hAnsi="Cambria"/>
          <w:sz w:val="20"/>
          <w:szCs w:val="20"/>
          <w:lang w:val="es-ES"/>
        </w:rPr>
        <w:t xml:space="preserve"> </w:t>
      </w:r>
    </w:p>
    <w:p w:rsidR="00E00608" w:rsidRPr="00343609" w:rsidRDefault="00E00608" w:rsidP="00F038AE">
      <w:pPr>
        <w:pStyle w:val="MediumGrid1-Accent21"/>
        <w:ind w:left="0" w:firstLine="720"/>
        <w:rPr>
          <w:sz w:val="20"/>
          <w:szCs w:val="20"/>
          <w:lang w:val="es-ES"/>
        </w:rPr>
      </w:pPr>
    </w:p>
    <w:p w:rsidR="00365F55"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365F55" w:rsidRPr="00343609">
        <w:rPr>
          <w:rFonts w:ascii="Cambria" w:hAnsi="Cambria"/>
          <w:sz w:val="20"/>
          <w:szCs w:val="20"/>
          <w:lang w:val="es-ES"/>
        </w:rPr>
        <w:t xml:space="preserve"> </w:t>
      </w:r>
      <w:r w:rsidR="0091479F" w:rsidRPr="00343609">
        <w:rPr>
          <w:rFonts w:ascii="Cambria" w:hAnsi="Cambria"/>
          <w:sz w:val="20"/>
          <w:szCs w:val="20"/>
          <w:lang w:val="es-ES"/>
        </w:rPr>
        <w:t xml:space="preserve">recibe con beneplácito </w:t>
      </w:r>
      <w:r w:rsidR="009D4175" w:rsidRPr="00343609">
        <w:rPr>
          <w:rFonts w:ascii="Cambria" w:hAnsi="Cambria"/>
          <w:sz w:val="20"/>
          <w:szCs w:val="20"/>
          <w:lang w:val="es-ES"/>
        </w:rPr>
        <w:t>la Estrategia Nacional para la Prevención de la Desnutrición Crónica e</w:t>
      </w:r>
      <w:r w:rsidR="00365F55" w:rsidRPr="00343609">
        <w:rPr>
          <w:rFonts w:ascii="Cambria" w:hAnsi="Cambria"/>
          <w:sz w:val="20"/>
          <w:szCs w:val="20"/>
          <w:lang w:val="es-ES"/>
        </w:rPr>
        <w:t xml:space="preserve">n Guatemala, </w:t>
      </w:r>
      <w:r w:rsidR="0091479F" w:rsidRPr="00343609">
        <w:rPr>
          <w:rFonts w:ascii="Cambria" w:hAnsi="Cambria"/>
          <w:sz w:val="20"/>
          <w:szCs w:val="20"/>
          <w:lang w:val="es-ES"/>
        </w:rPr>
        <w:t xml:space="preserve">que tiene el potencial para reducir la proporción de niños que crecen sin acceso a una nutrición adecuada, con las profundas consecuencias que eso puede tener </w:t>
      </w:r>
      <w:r w:rsidR="00E61B3F" w:rsidRPr="00343609">
        <w:rPr>
          <w:rFonts w:ascii="Cambria" w:hAnsi="Cambria"/>
          <w:sz w:val="20"/>
          <w:szCs w:val="20"/>
          <w:lang w:val="es-ES"/>
        </w:rPr>
        <w:t xml:space="preserve">para </w:t>
      </w:r>
      <w:r w:rsidR="0091479F" w:rsidRPr="00343609">
        <w:rPr>
          <w:rFonts w:ascii="Cambria" w:hAnsi="Cambria"/>
          <w:sz w:val="20"/>
          <w:szCs w:val="20"/>
          <w:lang w:val="es-ES"/>
        </w:rPr>
        <w:t>su salud y su vida. También ve con buenos ojos la iniciativa de</w:t>
      </w:r>
      <w:r w:rsidRPr="00343609">
        <w:rPr>
          <w:rFonts w:ascii="Cambria" w:hAnsi="Cambria"/>
          <w:sz w:val="20"/>
          <w:szCs w:val="20"/>
          <w:lang w:val="es-ES"/>
        </w:rPr>
        <w:t>l Estado</w:t>
      </w:r>
      <w:r w:rsidR="0091479F" w:rsidRPr="00343609">
        <w:rPr>
          <w:rFonts w:ascii="Cambria" w:hAnsi="Cambria"/>
          <w:sz w:val="20"/>
          <w:szCs w:val="20"/>
          <w:lang w:val="es-ES"/>
        </w:rPr>
        <w:t xml:space="preserve"> de aumentar la colaboración y la comunicación entre distintas ramas del gobierno, ya que la sociedad civil ha señalado que esta falta de comunicación es una de las causas de las dificultades que tiene </w:t>
      </w:r>
      <w:r w:rsidRPr="00343609">
        <w:rPr>
          <w:rFonts w:ascii="Cambria" w:hAnsi="Cambria"/>
          <w:sz w:val="20"/>
          <w:szCs w:val="20"/>
          <w:lang w:val="es-ES"/>
        </w:rPr>
        <w:t>el Estado</w:t>
      </w:r>
      <w:r w:rsidR="0091479F" w:rsidRPr="00343609">
        <w:rPr>
          <w:rFonts w:ascii="Cambria" w:hAnsi="Cambria"/>
          <w:sz w:val="20"/>
          <w:szCs w:val="20"/>
          <w:lang w:val="es-ES"/>
        </w:rPr>
        <w:t xml:space="preserve"> para abordar la </w:t>
      </w:r>
      <w:r w:rsidR="009D4175" w:rsidRPr="00343609">
        <w:rPr>
          <w:rFonts w:ascii="Cambria" w:hAnsi="Cambria"/>
          <w:sz w:val="20"/>
          <w:szCs w:val="20"/>
          <w:lang w:val="es-ES"/>
        </w:rPr>
        <w:t>desnutrición</w:t>
      </w:r>
      <w:r w:rsidR="0091479F" w:rsidRPr="00343609">
        <w:rPr>
          <w:rFonts w:ascii="Cambria" w:hAnsi="Cambria"/>
          <w:sz w:val="20"/>
          <w:szCs w:val="20"/>
          <w:lang w:val="es-ES"/>
        </w:rPr>
        <w:t xml:space="preserve"> generalizada</w:t>
      </w:r>
      <w:r w:rsidR="00365F55" w:rsidRPr="00343609">
        <w:rPr>
          <w:rStyle w:val="FootnoteReference"/>
          <w:rFonts w:ascii="Cambria" w:hAnsi="Cambria"/>
          <w:sz w:val="20"/>
          <w:szCs w:val="20"/>
          <w:lang w:val="es-ES"/>
        </w:rPr>
        <w:footnoteReference w:id="32"/>
      </w:r>
      <w:r w:rsidR="0091479F" w:rsidRPr="00343609">
        <w:rPr>
          <w:rFonts w:ascii="Cambria" w:hAnsi="Cambria"/>
          <w:sz w:val="20"/>
          <w:szCs w:val="20"/>
          <w:lang w:val="es-ES"/>
        </w:rPr>
        <w:t>.</w:t>
      </w:r>
      <w:r w:rsidR="00365F55" w:rsidRPr="00343609">
        <w:rPr>
          <w:rFonts w:ascii="Cambria" w:hAnsi="Cambria"/>
          <w:sz w:val="20"/>
          <w:szCs w:val="20"/>
          <w:lang w:val="es-ES"/>
        </w:rPr>
        <w:t xml:space="preserve"> </w:t>
      </w:r>
      <w:r w:rsidR="0091479F" w:rsidRPr="00343609">
        <w:rPr>
          <w:rFonts w:ascii="Cambria" w:hAnsi="Cambria"/>
          <w:sz w:val="20"/>
          <w:szCs w:val="20"/>
          <w:lang w:val="es-ES"/>
        </w:rPr>
        <w:t xml:space="preserve">Otra medida alentadora tomada por el gobierno fue la presentación del presupuesto para </w:t>
      </w:r>
      <w:r w:rsidR="00365F55" w:rsidRPr="00343609">
        <w:rPr>
          <w:rFonts w:ascii="Cambria" w:hAnsi="Cambria"/>
          <w:sz w:val="20"/>
          <w:szCs w:val="20"/>
          <w:lang w:val="es-ES"/>
        </w:rPr>
        <w:t>2017</w:t>
      </w:r>
      <w:r w:rsidR="0091479F" w:rsidRPr="00343609">
        <w:rPr>
          <w:rFonts w:ascii="Cambria" w:hAnsi="Cambria"/>
          <w:sz w:val="20"/>
          <w:szCs w:val="20"/>
          <w:lang w:val="es-ES"/>
        </w:rPr>
        <w:t xml:space="preserve">, en el cual aumentó la dotación de fondos para los ministerios a cargo de programas </w:t>
      </w:r>
      <w:r w:rsidR="00365F55" w:rsidRPr="00343609">
        <w:rPr>
          <w:rFonts w:ascii="Cambria" w:hAnsi="Cambria"/>
          <w:sz w:val="20"/>
          <w:szCs w:val="20"/>
          <w:lang w:val="es-ES"/>
        </w:rPr>
        <w:t>social</w:t>
      </w:r>
      <w:r w:rsidR="0091479F" w:rsidRPr="00343609">
        <w:rPr>
          <w:rFonts w:ascii="Cambria" w:hAnsi="Cambria"/>
          <w:sz w:val="20"/>
          <w:szCs w:val="20"/>
          <w:lang w:val="es-ES"/>
        </w:rPr>
        <w:t xml:space="preserve">es relacionados con la salud, la educación y la </w:t>
      </w:r>
      <w:r w:rsidR="000E4804" w:rsidRPr="00343609">
        <w:rPr>
          <w:rFonts w:ascii="Cambria" w:hAnsi="Cambria"/>
          <w:sz w:val="20"/>
          <w:szCs w:val="20"/>
          <w:lang w:val="es-ES"/>
        </w:rPr>
        <w:t>seguridad alimentaria</w:t>
      </w:r>
      <w:r w:rsidR="00365F55" w:rsidRPr="00343609">
        <w:rPr>
          <w:rFonts w:ascii="Cambria" w:hAnsi="Cambria"/>
          <w:sz w:val="20"/>
          <w:szCs w:val="20"/>
          <w:lang w:val="es-ES"/>
        </w:rPr>
        <w:t xml:space="preserve">, </w:t>
      </w:r>
      <w:r w:rsidR="0091479F" w:rsidRPr="00343609">
        <w:rPr>
          <w:rFonts w:ascii="Cambria" w:hAnsi="Cambria"/>
          <w:sz w:val="20"/>
          <w:szCs w:val="20"/>
          <w:lang w:val="es-ES"/>
        </w:rPr>
        <w:t>dando así el primer paso para poner en marcha la</w:t>
      </w:r>
      <w:r w:rsidR="009D4175" w:rsidRPr="00343609">
        <w:rPr>
          <w:rFonts w:ascii="Cambria" w:hAnsi="Cambria"/>
          <w:sz w:val="20"/>
          <w:szCs w:val="20"/>
          <w:lang w:val="es-ES"/>
        </w:rPr>
        <w:t xml:space="preserve"> estrategia</w:t>
      </w:r>
      <w:r w:rsidR="00365F55" w:rsidRPr="00343609">
        <w:rPr>
          <w:rFonts w:ascii="Cambria" w:hAnsi="Cambria"/>
          <w:sz w:val="20"/>
          <w:szCs w:val="20"/>
          <w:lang w:val="es-ES"/>
        </w:rPr>
        <w:t xml:space="preserve"> 2016-2020</w:t>
      </w:r>
      <w:r w:rsidR="00365F55" w:rsidRPr="00343609">
        <w:rPr>
          <w:rStyle w:val="FootnoteReference"/>
          <w:rFonts w:ascii="Cambria" w:hAnsi="Cambria"/>
          <w:sz w:val="20"/>
          <w:szCs w:val="20"/>
          <w:lang w:val="es-ES"/>
        </w:rPr>
        <w:footnoteReference w:id="33"/>
      </w:r>
      <w:r w:rsidR="009D4175" w:rsidRPr="00343609">
        <w:rPr>
          <w:rFonts w:ascii="Cambria" w:hAnsi="Cambria"/>
          <w:sz w:val="20"/>
          <w:szCs w:val="20"/>
          <w:lang w:val="es-ES"/>
        </w:rPr>
        <w:t>.</w:t>
      </w:r>
      <w:r w:rsidR="00365F55" w:rsidRPr="00343609">
        <w:rPr>
          <w:rFonts w:ascii="Cambria" w:hAnsi="Cambria"/>
          <w:sz w:val="20"/>
          <w:szCs w:val="20"/>
          <w:lang w:val="es-ES"/>
        </w:rPr>
        <w:t xml:space="preserve"> </w:t>
      </w:r>
      <w:r w:rsidRPr="00343609">
        <w:rPr>
          <w:rFonts w:ascii="Cambria" w:hAnsi="Cambria"/>
          <w:sz w:val="20"/>
          <w:szCs w:val="20"/>
          <w:lang w:val="es-ES"/>
        </w:rPr>
        <w:t>La CIDH</w:t>
      </w:r>
      <w:r w:rsidR="00365F55" w:rsidRPr="00343609">
        <w:rPr>
          <w:rFonts w:ascii="Cambria" w:hAnsi="Cambria"/>
          <w:sz w:val="20"/>
          <w:szCs w:val="20"/>
          <w:lang w:val="es-ES"/>
        </w:rPr>
        <w:t xml:space="preserve"> </w:t>
      </w:r>
      <w:r w:rsidR="00533F41" w:rsidRPr="00343609">
        <w:rPr>
          <w:rFonts w:ascii="Cambria" w:hAnsi="Cambria"/>
          <w:sz w:val="20"/>
          <w:szCs w:val="20"/>
          <w:lang w:val="es-ES"/>
        </w:rPr>
        <w:t xml:space="preserve">acoge favorablemente el reconocimiento por </w:t>
      </w:r>
      <w:r w:rsidRPr="00343609">
        <w:rPr>
          <w:rFonts w:ascii="Cambria" w:hAnsi="Cambria"/>
          <w:sz w:val="20"/>
          <w:szCs w:val="20"/>
          <w:lang w:val="es-ES"/>
        </w:rPr>
        <w:t>el Estado</w:t>
      </w:r>
      <w:r w:rsidR="00533F41" w:rsidRPr="00343609">
        <w:rPr>
          <w:rFonts w:ascii="Cambria" w:hAnsi="Cambria"/>
          <w:sz w:val="20"/>
          <w:szCs w:val="20"/>
          <w:lang w:val="es-ES"/>
        </w:rPr>
        <w:t xml:space="preserve"> de la necesidad de más fondos para abordar debidamente el problema de la </w:t>
      </w:r>
      <w:r w:rsidR="00F02FF5" w:rsidRPr="00343609">
        <w:rPr>
          <w:rFonts w:ascii="Cambria" w:hAnsi="Cambria"/>
          <w:sz w:val="20"/>
          <w:szCs w:val="20"/>
          <w:lang w:val="es-ES"/>
        </w:rPr>
        <w:t>desnutrición crónica</w:t>
      </w:r>
      <w:r w:rsidR="00533F41" w:rsidRPr="00343609">
        <w:rPr>
          <w:rFonts w:ascii="Cambria" w:hAnsi="Cambria"/>
          <w:sz w:val="20"/>
          <w:szCs w:val="20"/>
          <w:lang w:val="es-ES"/>
        </w:rPr>
        <w:t xml:space="preserve"> y saluda su decisión de adoptar un enfoque de gestión basada en resultados. Ertharin Cousin, Directora del Programa Mundial de Alimentos de las Naciones Unidas, anunció a la prensa que tenía fe en la </w:t>
      </w:r>
      <w:r w:rsidR="00550F41" w:rsidRPr="00343609">
        <w:rPr>
          <w:rFonts w:ascii="Cambria" w:hAnsi="Cambria"/>
          <w:sz w:val="20"/>
          <w:szCs w:val="20"/>
          <w:lang w:val="es-ES"/>
        </w:rPr>
        <w:t>estrategia</w:t>
      </w:r>
      <w:r w:rsidR="00533F41" w:rsidRPr="00343609">
        <w:rPr>
          <w:rFonts w:ascii="Cambria" w:hAnsi="Cambria"/>
          <w:sz w:val="20"/>
          <w:szCs w:val="20"/>
          <w:lang w:val="es-ES"/>
        </w:rPr>
        <w:t xml:space="preserve"> propuesta porque le parecía realista y factible en vista de la firme voluntad política del gobierno actual</w:t>
      </w:r>
      <w:r w:rsidR="00365F55" w:rsidRPr="00343609">
        <w:rPr>
          <w:rStyle w:val="FootnoteReference"/>
          <w:rFonts w:ascii="Cambria" w:hAnsi="Cambria"/>
          <w:sz w:val="20"/>
          <w:szCs w:val="20"/>
          <w:lang w:val="es-ES"/>
        </w:rPr>
        <w:footnoteReference w:id="34"/>
      </w:r>
      <w:r w:rsidR="00533F41" w:rsidRPr="00343609">
        <w:rPr>
          <w:rFonts w:ascii="Cambria" w:hAnsi="Cambria"/>
          <w:sz w:val="20"/>
          <w:szCs w:val="20"/>
          <w:lang w:val="es-ES"/>
        </w:rPr>
        <w:t xml:space="preserve">. Insistió, sin embargo, en que la estrategia era solo un primer paso para combatir la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00533F41" w:rsidRPr="00343609">
        <w:rPr>
          <w:rFonts w:ascii="Cambria" w:hAnsi="Cambria"/>
          <w:sz w:val="20"/>
          <w:szCs w:val="20"/>
          <w:lang w:val="es-ES"/>
        </w:rPr>
        <w:t>en el país y que se necesitarían más políticas para alcanzar este objetivo</w:t>
      </w:r>
      <w:r w:rsidR="00365F55" w:rsidRPr="00343609">
        <w:rPr>
          <w:rStyle w:val="FootnoteReference"/>
          <w:rFonts w:ascii="Cambria" w:hAnsi="Cambria"/>
          <w:sz w:val="20"/>
          <w:szCs w:val="20"/>
          <w:lang w:val="es-ES"/>
        </w:rPr>
        <w:footnoteReference w:id="35"/>
      </w:r>
      <w:r w:rsidR="00533F41" w:rsidRPr="00343609">
        <w:rPr>
          <w:rFonts w:ascii="Cambria" w:hAnsi="Cambria"/>
          <w:sz w:val="20"/>
          <w:szCs w:val="20"/>
          <w:lang w:val="es-ES"/>
        </w:rPr>
        <w:t>.</w:t>
      </w:r>
    </w:p>
    <w:p w:rsidR="00365F55" w:rsidRPr="00343609" w:rsidRDefault="00365F55" w:rsidP="00F038AE">
      <w:pPr>
        <w:spacing w:after="0" w:line="240" w:lineRule="auto"/>
        <w:ind w:firstLine="720"/>
        <w:jc w:val="both"/>
        <w:rPr>
          <w:rFonts w:ascii="Cambria" w:hAnsi="Cambria"/>
          <w:sz w:val="20"/>
          <w:szCs w:val="20"/>
          <w:lang w:val="es-ES"/>
        </w:rPr>
      </w:pPr>
    </w:p>
    <w:p w:rsidR="00365F55" w:rsidRPr="00343609" w:rsidRDefault="00365F55"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No</w:t>
      </w:r>
      <w:r w:rsidR="00D16551" w:rsidRPr="00343609">
        <w:rPr>
          <w:rFonts w:ascii="Cambria" w:hAnsi="Cambria"/>
          <w:sz w:val="20"/>
          <w:szCs w:val="20"/>
          <w:lang w:val="es-ES"/>
        </w:rPr>
        <w:t xml:space="preserve"> obstante, las </w:t>
      </w:r>
      <w:r w:rsidR="008F3D00" w:rsidRPr="00343609">
        <w:rPr>
          <w:rFonts w:ascii="Cambria" w:hAnsi="Cambria"/>
          <w:sz w:val="20"/>
          <w:szCs w:val="20"/>
          <w:lang w:val="es-ES"/>
        </w:rPr>
        <w:t>organizaciones de la sociedad civil</w:t>
      </w:r>
      <w:r w:rsidRPr="00343609">
        <w:rPr>
          <w:rFonts w:ascii="Cambria" w:hAnsi="Cambria"/>
          <w:sz w:val="20"/>
          <w:szCs w:val="20"/>
          <w:lang w:val="es-ES"/>
        </w:rPr>
        <w:t xml:space="preserve"> </w:t>
      </w:r>
      <w:r w:rsidR="00D16551" w:rsidRPr="00343609">
        <w:rPr>
          <w:rFonts w:ascii="Cambria" w:hAnsi="Cambria"/>
          <w:sz w:val="20"/>
          <w:szCs w:val="20"/>
          <w:lang w:val="es-ES"/>
        </w:rPr>
        <w:t xml:space="preserve">afirman que hay una subinversión crónica en nutrición en </w:t>
      </w:r>
      <w:r w:rsidRPr="00343609">
        <w:rPr>
          <w:rFonts w:ascii="Cambria" w:hAnsi="Cambria"/>
          <w:sz w:val="20"/>
          <w:szCs w:val="20"/>
          <w:lang w:val="es-ES"/>
        </w:rPr>
        <w:t>Guatemala</w:t>
      </w:r>
      <w:r w:rsidR="00D16551" w:rsidRPr="00343609">
        <w:rPr>
          <w:rFonts w:ascii="Cambria" w:hAnsi="Cambria"/>
          <w:sz w:val="20"/>
          <w:szCs w:val="20"/>
          <w:lang w:val="es-ES"/>
        </w:rPr>
        <w:t xml:space="preserve"> y un déficit presupuestario histórico y acumulativo</w:t>
      </w:r>
      <w:r w:rsidR="002C0454" w:rsidRPr="00343609">
        <w:rPr>
          <w:rFonts w:ascii="Cambria" w:hAnsi="Cambria"/>
          <w:sz w:val="20"/>
          <w:szCs w:val="20"/>
          <w:lang w:val="es-ES"/>
        </w:rPr>
        <w:t>. A</w:t>
      </w:r>
      <w:r w:rsidR="00D16551" w:rsidRPr="00343609">
        <w:rPr>
          <w:rFonts w:ascii="Cambria" w:hAnsi="Cambria"/>
          <w:sz w:val="20"/>
          <w:szCs w:val="20"/>
          <w:lang w:val="es-ES"/>
        </w:rPr>
        <w:t xml:space="preserve">gregan que el gobierno ha asignado apenas un tercio de los fondos necesarios para abordar la </w:t>
      </w:r>
      <w:r w:rsidR="00F02FF5" w:rsidRPr="00343609">
        <w:rPr>
          <w:rFonts w:ascii="Cambria" w:hAnsi="Cambria"/>
          <w:sz w:val="20"/>
          <w:szCs w:val="20"/>
          <w:lang w:val="es-ES"/>
        </w:rPr>
        <w:t>desnutrición crónica</w:t>
      </w:r>
      <w:r w:rsidRPr="00343609">
        <w:rPr>
          <w:rFonts w:ascii="Cambria" w:hAnsi="Cambria"/>
          <w:sz w:val="20"/>
          <w:szCs w:val="20"/>
          <w:lang w:val="es-ES"/>
        </w:rPr>
        <w:t xml:space="preserve"> </w:t>
      </w:r>
      <w:r w:rsidR="00D16551" w:rsidRPr="00343609">
        <w:rPr>
          <w:rFonts w:ascii="Cambria" w:hAnsi="Cambria"/>
          <w:sz w:val="20"/>
          <w:szCs w:val="20"/>
          <w:lang w:val="es-ES"/>
        </w:rPr>
        <w:t>en los últimos años</w:t>
      </w:r>
      <w:r w:rsidRPr="00343609">
        <w:rPr>
          <w:rStyle w:val="FootnoteReference"/>
          <w:rFonts w:ascii="Cambria" w:hAnsi="Cambria"/>
          <w:sz w:val="20"/>
          <w:szCs w:val="20"/>
          <w:lang w:val="es-ES"/>
        </w:rPr>
        <w:footnoteReference w:id="36"/>
      </w:r>
      <w:r w:rsidR="00D16551" w:rsidRPr="00343609">
        <w:rPr>
          <w:rFonts w:ascii="Cambria" w:hAnsi="Cambria"/>
          <w:sz w:val="20"/>
          <w:szCs w:val="20"/>
          <w:lang w:val="es-ES"/>
        </w:rPr>
        <w:t>.</w:t>
      </w:r>
      <w:r w:rsidRPr="00343609">
        <w:rPr>
          <w:rFonts w:ascii="Cambria" w:hAnsi="Cambria"/>
          <w:sz w:val="20"/>
          <w:szCs w:val="20"/>
          <w:lang w:val="es-ES"/>
        </w:rPr>
        <w:t xml:space="preserve"> A</w:t>
      </w:r>
      <w:r w:rsidR="00D16551" w:rsidRPr="00343609">
        <w:rPr>
          <w:rFonts w:ascii="Cambria" w:hAnsi="Cambria"/>
          <w:sz w:val="20"/>
          <w:szCs w:val="20"/>
          <w:lang w:val="es-ES"/>
        </w:rPr>
        <w:t xml:space="preserve">unque </w:t>
      </w:r>
      <w:r w:rsidR="00FB5D2F" w:rsidRPr="00343609">
        <w:rPr>
          <w:rFonts w:ascii="Cambria" w:hAnsi="Cambria"/>
          <w:sz w:val="20"/>
          <w:szCs w:val="20"/>
          <w:lang w:val="es-ES"/>
        </w:rPr>
        <w:t>el Estado</w:t>
      </w:r>
      <w:r w:rsidRPr="00343609">
        <w:rPr>
          <w:rFonts w:ascii="Cambria" w:hAnsi="Cambria"/>
          <w:sz w:val="20"/>
          <w:szCs w:val="20"/>
          <w:lang w:val="es-ES"/>
        </w:rPr>
        <w:t xml:space="preserve"> ha</w:t>
      </w:r>
      <w:r w:rsidR="00D16551" w:rsidRPr="00343609">
        <w:rPr>
          <w:rFonts w:ascii="Cambria" w:hAnsi="Cambria"/>
          <w:sz w:val="20"/>
          <w:szCs w:val="20"/>
          <w:lang w:val="es-ES"/>
        </w:rPr>
        <w:t xml:space="preserve"> dado un paso positivo y ha aumentado las inversiones en salud y nutrición en el presupuesto para </w:t>
      </w:r>
      <w:r w:rsidRPr="00343609">
        <w:rPr>
          <w:rFonts w:ascii="Cambria" w:hAnsi="Cambria"/>
          <w:sz w:val="20"/>
          <w:szCs w:val="20"/>
          <w:lang w:val="es-ES"/>
        </w:rPr>
        <w:t>2017</w:t>
      </w:r>
      <w:r w:rsidR="00D16551" w:rsidRPr="00343609">
        <w:rPr>
          <w:rFonts w:ascii="Cambria" w:hAnsi="Cambria"/>
          <w:sz w:val="20"/>
          <w:szCs w:val="20"/>
          <w:lang w:val="es-ES"/>
        </w:rPr>
        <w:t>, es indispensable que este aumento de fondos continúe en los próximos tres años para garantizar</w:t>
      </w:r>
      <w:r w:rsidR="00FB5D2F" w:rsidRPr="00343609">
        <w:rPr>
          <w:rFonts w:ascii="Cambria" w:hAnsi="Cambria"/>
          <w:sz w:val="20"/>
          <w:szCs w:val="20"/>
          <w:lang w:val="es-ES"/>
        </w:rPr>
        <w:t xml:space="preserve"> </w:t>
      </w:r>
      <w:r w:rsidR="00D16551" w:rsidRPr="00343609">
        <w:rPr>
          <w:rFonts w:ascii="Cambria" w:hAnsi="Cambria"/>
          <w:sz w:val="20"/>
          <w:szCs w:val="20"/>
          <w:lang w:val="es-ES"/>
        </w:rPr>
        <w:t xml:space="preserve">que el </w:t>
      </w:r>
      <w:r w:rsidR="00FB5D2F" w:rsidRPr="00343609">
        <w:rPr>
          <w:rFonts w:ascii="Cambria" w:hAnsi="Cambria"/>
          <w:sz w:val="20"/>
          <w:szCs w:val="20"/>
          <w:lang w:val="es-ES"/>
        </w:rPr>
        <w:t>Estado</w:t>
      </w:r>
      <w:r w:rsidRPr="00343609">
        <w:rPr>
          <w:rFonts w:ascii="Cambria" w:hAnsi="Cambria"/>
          <w:sz w:val="20"/>
          <w:szCs w:val="20"/>
          <w:lang w:val="es-ES"/>
        </w:rPr>
        <w:t xml:space="preserve"> </w:t>
      </w:r>
      <w:r w:rsidR="00D16551" w:rsidRPr="00343609">
        <w:rPr>
          <w:rFonts w:ascii="Cambria" w:hAnsi="Cambria"/>
          <w:sz w:val="20"/>
          <w:szCs w:val="20"/>
          <w:lang w:val="es-ES"/>
        </w:rPr>
        <w:t>cuente con los instrumentos necesarios para poner en práctica la</w:t>
      </w:r>
      <w:r w:rsidRPr="00343609">
        <w:rPr>
          <w:rFonts w:ascii="Cambria" w:hAnsi="Cambria"/>
          <w:sz w:val="20"/>
          <w:szCs w:val="20"/>
          <w:lang w:val="es-ES"/>
        </w:rPr>
        <w:t xml:space="preserve"> </w:t>
      </w:r>
      <w:r w:rsidR="009D4175" w:rsidRPr="00343609">
        <w:rPr>
          <w:rFonts w:ascii="Cambria" w:hAnsi="Cambria"/>
          <w:sz w:val="20"/>
          <w:szCs w:val="20"/>
          <w:lang w:val="es-ES"/>
        </w:rPr>
        <w:t>estrategia nacional</w:t>
      </w:r>
      <w:r w:rsidRPr="00343609">
        <w:rPr>
          <w:rFonts w:ascii="Cambria" w:hAnsi="Cambria"/>
          <w:sz w:val="20"/>
          <w:szCs w:val="20"/>
          <w:lang w:val="es-ES"/>
        </w:rPr>
        <w:t xml:space="preserve">. </w:t>
      </w:r>
      <w:r w:rsidR="00D16551" w:rsidRPr="00343609">
        <w:rPr>
          <w:rFonts w:ascii="Cambria" w:hAnsi="Cambria"/>
          <w:sz w:val="20"/>
          <w:szCs w:val="20"/>
          <w:lang w:val="es-ES"/>
        </w:rPr>
        <w:t xml:space="preserve">En vista de que la </w:t>
      </w:r>
      <w:r w:rsidR="009D4175" w:rsidRPr="00343609">
        <w:rPr>
          <w:rFonts w:ascii="Cambria" w:hAnsi="Cambria"/>
          <w:sz w:val="20"/>
          <w:szCs w:val="20"/>
          <w:lang w:val="es-ES"/>
        </w:rPr>
        <w:t>estrategia nacional</w:t>
      </w:r>
      <w:r w:rsidRPr="00343609">
        <w:rPr>
          <w:rFonts w:ascii="Cambria" w:hAnsi="Cambria"/>
          <w:sz w:val="20"/>
          <w:szCs w:val="20"/>
          <w:lang w:val="es-ES"/>
        </w:rPr>
        <w:t xml:space="preserve"> </w:t>
      </w:r>
      <w:r w:rsidR="00D16551" w:rsidRPr="00343609">
        <w:rPr>
          <w:rFonts w:ascii="Cambria" w:hAnsi="Cambria"/>
          <w:sz w:val="20"/>
          <w:szCs w:val="20"/>
          <w:lang w:val="es-ES"/>
        </w:rPr>
        <w:t xml:space="preserve">aborda solamente la </w:t>
      </w:r>
      <w:r w:rsidR="00F02FF5" w:rsidRPr="00343609">
        <w:rPr>
          <w:rFonts w:ascii="Cambria" w:hAnsi="Cambria"/>
          <w:sz w:val="20"/>
          <w:szCs w:val="20"/>
          <w:lang w:val="es-ES"/>
        </w:rPr>
        <w:t>desnutrición crónica</w:t>
      </w:r>
      <w:r w:rsidRPr="00343609">
        <w:rPr>
          <w:rFonts w:ascii="Cambria" w:hAnsi="Cambria"/>
          <w:sz w:val="20"/>
          <w:szCs w:val="20"/>
          <w:lang w:val="es-ES"/>
        </w:rPr>
        <w:t xml:space="preserve"> </w:t>
      </w:r>
      <w:r w:rsidR="00D16551" w:rsidRPr="00343609">
        <w:rPr>
          <w:rFonts w:ascii="Cambria" w:hAnsi="Cambria"/>
          <w:sz w:val="20"/>
          <w:szCs w:val="20"/>
          <w:lang w:val="es-ES"/>
        </w:rPr>
        <w:t xml:space="preserve">de los menores de </w:t>
      </w:r>
      <w:r w:rsidRPr="00343609">
        <w:rPr>
          <w:rFonts w:ascii="Cambria" w:hAnsi="Cambria"/>
          <w:sz w:val="20"/>
          <w:szCs w:val="20"/>
          <w:lang w:val="es-ES"/>
        </w:rPr>
        <w:t>2</w:t>
      </w:r>
      <w:r w:rsidR="00D16551" w:rsidRPr="00343609">
        <w:rPr>
          <w:rFonts w:ascii="Cambria" w:hAnsi="Cambria"/>
          <w:sz w:val="20"/>
          <w:szCs w:val="20"/>
          <w:lang w:val="es-ES"/>
        </w:rPr>
        <w:t xml:space="preserve"> años</w:t>
      </w:r>
      <w:r w:rsidRPr="00343609">
        <w:rPr>
          <w:rFonts w:ascii="Cambria" w:hAnsi="Cambria"/>
          <w:sz w:val="20"/>
          <w:szCs w:val="20"/>
          <w:lang w:val="es-ES"/>
        </w:rPr>
        <w:t xml:space="preserve">, </w:t>
      </w:r>
      <w:r w:rsidR="006C41A9" w:rsidRPr="00343609">
        <w:rPr>
          <w:rFonts w:ascii="Cambria" w:hAnsi="Cambria"/>
          <w:sz w:val="20"/>
          <w:szCs w:val="20"/>
          <w:lang w:val="es-ES"/>
        </w:rPr>
        <w:t xml:space="preserve">será necesario continuar las inversiones en salud, prevención y nutrición para abordar el problema de la </w:t>
      </w:r>
      <w:r w:rsidR="009D4175" w:rsidRPr="00343609">
        <w:rPr>
          <w:rFonts w:ascii="Cambria" w:hAnsi="Cambria"/>
          <w:sz w:val="20"/>
          <w:szCs w:val="20"/>
          <w:lang w:val="es-ES"/>
        </w:rPr>
        <w:t>desnutrición</w:t>
      </w:r>
      <w:r w:rsidR="006C41A9" w:rsidRPr="00343609">
        <w:rPr>
          <w:rFonts w:ascii="Cambria" w:hAnsi="Cambria"/>
          <w:sz w:val="20"/>
          <w:szCs w:val="20"/>
          <w:lang w:val="es-ES"/>
        </w:rPr>
        <w:t xml:space="preserve"> en un sentido más amplio.</w:t>
      </w:r>
    </w:p>
    <w:p w:rsidR="00365F55" w:rsidRPr="00343609" w:rsidRDefault="00365F55" w:rsidP="00F038AE">
      <w:pPr>
        <w:pStyle w:val="MediumGrid1-Accent21"/>
        <w:ind w:left="0" w:firstLine="720"/>
        <w:rPr>
          <w:sz w:val="20"/>
          <w:szCs w:val="20"/>
          <w:lang w:val="es-ES"/>
        </w:rPr>
      </w:pPr>
    </w:p>
    <w:p w:rsidR="00365F55"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365F55" w:rsidRPr="00343609">
        <w:rPr>
          <w:rFonts w:ascii="Cambria" w:hAnsi="Cambria"/>
          <w:sz w:val="20"/>
          <w:szCs w:val="20"/>
          <w:lang w:val="es-ES"/>
        </w:rPr>
        <w:t xml:space="preserve"> </w:t>
      </w:r>
      <w:r w:rsidR="002D6359" w:rsidRPr="00343609">
        <w:rPr>
          <w:rFonts w:ascii="Cambria" w:hAnsi="Cambria"/>
          <w:sz w:val="20"/>
          <w:szCs w:val="20"/>
          <w:lang w:val="es-ES"/>
        </w:rPr>
        <w:t>también recibió información durante una</w:t>
      </w:r>
      <w:r w:rsidR="00365F55" w:rsidRPr="00343609">
        <w:rPr>
          <w:rFonts w:ascii="Cambria" w:hAnsi="Cambria"/>
          <w:sz w:val="20"/>
          <w:szCs w:val="20"/>
          <w:lang w:val="es-ES"/>
        </w:rPr>
        <w:t xml:space="preserve"> </w:t>
      </w:r>
      <w:r w:rsidR="00FD5BC2" w:rsidRPr="00343609">
        <w:rPr>
          <w:rFonts w:ascii="Cambria" w:hAnsi="Cambria"/>
          <w:sz w:val="20"/>
          <w:szCs w:val="20"/>
          <w:lang w:val="es-ES"/>
        </w:rPr>
        <w:t xml:space="preserve">audiencia sobre el derecho a la alimentación de niños y niñas en </w:t>
      </w:r>
      <w:r w:rsidR="00365F55" w:rsidRPr="00343609">
        <w:rPr>
          <w:rFonts w:ascii="Cambria" w:hAnsi="Cambria"/>
          <w:sz w:val="20"/>
          <w:szCs w:val="20"/>
          <w:lang w:val="es-ES"/>
        </w:rPr>
        <w:t xml:space="preserve">Guatemala, </w:t>
      </w:r>
      <w:r w:rsidR="00FD5BC2" w:rsidRPr="00343609">
        <w:rPr>
          <w:rFonts w:ascii="Cambria" w:hAnsi="Cambria"/>
          <w:sz w:val="20"/>
          <w:szCs w:val="20"/>
          <w:lang w:val="es-ES"/>
        </w:rPr>
        <w:t>celebrada durante su</w:t>
      </w:r>
      <w:r w:rsidR="00365F55" w:rsidRPr="00343609">
        <w:rPr>
          <w:rFonts w:ascii="Cambria" w:hAnsi="Cambria"/>
          <w:sz w:val="20"/>
          <w:szCs w:val="20"/>
          <w:lang w:val="es-ES"/>
        </w:rPr>
        <w:t xml:space="preserve"> 15</w:t>
      </w:r>
      <w:r w:rsidR="00FD5BC2" w:rsidRPr="00343609">
        <w:rPr>
          <w:rFonts w:ascii="Cambria" w:hAnsi="Cambria"/>
          <w:sz w:val="20"/>
          <w:szCs w:val="20"/>
          <w:lang w:val="es-ES"/>
        </w:rPr>
        <w:t>7 Período de Sesiones</w:t>
      </w:r>
      <w:r w:rsidR="00365F55" w:rsidRPr="00343609">
        <w:rPr>
          <w:rFonts w:ascii="Cambria" w:hAnsi="Cambria"/>
          <w:sz w:val="20"/>
          <w:szCs w:val="20"/>
          <w:lang w:val="es-ES"/>
        </w:rPr>
        <w:t xml:space="preserve">, </w:t>
      </w:r>
      <w:r w:rsidR="002D6359" w:rsidRPr="00343609">
        <w:rPr>
          <w:rFonts w:ascii="Cambria" w:hAnsi="Cambria"/>
          <w:sz w:val="20"/>
          <w:szCs w:val="20"/>
          <w:lang w:val="es-ES"/>
        </w:rPr>
        <w:t xml:space="preserve">en la cual las </w:t>
      </w:r>
      <w:r w:rsidR="008F3D00" w:rsidRPr="00343609">
        <w:rPr>
          <w:rFonts w:ascii="Cambria" w:hAnsi="Cambria"/>
          <w:sz w:val="20"/>
          <w:szCs w:val="20"/>
          <w:lang w:val="es-ES"/>
        </w:rPr>
        <w:t>organizaciones de la sociedad civil</w:t>
      </w:r>
      <w:r w:rsidR="00365F55" w:rsidRPr="00343609">
        <w:rPr>
          <w:rFonts w:ascii="Cambria" w:hAnsi="Cambria"/>
          <w:sz w:val="20"/>
          <w:szCs w:val="20"/>
          <w:lang w:val="es-ES"/>
        </w:rPr>
        <w:t xml:space="preserve"> </w:t>
      </w:r>
      <w:r w:rsidR="002D6359" w:rsidRPr="00343609">
        <w:rPr>
          <w:rFonts w:ascii="Cambria" w:hAnsi="Cambria"/>
          <w:sz w:val="20"/>
          <w:szCs w:val="20"/>
          <w:lang w:val="es-ES"/>
        </w:rPr>
        <w:t>participantes reconocieron la existencia de leyes, programas y polític</w:t>
      </w:r>
      <w:r w:rsidR="00140AC7" w:rsidRPr="00343609">
        <w:rPr>
          <w:rFonts w:ascii="Cambria" w:hAnsi="Cambria"/>
          <w:sz w:val="20"/>
          <w:szCs w:val="20"/>
          <w:lang w:val="es-ES"/>
        </w:rPr>
        <w:t>a</w:t>
      </w:r>
      <w:r w:rsidR="002D6359" w:rsidRPr="00343609">
        <w:rPr>
          <w:rFonts w:ascii="Cambria" w:hAnsi="Cambria"/>
          <w:sz w:val="20"/>
          <w:szCs w:val="20"/>
          <w:lang w:val="es-ES"/>
        </w:rPr>
        <w:t xml:space="preserve">s pero pusieron de relieve su aplicación incorrecta por los funcionarios públicos y la falta de un cumplimiento </w:t>
      </w:r>
      <w:r w:rsidR="002D6359" w:rsidRPr="00343609">
        <w:rPr>
          <w:rFonts w:ascii="Cambria" w:hAnsi="Cambria"/>
          <w:sz w:val="20"/>
          <w:szCs w:val="20"/>
          <w:lang w:val="es-ES"/>
        </w:rPr>
        <w:lastRenderedPageBreak/>
        <w:t>adecuado de las decisiones j</w:t>
      </w:r>
      <w:r w:rsidR="00365F55" w:rsidRPr="00343609">
        <w:rPr>
          <w:rFonts w:ascii="Cambria" w:hAnsi="Cambria"/>
          <w:sz w:val="20"/>
          <w:szCs w:val="20"/>
          <w:lang w:val="es-ES"/>
        </w:rPr>
        <w:t>udicial</w:t>
      </w:r>
      <w:r w:rsidR="002D6359" w:rsidRPr="00343609">
        <w:rPr>
          <w:rFonts w:ascii="Cambria" w:hAnsi="Cambria"/>
          <w:sz w:val="20"/>
          <w:szCs w:val="20"/>
          <w:lang w:val="es-ES"/>
        </w:rPr>
        <w:t>es</w:t>
      </w:r>
      <w:r w:rsidR="00365F55" w:rsidRPr="00343609">
        <w:rPr>
          <w:rFonts w:ascii="Cambria" w:hAnsi="Cambria"/>
          <w:sz w:val="20"/>
          <w:szCs w:val="20"/>
          <w:lang w:val="es-ES"/>
        </w:rPr>
        <w:t xml:space="preserve"> </w:t>
      </w:r>
      <w:r w:rsidR="00140AC7" w:rsidRPr="00343609">
        <w:rPr>
          <w:rFonts w:ascii="Cambria" w:hAnsi="Cambria"/>
          <w:sz w:val="20"/>
          <w:szCs w:val="20"/>
          <w:lang w:val="es-ES"/>
        </w:rPr>
        <w:t xml:space="preserve">basadas en </w:t>
      </w:r>
      <w:r w:rsidR="002D6359" w:rsidRPr="00343609">
        <w:rPr>
          <w:rFonts w:ascii="Cambria" w:hAnsi="Cambria"/>
          <w:sz w:val="20"/>
          <w:szCs w:val="20"/>
          <w:lang w:val="es-ES"/>
        </w:rPr>
        <w:t>esas leyes</w:t>
      </w:r>
      <w:r w:rsidR="00365F55" w:rsidRPr="00343609">
        <w:rPr>
          <w:rStyle w:val="FootnoteReference"/>
          <w:rFonts w:ascii="Cambria" w:hAnsi="Cambria"/>
          <w:sz w:val="20"/>
          <w:szCs w:val="20"/>
          <w:lang w:val="es-ES"/>
        </w:rPr>
        <w:footnoteReference w:id="37"/>
      </w:r>
      <w:r w:rsidR="002D6359" w:rsidRPr="00343609">
        <w:rPr>
          <w:rFonts w:ascii="Cambria" w:hAnsi="Cambria"/>
          <w:sz w:val="20"/>
          <w:szCs w:val="20"/>
          <w:lang w:val="es-ES"/>
        </w:rPr>
        <w:t>.</w:t>
      </w:r>
      <w:r w:rsidR="00365F55" w:rsidRPr="00343609">
        <w:rPr>
          <w:rFonts w:ascii="Cambria" w:hAnsi="Cambria"/>
          <w:sz w:val="20"/>
          <w:szCs w:val="20"/>
          <w:lang w:val="es-ES"/>
        </w:rPr>
        <w:t xml:space="preserve"> </w:t>
      </w:r>
      <w:r w:rsidR="002D6359" w:rsidRPr="00343609">
        <w:rPr>
          <w:rFonts w:ascii="Cambria" w:hAnsi="Cambria"/>
          <w:sz w:val="20"/>
          <w:szCs w:val="20"/>
          <w:lang w:val="es-ES"/>
        </w:rPr>
        <w:t xml:space="preserve">Dichas organizaciones recalcaron que se necesitaban diversos mecanismos de aplicación de la normativa a fin de asegurar la eficiencia de la </w:t>
      </w:r>
      <w:r w:rsidR="00550F41" w:rsidRPr="00343609">
        <w:rPr>
          <w:rFonts w:ascii="Cambria" w:hAnsi="Cambria"/>
          <w:sz w:val="20"/>
          <w:szCs w:val="20"/>
          <w:lang w:val="es-ES"/>
        </w:rPr>
        <w:t>estrategia</w:t>
      </w:r>
      <w:r w:rsidR="00365F55" w:rsidRPr="00343609">
        <w:rPr>
          <w:rFonts w:ascii="Cambria" w:hAnsi="Cambria"/>
          <w:sz w:val="20"/>
          <w:szCs w:val="20"/>
          <w:lang w:val="es-ES"/>
        </w:rPr>
        <w:t xml:space="preserve"> </w:t>
      </w:r>
      <w:r w:rsidR="002D6359" w:rsidRPr="00343609">
        <w:rPr>
          <w:rFonts w:ascii="Cambria" w:hAnsi="Cambria"/>
          <w:sz w:val="20"/>
          <w:szCs w:val="20"/>
          <w:lang w:val="es-ES"/>
        </w:rPr>
        <w:t xml:space="preserve">y los </w:t>
      </w:r>
      <w:r w:rsidR="00365F55" w:rsidRPr="00343609">
        <w:rPr>
          <w:rFonts w:ascii="Cambria" w:hAnsi="Cambria"/>
          <w:sz w:val="20"/>
          <w:szCs w:val="20"/>
          <w:lang w:val="es-ES"/>
        </w:rPr>
        <w:t>program</w:t>
      </w:r>
      <w:r w:rsidR="002D6359" w:rsidRPr="00343609">
        <w:rPr>
          <w:rFonts w:ascii="Cambria" w:hAnsi="Cambria"/>
          <w:sz w:val="20"/>
          <w:szCs w:val="20"/>
          <w:lang w:val="es-ES"/>
        </w:rPr>
        <w:t>a</w:t>
      </w:r>
      <w:r w:rsidR="00365F55" w:rsidRPr="00343609">
        <w:rPr>
          <w:rFonts w:ascii="Cambria" w:hAnsi="Cambria"/>
          <w:sz w:val="20"/>
          <w:szCs w:val="20"/>
          <w:lang w:val="es-ES"/>
        </w:rPr>
        <w:t>s</w:t>
      </w:r>
      <w:r w:rsidR="002D6359" w:rsidRPr="00343609">
        <w:rPr>
          <w:rFonts w:ascii="Cambria" w:hAnsi="Cambria"/>
          <w:sz w:val="20"/>
          <w:szCs w:val="20"/>
          <w:lang w:val="es-ES"/>
        </w:rPr>
        <w:t xml:space="preserve"> nuevos</w:t>
      </w:r>
      <w:r w:rsidR="00365F55" w:rsidRPr="00343609">
        <w:rPr>
          <w:rFonts w:ascii="Cambria" w:hAnsi="Cambria"/>
          <w:sz w:val="20"/>
          <w:szCs w:val="20"/>
          <w:lang w:val="es-ES"/>
        </w:rPr>
        <w:t xml:space="preserve">, </w:t>
      </w:r>
      <w:r w:rsidR="0032215F" w:rsidRPr="00343609">
        <w:rPr>
          <w:rFonts w:ascii="Cambria" w:hAnsi="Cambria"/>
          <w:sz w:val="20"/>
          <w:szCs w:val="20"/>
          <w:lang w:val="es-ES"/>
        </w:rPr>
        <w:t xml:space="preserve">como mecanismos de coordinación </w:t>
      </w:r>
      <w:r w:rsidR="00365F55" w:rsidRPr="00343609">
        <w:rPr>
          <w:rFonts w:ascii="Cambria" w:hAnsi="Cambria"/>
          <w:sz w:val="20"/>
          <w:szCs w:val="20"/>
          <w:lang w:val="es-ES"/>
        </w:rPr>
        <w:t>inter</w:t>
      </w:r>
      <w:r w:rsidR="0032215F" w:rsidRPr="00343609">
        <w:rPr>
          <w:rFonts w:ascii="Cambria" w:hAnsi="Cambria"/>
          <w:sz w:val="20"/>
          <w:szCs w:val="20"/>
          <w:lang w:val="es-ES"/>
        </w:rPr>
        <w:t xml:space="preserve">institucional, mecanismos de intervención </w:t>
      </w:r>
      <w:r w:rsidR="00365F55" w:rsidRPr="00343609">
        <w:rPr>
          <w:rFonts w:ascii="Cambria" w:hAnsi="Cambria"/>
          <w:sz w:val="20"/>
          <w:szCs w:val="20"/>
          <w:lang w:val="es-ES"/>
        </w:rPr>
        <w:t>inter</w:t>
      </w:r>
      <w:r w:rsidR="0032215F" w:rsidRPr="00343609">
        <w:rPr>
          <w:rFonts w:ascii="Cambria" w:hAnsi="Cambria"/>
          <w:sz w:val="20"/>
          <w:szCs w:val="20"/>
          <w:lang w:val="es-ES"/>
        </w:rPr>
        <w:t>institucional</w:t>
      </w:r>
      <w:r w:rsidR="00365F55" w:rsidRPr="00343609">
        <w:rPr>
          <w:rFonts w:ascii="Cambria" w:hAnsi="Cambria"/>
          <w:sz w:val="20"/>
          <w:szCs w:val="20"/>
          <w:lang w:val="es-ES"/>
        </w:rPr>
        <w:t xml:space="preserve"> </w:t>
      </w:r>
      <w:r w:rsidR="0032215F" w:rsidRPr="00343609">
        <w:rPr>
          <w:rFonts w:ascii="Cambria" w:hAnsi="Cambria"/>
          <w:sz w:val="20"/>
          <w:szCs w:val="20"/>
          <w:lang w:val="es-ES"/>
        </w:rPr>
        <w:t xml:space="preserve">y </w:t>
      </w:r>
      <w:r w:rsidR="00365F55" w:rsidRPr="00343609">
        <w:rPr>
          <w:rFonts w:ascii="Cambria" w:hAnsi="Cambria"/>
          <w:sz w:val="20"/>
          <w:szCs w:val="20"/>
          <w:lang w:val="es-ES"/>
        </w:rPr>
        <w:t>multidisciplinar</w:t>
      </w:r>
      <w:r w:rsidR="0032215F" w:rsidRPr="00343609">
        <w:rPr>
          <w:rFonts w:ascii="Cambria" w:hAnsi="Cambria"/>
          <w:sz w:val="20"/>
          <w:szCs w:val="20"/>
          <w:lang w:val="es-ES"/>
        </w:rPr>
        <w:t>ia</w:t>
      </w:r>
      <w:r w:rsidR="00365F55" w:rsidRPr="00343609">
        <w:rPr>
          <w:rFonts w:ascii="Cambria" w:hAnsi="Cambria"/>
          <w:sz w:val="20"/>
          <w:szCs w:val="20"/>
          <w:lang w:val="es-ES"/>
        </w:rPr>
        <w:t>, me</w:t>
      </w:r>
      <w:r w:rsidR="0032215F" w:rsidRPr="00343609">
        <w:rPr>
          <w:rFonts w:ascii="Cambria" w:hAnsi="Cambria"/>
          <w:sz w:val="20"/>
          <w:szCs w:val="20"/>
          <w:lang w:val="es-ES"/>
        </w:rPr>
        <w:t>didas para la atención in</w:t>
      </w:r>
      <w:r w:rsidR="00B430EF" w:rsidRPr="00343609">
        <w:rPr>
          <w:rFonts w:ascii="Cambria" w:hAnsi="Cambria"/>
          <w:sz w:val="20"/>
          <w:szCs w:val="20"/>
          <w:lang w:val="es-ES"/>
        </w:rPr>
        <w:t xml:space="preserve">tegral </w:t>
      </w:r>
      <w:r w:rsidR="0032215F" w:rsidRPr="00343609">
        <w:rPr>
          <w:rFonts w:ascii="Cambria" w:hAnsi="Cambria"/>
          <w:sz w:val="20"/>
          <w:szCs w:val="20"/>
          <w:lang w:val="es-ES"/>
        </w:rPr>
        <w:t>e inmediata de los niños que sufren</w:t>
      </w:r>
      <w:r w:rsidR="00365F55" w:rsidRPr="00343609">
        <w:rPr>
          <w:rFonts w:ascii="Cambria" w:hAnsi="Cambria"/>
          <w:sz w:val="20"/>
          <w:szCs w:val="20"/>
          <w:lang w:val="es-ES"/>
        </w:rPr>
        <w:t xml:space="preserve"> </w:t>
      </w:r>
      <w:r w:rsidR="009D4175" w:rsidRPr="00343609">
        <w:rPr>
          <w:rFonts w:ascii="Cambria" w:hAnsi="Cambria"/>
          <w:sz w:val="20"/>
          <w:szCs w:val="20"/>
          <w:lang w:val="es-ES"/>
        </w:rPr>
        <w:t>desnutrición</w:t>
      </w:r>
      <w:r w:rsidR="00365F55" w:rsidRPr="00343609">
        <w:rPr>
          <w:rFonts w:ascii="Cambria" w:hAnsi="Cambria"/>
          <w:sz w:val="20"/>
          <w:szCs w:val="20"/>
          <w:lang w:val="es-ES"/>
        </w:rPr>
        <w:t xml:space="preserve">, </w:t>
      </w:r>
      <w:r w:rsidR="0032215F" w:rsidRPr="00343609">
        <w:rPr>
          <w:rFonts w:ascii="Cambria" w:hAnsi="Cambria"/>
          <w:sz w:val="20"/>
          <w:szCs w:val="20"/>
          <w:lang w:val="es-ES"/>
        </w:rPr>
        <w:t>procedimientos de seguimiento y plazos, así como medidas disciplinarias para garantizar el cumplimiento</w:t>
      </w:r>
      <w:r w:rsidR="00365F55" w:rsidRPr="00343609">
        <w:rPr>
          <w:rStyle w:val="FootnoteReference"/>
          <w:rFonts w:ascii="Cambria" w:hAnsi="Cambria"/>
          <w:sz w:val="20"/>
          <w:szCs w:val="20"/>
          <w:lang w:val="es-ES"/>
        </w:rPr>
        <w:footnoteReference w:id="38"/>
      </w:r>
      <w:r w:rsidR="0032215F" w:rsidRPr="00343609">
        <w:rPr>
          <w:rFonts w:ascii="Cambria" w:hAnsi="Cambria"/>
          <w:sz w:val="20"/>
          <w:szCs w:val="20"/>
          <w:lang w:val="es-ES"/>
        </w:rPr>
        <w:t xml:space="preserve">. </w:t>
      </w:r>
      <w:r w:rsidRPr="00343609">
        <w:rPr>
          <w:rFonts w:ascii="Cambria" w:hAnsi="Cambria"/>
          <w:sz w:val="20"/>
          <w:szCs w:val="20"/>
          <w:lang w:val="es-ES"/>
        </w:rPr>
        <w:t>La CIDH</w:t>
      </w:r>
      <w:r w:rsidR="00365F55" w:rsidRPr="00343609">
        <w:rPr>
          <w:rFonts w:ascii="Cambria" w:hAnsi="Cambria"/>
          <w:sz w:val="20"/>
          <w:szCs w:val="20"/>
          <w:lang w:val="es-ES"/>
        </w:rPr>
        <w:t xml:space="preserve"> </w:t>
      </w:r>
      <w:r w:rsidR="0032215F" w:rsidRPr="00343609">
        <w:rPr>
          <w:rFonts w:ascii="Cambria" w:hAnsi="Cambria"/>
          <w:sz w:val="20"/>
          <w:szCs w:val="20"/>
          <w:lang w:val="es-ES"/>
        </w:rPr>
        <w:t xml:space="preserve">observa asimismo que </w:t>
      </w:r>
      <w:r w:rsidRPr="00343609">
        <w:rPr>
          <w:rFonts w:ascii="Cambria" w:hAnsi="Cambria"/>
          <w:sz w:val="20"/>
          <w:szCs w:val="20"/>
          <w:lang w:val="es-ES"/>
        </w:rPr>
        <w:t>el Estado</w:t>
      </w:r>
      <w:r w:rsidR="00365F55" w:rsidRPr="00343609">
        <w:rPr>
          <w:rFonts w:ascii="Cambria" w:hAnsi="Cambria"/>
          <w:sz w:val="20"/>
          <w:szCs w:val="20"/>
          <w:lang w:val="es-ES"/>
        </w:rPr>
        <w:t xml:space="preserve"> </w:t>
      </w:r>
      <w:r w:rsidR="0032215F" w:rsidRPr="00343609">
        <w:rPr>
          <w:rFonts w:ascii="Cambria" w:hAnsi="Cambria"/>
          <w:sz w:val="20"/>
          <w:szCs w:val="20"/>
          <w:lang w:val="es-ES"/>
        </w:rPr>
        <w:t xml:space="preserve">no dedicó ninguna parte </w:t>
      </w:r>
      <w:r w:rsidR="00365F55" w:rsidRPr="00343609">
        <w:rPr>
          <w:rFonts w:ascii="Cambria" w:hAnsi="Cambria"/>
          <w:sz w:val="20"/>
          <w:szCs w:val="20"/>
          <w:lang w:val="es-ES"/>
        </w:rPr>
        <w:t>d</w:t>
      </w:r>
      <w:r w:rsidR="0032215F" w:rsidRPr="00343609">
        <w:rPr>
          <w:rFonts w:ascii="Cambria" w:hAnsi="Cambria"/>
          <w:sz w:val="20"/>
          <w:szCs w:val="20"/>
          <w:lang w:val="es-ES"/>
        </w:rPr>
        <w:t xml:space="preserve">e su </w:t>
      </w:r>
      <w:r w:rsidR="009D4175" w:rsidRPr="00343609">
        <w:rPr>
          <w:rFonts w:ascii="Cambria" w:hAnsi="Cambria"/>
          <w:sz w:val="20"/>
          <w:szCs w:val="20"/>
          <w:lang w:val="es-ES"/>
        </w:rPr>
        <w:t>estrategia nacional</w:t>
      </w:r>
      <w:r w:rsidR="00365F55" w:rsidRPr="00343609">
        <w:rPr>
          <w:rFonts w:ascii="Cambria" w:hAnsi="Cambria"/>
          <w:sz w:val="20"/>
          <w:szCs w:val="20"/>
          <w:lang w:val="es-ES"/>
        </w:rPr>
        <w:t xml:space="preserve"> </w:t>
      </w:r>
      <w:r w:rsidR="0032215F" w:rsidRPr="00343609">
        <w:rPr>
          <w:rFonts w:ascii="Cambria" w:hAnsi="Cambria"/>
          <w:sz w:val="20"/>
          <w:szCs w:val="20"/>
          <w:lang w:val="es-ES"/>
        </w:rPr>
        <w:t>al grupo más afectado: l</w:t>
      </w:r>
      <w:r w:rsidR="003438E5" w:rsidRPr="00343609">
        <w:rPr>
          <w:rFonts w:ascii="Cambria" w:hAnsi="Cambria"/>
          <w:sz w:val="20"/>
          <w:szCs w:val="20"/>
          <w:lang w:val="es-ES"/>
        </w:rPr>
        <w:t>a</w:t>
      </w:r>
      <w:r w:rsidR="0032215F" w:rsidRPr="00343609">
        <w:rPr>
          <w:rFonts w:ascii="Cambria" w:hAnsi="Cambria"/>
          <w:sz w:val="20"/>
          <w:szCs w:val="20"/>
          <w:lang w:val="es-ES"/>
        </w:rPr>
        <w:t xml:space="preserve"> niñ</w:t>
      </w:r>
      <w:r w:rsidR="003438E5" w:rsidRPr="00343609">
        <w:rPr>
          <w:rFonts w:ascii="Cambria" w:hAnsi="Cambria"/>
          <w:sz w:val="20"/>
          <w:szCs w:val="20"/>
          <w:lang w:val="es-ES"/>
        </w:rPr>
        <w:t>ez</w:t>
      </w:r>
      <w:r w:rsidR="0032215F" w:rsidRPr="00343609">
        <w:rPr>
          <w:rFonts w:ascii="Cambria" w:hAnsi="Cambria"/>
          <w:sz w:val="20"/>
          <w:szCs w:val="20"/>
          <w:lang w:val="es-ES"/>
        </w:rPr>
        <w:t xml:space="preserve"> indígena, y no abordó el problema del acceso a sus tierras y recursos a pesar de la recomendación formulada por </w:t>
      </w:r>
      <w:r w:rsidRPr="00343609">
        <w:rPr>
          <w:rFonts w:ascii="Cambria" w:hAnsi="Cambria"/>
          <w:sz w:val="20"/>
          <w:szCs w:val="20"/>
          <w:lang w:val="es-ES"/>
        </w:rPr>
        <w:t>la CIDH</w:t>
      </w:r>
      <w:r w:rsidR="00365F55" w:rsidRPr="00343609">
        <w:rPr>
          <w:rFonts w:ascii="Cambria" w:hAnsi="Cambria"/>
          <w:sz w:val="20"/>
          <w:szCs w:val="20"/>
          <w:lang w:val="es-ES"/>
        </w:rPr>
        <w:t xml:space="preserve"> </w:t>
      </w:r>
      <w:r w:rsidR="0032215F" w:rsidRPr="00343609">
        <w:rPr>
          <w:rFonts w:ascii="Cambria" w:hAnsi="Cambria"/>
          <w:sz w:val="20"/>
          <w:szCs w:val="20"/>
          <w:lang w:val="es-ES"/>
        </w:rPr>
        <w:t xml:space="preserve">en su informe sobre </w:t>
      </w:r>
      <w:r w:rsidR="00365F55" w:rsidRPr="00343609">
        <w:rPr>
          <w:rFonts w:ascii="Cambria" w:hAnsi="Cambria"/>
          <w:sz w:val="20"/>
          <w:szCs w:val="20"/>
          <w:lang w:val="es-ES"/>
        </w:rPr>
        <w:t xml:space="preserve">Guatemala. </w:t>
      </w:r>
      <w:r w:rsidRPr="00343609">
        <w:rPr>
          <w:rFonts w:ascii="Cambria" w:hAnsi="Cambria"/>
          <w:sz w:val="20"/>
          <w:szCs w:val="20"/>
          <w:lang w:val="es-ES"/>
        </w:rPr>
        <w:t>La CIDH</w:t>
      </w:r>
      <w:r w:rsidR="00365F55" w:rsidRPr="00343609">
        <w:rPr>
          <w:rFonts w:ascii="Cambria" w:hAnsi="Cambria"/>
          <w:sz w:val="20"/>
          <w:szCs w:val="20"/>
          <w:lang w:val="es-ES"/>
        </w:rPr>
        <w:t xml:space="preserve"> </w:t>
      </w:r>
      <w:r w:rsidR="0032215F" w:rsidRPr="00343609">
        <w:rPr>
          <w:rFonts w:ascii="Cambria" w:hAnsi="Cambria"/>
          <w:sz w:val="20"/>
          <w:szCs w:val="20"/>
          <w:lang w:val="es-ES"/>
        </w:rPr>
        <w:t xml:space="preserve">seguirá observando de cerca la situación de hambre y </w:t>
      </w:r>
      <w:r w:rsidR="00F02FF5" w:rsidRPr="00343609">
        <w:rPr>
          <w:rFonts w:ascii="Cambria" w:hAnsi="Cambria"/>
          <w:sz w:val="20"/>
          <w:szCs w:val="20"/>
          <w:lang w:val="es-ES"/>
        </w:rPr>
        <w:t>desnutrición crónica</w:t>
      </w:r>
      <w:r w:rsidR="00365F55" w:rsidRPr="00343609">
        <w:rPr>
          <w:rFonts w:ascii="Cambria" w:hAnsi="Cambria"/>
          <w:sz w:val="20"/>
          <w:szCs w:val="20"/>
          <w:lang w:val="es-ES"/>
        </w:rPr>
        <w:t xml:space="preserve"> </w:t>
      </w:r>
      <w:r w:rsidR="0032215F" w:rsidRPr="00343609">
        <w:rPr>
          <w:rFonts w:ascii="Cambria" w:hAnsi="Cambria"/>
          <w:sz w:val="20"/>
          <w:szCs w:val="20"/>
          <w:lang w:val="es-ES"/>
        </w:rPr>
        <w:t>e</w:t>
      </w:r>
      <w:r w:rsidR="00365F55" w:rsidRPr="00343609">
        <w:rPr>
          <w:rFonts w:ascii="Cambria" w:hAnsi="Cambria"/>
          <w:sz w:val="20"/>
          <w:szCs w:val="20"/>
          <w:lang w:val="es-ES"/>
        </w:rPr>
        <w:t xml:space="preserve">n Guatemala, </w:t>
      </w:r>
      <w:r w:rsidR="0032215F" w:rsidRPr="00343609">
        <w:rPr>
          <w:rFonts w:ascii="Cambria" w:hAnsi="Cambria"/>
          <w:sz w:val="20"/>
          <w:szCs w:val="20"/>
          <w:lang w:val="es-ES"/>
        </w:rPr>
        <w:t>e</w:t>
      </w:r>
      <w:r w:rsidR="00365F55" w:rsidRPr="00343609">
        <w:rPr>
          <w:rFonts w:ascii="Cambria" w:hAnsi="Cambria"/>
          <w:sz w:val="20"/>
          <w:szCs w:val="20"/>
          <w:lang w:val="es-ES"/>
        </w:rPr>
        <w:t xml:space="preserve">n particular </w:t>
      </w:r>
      <w:r w:rsidR="0032215F" w:rsidRPr="00343609">
        <w:rPr>
          <w:rFonts w:ascii="Cambria" w:hAnsi="Cambria"/>
          <w:sz w:val="20"/>
          <w:szCs w:val="20"/>
          <w:lang w:val="es-ES"/>
        </w:rPr>
        <w:t>en lo que respecta a las medidas tomadas para lograr la</w:t>
      </w:r>
      <w:r w:rsidR="00365F55" w:rsidRPr="00343609">
        <w:rPr>
          <w:rFonts w:ascii="Cambria" w:hAnsi="Cambria"/>
          <w:sz w:val="20"/>
          <w:szCs w:val="20"/>
          <w:lang w:val="es-ES"/>
        </w:rPr>
        <w:t xml:space="preserve"> </w:t>
      </w:r>
      <w:r w:rsidR="000E4804" w:rsidRPr="00343609">
        <w:rPr>
          <w:rFonts w:ascii="Cambria" w:hAnsi="Cambria"/>
          <w:sz w:val="20"/>
          <w:szCs w:val="20"/>
          <w:lang w:val="es-ES"/>
        </w:rPr>
        <w:t>seguridad alimentaria</w:t>
      </w:r>
      <w:r w:rsidR="00365F55" w:rsidRPr="00343609">
        <w:rPr>
          <w:rFonts w:ascii="Cambria" w:hAnsi="Cambria"/>
          <w:sz w:val="20"/>
          <w:szCs w:val="20"/>
          <w:lang w:val="es-ES"/>
        </w:rPr>
        <w:t xml:space="preserve"> </w:t>
      </w:r>
      <w:r w:rsidR="0032215F" w:rsidRPr="00343609">
        <w:rPr>
          <w:rFonts w:ascii="Cambria" w:hAnsi="Cambria"/>
          <w:sz w:val="20"/>
          <w:szCs w:val="20"/>
          <w:lang w:val="es-ES"/>
        </w:rPr>
        <w:t>en las comunidades indígenas</w:t>
      </w:r>
      <w:r w:rsidR="005406EF" w:rsidRPr="00343609">
        <w:rPr>
          <w:rFonts w:ascii="Cambria" w:hAnsi="Cambria"/>
          <w:sz w:val="20"/>
          <w:szCs w:val="20"/>
          <w:lang w:val="es-ES"/>
        </w:rPr>
        <w:t xml:space="preserve">. </w:t>
      </w:r>
    </w:p>
    <w:p w:rsidR="00365F55" w:rsidRPr="00343609" w:rsidRDefault="00365F55" w:rsidP="00F038AE">
      <w:pPr>
        <w:spacing w:after="0" w:line="240" w:lineRule="auto"/>
        <w:ind w:firstLine="720"/>
        <w:jc w:val="both"/>
        <w:rPr>
          <w:rFonts w:ascii="Cambria" w:hAnsi="Cambria"/>
          <w:sz w:val="20"/>
          <w:szCs w:val="20"/>
          <w:lang w:val="es-ES"/>
        </w:rPr>
      </w:pPr>
    </w:p>
    <w:p w:rsidR="004141CC" w:rsidRPr="00343609" w:rsidRDefault="0016223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 la luz de lo anteriormente señalado, la CIDH reitera sus recomendaciones</w:t>
      </w:r>
      <w:r w:rsidR="003F5DD9" w:rsidRPr="00343609">
        <w:rPr>
          <w:rFonts w:ascii="Cambria" w:hAnsi="Cambria"/>
          <w:sz w:val="20"/>
          <w:szCs w:val="20"/>
          <w:lang w:val="es-ES"/>
        </w:rPr>
        <w:t xml:space="preserve"> respecto de retomar la agenda de los Acuerdos de Paz y de continuar con los esfuerzos para erradicar la pobreza extrema y el hambre. La CIDH </w:t>
      </w:r>
      <w:r w:rsidR="002564D8" w:rsidRPr="00343609">
        <w:rPr>
          <w:rFonts w:ascii="Cambria" w:hAnsi="Cambria"/>
          <w:sz w:val="20"/>
          <w:szCs w:val="20"/>
          <w:lang w:val="es-ES"/>
        </w:rPr>
        <w:t xml:space="preserve">asimismo </w:t>
      </w:r>
      <w:r w:rsidR="003F5DD9" w:rsidRPr="00343609">
        <w:rPr>
          <w:rFonts w:ascii="Cambria" w:hAnsi="Cambria"/>
          <w:sz w:val="20"/>
          <w:szCs w:val="20"/>
          <w:lang w:val="es-ES"/>
        </w:rPr>
        <w:t xml:space="preserve">reconoce y </w:t>
      </w:r>
      <w:r w:rsidR="002564D8" w:rsidRPr="00343609">
        <w:rPr>
          <w:rFonts w:ascii="Cambria" w:hAnsi="Cambria"/>
          <w:sz w:val="20"/>
          <w:szCs w:val="20"/>
          <w:lang w:val="es-ES"/>
        </w:rPr>
        <w:t>valora</w:t>
      </w:r>
      <w:r w:rsidR="003F5DD9" w:rsidRPr="00343609">
        <w:rPr>
          <w:rFonts w:ascii="Cambria" w:hAnsi="Cambria"/>
          <w:sz w:val="20"/>
          <w:szCs w:val="20"/>
          <w:lang w:val="es-ES"/>
        </w:rPr>
        <w:t xml:space="preserve"> el cambio de postura del Estado respecto del cumplimiento e implementación de las decisiones y sentencias de los órganos interamericanos de derechos humanos.</w:t>
      </w:r>
    </w:p>
    <w:p w:rsidR="004141CC" w:rsidRPr="00343609" w:rsidRDefault="004141CC" w:rsidP="003D34C4">
      <w:pPr>
        <w:pStyle w:val="Heading2"/>
      </w:pPr>
      <w:bookmarkStart w:id="0" w:name="_Toc442753807"/>
      <w:r w:rsidRPr="00343609">
        <w:t xml:space="preserve">Recomendaciones </w:t>
      </w:r>
      <w:r w:rsidR="00980E12" w:rsidRPr="00343609">
        <w:t xml:space="preserve">relativas </w:t>
      </w:r>
      <w:r w:rsidRPr="00343609">
        <w:t>a la situación de violencia e inseguridad</w:t>
      </w:r>
      <w:bookmarkEnd w:id="0"/>
    </w:p>
    <w:p w:rsidR="004141CC" w:rsidRPr="00343609" w:rsidRDefault="004141CC" w:rsidP="001E434F">
      <w:pPr>
        <w:pStyle w:val="Numberedparagraphs"/>
        <w:keepNext/>
        <w:numPr>
          <w:ilvl w:val="0"/>
          <w:numId w:val="37"/>
        </w:numPr>
        <w:shd w:val="clear" w:color="auto" w:fill="D9D9D9"/>
        <w:tabs>
          <w:tab w:val="left" w:pos="1440"/>
          <w:tab w:val="left" w:pos="9360"/>
        </w:tabs>
        <w:spacing w:after="0"/>
        <w:ind w:left="1440" w:hanging="720"/>
        <w:rPr>
          <w:lang w:val="es-ES"/>
        </w:rPr>
      </w:pPr>
      <w:r w:rsidRPr="00343609">
        <w:rPr>
          <w:lang w:val="es-ES"/>
        </w:rPr>
        <w:t>Elaborar políticas públicas de carácter preventivo, con fundamento en las causas de la violencia y de los altos niveles de criminalidad, con el objeto de reducir en forma sustancial la criminalidad, y asegurar a las guatemaltecas y los guatemaltecos vivir en un país libre de violencia.</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rFonts w:cs="Calibri"/>
          <w:lang w:val="es-ES"/>
        </w:rPr>
        <w:t xml:space="preserve">Proteger la vida e integridad de quienes, por su rol en la sociedad o su especial vulnerabilidad debido a discriminación y exclusión histórica, sufren </w:t>
      </w:r>
      <w:r w:rsidRPr="00343609">
        <w:rPr>
          <w:lang w:val="es-ES"/>
        </w:rPr>
        <w:t xml:space="preserve">un impacto diferenciado. En esta especial, aquellas personas que </w:t>
      </w:r>
      <w:r w:rsidRPr="00343609">
        <w:rPr>
          <w:rFonts w:cs="Calibri"/>
          <w:lang w:val="es-ES"/>
        </w:rPr>
        <w:t xml:space="preserve">defienden los derechos humanos incluidas autoridades y líderes indígenas, ambientalistas, líderes sindicales, operadores de justicia; así como también, las </w:t>
      </w:r>
      <w:r w:rsidRPr="00343609">
        <w:rPr>
          <w:color w:val="1A1A1A"/>
          <w:lang w:val="es-ES"/>
        </w:rPr>
        <w:t>mujeres, los niños, niñas y adolescentes, los periodistas</w:t>
      </w:r>
      <w:r w:rsidRPr="00343609">
        <w:rPr>
          <w:lang w:val="es-ES"/>
        </w:rPr>
        <w:t xml:space="preserve">, los migrantes y refugiados, la población LGBTI, las personas con discapacidad y </w:t>
      </w:r>
      <w:r w:rsidRPr="00343609">
        <w:rPr>
          <w:color w:val="1A1A1A"/>
          <w:lang w:val="es-ES"/>
        </w:rPr>
        <w:t>las personas privadas de libertad</w:t>
      </w:r>
      <w:r w:rsidRPr="00343609">
        <w:rPr>
          <w:lang w:val="es-ES"/>
        </w:rPr>
        <w:t xml:space="preserve">. </w:t>
      </w:r>
      <w:r w:rsidRPr="00343609">
        <w:rPr>
          <w:rFonts w:cs="Calibri"/>
          <w:lang w:val="es-ES"/>
        </w:rPr>
        <w:t>Impulsar una campaña de difusión masiva sobre la importancia del trabajo de las y los defensores de derechos humanos.</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Implementar una política pública para la protección de las defensoras y los defensores de derechos humanos.</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rFonts w:cs="Calibri"/>
          <w:lang w:val="es-ES"/>
        </w:rPr>
        <w:t>Abstenerse de realizar declaraciones o afirmaciones que estigmaticen o desacrediten a defensores y defensoras de derechos humanos, periodistas y autoridades tradicionales, líderes y lideresas.</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 xml:space="preserve">Fortalecer a nivel legislativo y mediante recursos adecuados la instancia de Análisis de Ataques contra Defensores de Derechos Humanos en Guatemala. Respecto del programa de protección a periodistas, reitera que sea constituido de acuerdo con los parámetros internacionales y en consulta con organizaciones de la sociedad civil, periodistas y trabajadores de medios. </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Adoptar todas las medidas que sean necesarias para prevenir la ocurrencia de futuros actos de trata de personas. Para tal efecto, las medidas que adopte el Estado guatemalteco deben estar dirigidas a abordar las causas que favorecen y promueven la trata de personas, tales como las situaciones de especial vulnerabilidad de víctimas y potenciales víctimas, la demanda sostenida de bienes y servicios producidos a través de trabajos realizados por víctimas de trata de personas; así como la existencia de un contexto en el cual la ocurrencia de actos de trata de personas qu</w:t>
      </w:r>
      <w:r w:rsidR="00A206E8" w:rsidRPr="00343609">
        <w:rPr>
          <w:lang w:val="es-ES"/>
        </w:rPr>
        <w:t>eda en la impunidad. Asimismo, i</w:t>
      </w:r>
      <w:r w:rsidRPr="00343609">
        <w:rPr>
          <w:lang w:val="es-ES"/>
        </w:rPr>
        <w:t xml:space="preserve">mplementar medidas tendientes a promover la identificación de víctimas de trata de personas, en particular en </w:t>
      </w:r>
      <w:r w:rsidRPr="00343609">
        <w:rPr>
          <w:lang w:val="es-ES"/>
        </w:rPr>
        <w:lastRenderedPageBreak/>
        <w:t>grupos en situaciones de vulnerabilidad, tales como comunidades indígenas, niños trabajadores, migrantes retornados, personas que trabajan en comercio sexual y niños vinculados a pandillas o maras. Asimismo, desarrollar medidas de capacitación contra la trata de personas para funcionarios estatales y población en general.</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rFonts w:cs="Calibri"/>
          <w:lang w:val="es-ES"/>
        </w:rPr>
        <w:t>Redoblar esfuerzos para dar con el paradero de las personas desaparecidas.</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Garantizar que la Policía Nacional Civil sea la encargada de la seguridad interna del país. Para ello, asignar los recursos materiales y humanos para el cumplimiento de su labor y desarrollar programas de capacitación acorde a los estándares de derechos humanos.</w:t>
      </w:r>
      <w:r w:rsidRPr="00343609">
        <w:rPr>
          <w:rFonts w:cs="Calibri"/>
          <w:lang w:val="es-ES"/>
        </w:rPr>
        <w:t xml:space="preserve"> Garantizar que las fuerzas policiales estén preparadas ante situaciones de perturbación del orden público mediante la aplicación de medios y métodos respetuosos de los derechos humanos. </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Intensificar los esfuerzos dirigidos a investigar y sancionar violaciones a los derechos humanos cometidas por agentes estatales.</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rFonts w:cs="Calibri"/>
          <w:lang w:val="es-ES"/>
        </w:rPr>
        <w:t xml:space="preserve">Asegurar que su legislación y prácticas administrativas sean compatibles con la prohibición de participación de las fuerzas armadas en tareas de seguridad ciudadana y en particular, del control de la violencia en protestas sociales. </w:t>
      </w:r>
      <w:r w:rsidRPr="00343609">
        <w:rPr>
          <w:lang w:val="es-ES"/>
        </w:rPr>
        <w:t xml:space="preserve">Limitar las asignaciones presupuestarias a cuestiones relativas a la defensa nacional. </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Mejorar la capacitación de los miembros de las Fuerzas Armadas y la Policía Nacional Civil en materia de derechos humanos.</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lang w:val="es-ES"/>
        </w:rPr>
        <w:t>Elaborar una política integral que considere las causas de los linchamientos con el objeto de su erradicación.</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rFonts w:cs="Calibri"/>
          <w:lang w:val="es-ES"/>
        </w:rPr>
        <w:t>Restringir los estados de excepción a situaciones que representen una amenaza para el país y dar cumplimiento a las garantías que rigen en el derecho internacional.</w:t>
      </w:r>
    </w:p>
    <w:p w:rsidR="004141CC" w:rsidRPr="00343609" w:rsidRDefault="004141CC" w:rsidP="001E434F">
      <w:pPr>
        <w:pStyle w:val="Numberedparagraphs"/>
        <w:numPr>
          <w:ilvl w:val="0"/>
          <w:numId w:val="37"/>
        </w:numPr>
        <w:shd w:val="clear" w:color="auto" w:fill="D9D9D9"/>
        <w:tabs>
          <w:tab w:val="left" w:pos="1440"/>
          <w:tab w:val="left" w:pos="9360"/>
        </w:tabs>
        <w:spacing w:after="0"/>
        <w:ind w:left="1440" w:hanging="720"/>
        <w:rPr>
          <w:lang w:val="es-ES"/>
        </w:rPr>
      </w:pPr>
      <w:r w:rsidRPr="00343609">
        <w:rPr>
          <w:rFonts w:cs="Calibri"/>
          <w:lang w:val="es-ES"/>
        </w:rPr>
        <w:t xml:space="preserve">Asegurar la supervisión y control efectivo de las empresas de seguridad privada y sus agentes, el registro y sanción de quienes no cumplan con la normativa; así como llevar a cabo un estricto control de armas y en su caso, un proceso de desarme. </w:t>
      </w:r>
    </w:p>
    <w:p w:rsidR="00E42C95" w:rsidRPr="00343609" w:rsidRDefault="00E42C95" w:rsidP="001E434F">
      <w:pPr>
        <w:pStyle w:val="Numberedparagraphs"/>
        <w:numPr>
          <w:ilvl w:val="0"/>
          <w:numId w:val="0"/>
        </w:numPr>
        <w:shd w:val="clear" w:color="auto" w:fill="FFFFFF"/>
        <w:spacing w:after="0"/>
        <w:ind w:left="360" w:right="720"/>
        <w:rPr>
          <w:lang w:val="es-ES"/>
        </w:rPr>
      </w:pPr>
    </w:p>
    <w:p w:rsidR="00E00608" w:rsidRPr="00343609" w:rsidRDefault="00F0270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La Comisión señaló </w:t>
      </w:r>
      <w:r w:rsidR="00C270EC" w:rsidRPr="00343609">
        <w:rPr>
          <w:rFonts w:ascii="Cambria" w:hAnsi="Cambria" w:cs="Calibri"/>
          <w:sz w:val="20"/>
          <w:szCs w:val="20"/>
          <w:lang w:val="es-ES"/>
        </w:rPr>
        <w:t xml:space="preserve">en su </w:t>
      </w:r>
      <w:r w:rsidR="003438E5" w:rsidRPr="00343609">
        <w:rPr>
          <w:rFonts w:ascii="Cambria" w:hAnsi="Cambria" w:cs="Calibri"/>
          <w:sz w:val="20"/>
          <w:szCs w:val="20"/>
          <w:lang w:val="es-ES"/>
        </w:rPr>
        <w:t>I</w:t>
      </w:r>
      <w:r w:rsidR="00DC29DB" w:rsidRPr="00343609">
        <w:rPr>
          <w:rFonts w:ascii="Cambria" w:hAnsi="Cambria" w:cs="Calibri"/>
          <w:sz w:val="20"/>
          <w:szCs w:val="20"/>
          <w:lang w:val="es-ES"/>
        </w:rPr>
        <w:t xml:space="preserve">nforme de </w:t>
      </w:r>
      <w:r w:rsidR="003438E5" w:rsidRPr="00343609">
        <w:rPr>
          <w:rFonts w:ascii="Cambria" w:hAnsi="Cambria" w:cs="Calibri"/>
          <w:sz w:val="20"/>
          <w:szCs w:val="20"/>
          <w:lang w:val="es-ES"/>
        </w:rPr>
        <w:t>Pa</w:t>
      </w:r>
      <w:r w:rsidR="00DC29DB" w:rsidRPr="00343609">
        <w:rPr>
          <w:rFonts w:ascii="Cambria" w:hAnsi="Cambria" w:cs="Calibri"/>
          <w:sz w:val="20"/>
          <w:szCs w:val="20"/>
          <w:lang w:val="es-ES"/>
        </w:rPr>
        <w:t>ís</w:t>
      </w:r>
      <w:r w:rsidR="003868AA" w:rsidRPr="00343609">
        <w:rPr>
          <w:rFonts w:ascii="Cambria" w:hAnsi="Cambria"/>
          <w:i/>
          <w:sz w:val="20"/>
          <w:szCs w:val="20"/>
          <w:lang w:val="es-ES"/>
        </w:rPr>
        <w:t xml:space="preserve"> </w:t>
      </w:r>
      <w:r w:rsidR="003868AA" w:rsidRPr="00343609">
        <w:rPr>
          <w:rFonts w:ascii="Cambria" w:hAnsi="Cambria"/>
          <w:sz w:val="20"/>
          <w:szCs w:val="20"/>
          <w:lang w:val="es-ES"/>
        </w:rPr>
        <w:t>que las amenazas a la seguridad ciudadana son múltiples</w:t>
      </w:r>
      <w:r w:rsidR="00C270EC" w:rsidRPr="00343609">
        <w:rPr>
          <w:rFonts w:ascii="Cambria" w:hAnsi="Cambria"/>
          <w:sz w:val="20"/>
          <w:szCs w:val="20"/>
          <w:lang w:val="es-ES"/>
        </w:rPr>
        <w:t xml:space="preserve"> en Guatemala</w:t>
      </w:r>
      <w:r w:rsidR="003868AA" w:rsidRPr="00343609">
        <w:rPr>
          <w:rStyle w:val="FootnoteReference"/>
          <w:rFonts w:ascii="Cambria" w:hAnsi="Cambria"/>
          <w:sz w:val="20"/>
          <w:szCs w:val="20"/>
          <w:lang w:val="es-ES"/>
        </w:rPr>
        <w:footnoteReference w:id="39"/>
      </w:r>
      <w:r w:rsidR="003868AA" w:rsidRPr="00343609">
        <w:rPr>
          <w:rFonts w:ascii="Cambria" w:hAnsi="Cambria"/>
          <w:sz w:val="20"/>
          <w:szCs w:val="20"/>
          <w:lang w:val="es-ES"/>
        </w:rPr>
        <w:t xml:space="preserve">. </w:t>
      </w:r>
      <w:r w:rsidR="00364289" w:rsidRPr="00343609">
        <w:rPr>
          <w:rFonts w:ascii="Cambria" w:hAnsi="Cambria"/>
          <w:sz w:val="20"/>
          <w:szCs w:val="20"/>
          <w:lang w:val="es-ES"/>
        </w:rPr>
        <w:t xml:space="preserve">En dicho informe, </w:t>
      </w:r>
      <w:r w:rsidR="00FB5D2F" w:rsidRPr="00343609">
        <w:rPr>
          <w:rFonts w:ascii="Cambria" w:hAnsi="Cambria"/>
          <w:sz w:val="20"/>
          <w:szCs w:val="20"/>
          <w:lang w:val="es-ES"/>
        </w:rPr>
        <w:t>la CIDH</w:t>
      </w:r>
      <w:r w:rsidR="00E00608" w:rsidRPr="00343609">
        <w:rPr>
          <w:rFonts w:ascii="Cambria" w:hAnsi="Cambria"/>
          <w:sz w:val="20"/>
          <w:szCs w:val="20"/>
          <w:lang w:val="es-ES"/>
        </w:rPr>
        <w:t xml:space="preserve"> </w:t>
      </w:r>
      <w:r w:rsidR="00364289" w:rsidRPr="00343609">
        <w:rPr>
          <w:rFonts w:ascii="Cambria" w:hAnsi="Cambria"/>
          <w:sz w:val="20"/>
          <w:szCs w:val="20"/>
          <w:lang w:val="es-ES"/>
        </w:rPr>
        <w:t>destacó que</w:t>
      </w:r>
      <w:r w:rsidR="00140AC7" w:rsidRPr="00343609">
        <w:rPr>
          <w:rFonts w:ascii="Cambria" w:hAnsi="Cambria"/>
          <w:sz w:val="20"/>
          <w:szCs w:val="20"/>
          <w:lang w:val="es-ES"/>
        </w:rPr>
        <w:t xml:space="preserve"> la tasa general de homicidios en Guatemala</w:t>
      </w:r>
      <w:r w:rsidR="00364289" w:rsidRPr="00343609">
        <w:rPr>
          <w:rFonts w:ascii="Cambria" w:hAnsi="Cambria"/>
          <w:sz w:val="20"/>
          <w:szCs w:val="20"/>
          <w:lang w:val="es-ES"/>
        </w:rPr>
        <w:t xml:space="preserve">, a pesar de </w:t>
      </w:r>
      <w:r w:rsidR="00140AC7" w:rsidRPr="00343609">
        <w:rPr>
          <w:rFonts w:ascii="Cambria" w:hAnsi="Cambria"/>
          <w:sz w:val="20"/>
          <w:szCs w:val="20"/>
          <w:lang w:val="es-ES"/>
        </w:rPr>
        <w:t xml:space="preserve">haber disminuido </w:t>
      </w:r>
      <w:r w:rsidR="00364289" w:rsidRPr="00343609">
        <w:rPr>
          <w:rFonts w:ascii="Cambria" w:hAnsi="Cambria"/>
          <w:sz w:val="20"/>
          <w:szCs w:val="20"/>
          <w:lang w:val="es-ES"/>
        </w:rPr>
        <w:t xml:space="preserve">en los últimos </w:t>
      </w:r>
      <w:r w:rsidR="00E00608" w:rsidRPr="00343609">
        <w:rPr>
          <w:rFonts w:ascii="Cambria" w:hAnsi="Cambria"/>
          <w:sz w:val="20"/>
          <w:szCs w:val="20"/>
          <w:lang w:val="es-ES"/>
        </w:rPr>
        <w:t xml:space="preserve">10 </w:t>
      </w:r>
      <w:r w:rsidR="00364289" w:rsidRPr="00343609">
        <w:rPr>
          <w:rFonts w:ascii="Cambria" w:hAnsi="Cambria"/>
          <w:sz w:val="20"/>
          <w:szCs w:val="20"/>
          <w:lang w:val="es-ES"/>
        </w:rPr>
        <w:t>años,</w:t>
      </w:r>
      <w:r w:rsidR="00E00608" w:rsidRPr="00343609">
        <w:rPr>
          <w:rFonts w:ascii="Cambria" w:hAnsi="Cambria"/>
          <w:sz w:val="20"/>
          <w:szCs w:val="20"/>
          <w:lang w:val="es-ES"/>
        </w:rPr>
        <w:t xml:space="preserve"> </w:t>
      </w:r>
      <w:r w:rsidR="00364289" w:rsidRPr="00343609">
        <w:rPr>
          <w:rFonts w:ascii="Cambria" w:hAnsi="Cambria"/>
          <w:sz w:val="20"/>
          <w:szCs w:val="20"/>
          <w:lang w:val="es-ES"/>
        </w:rPr>
        <w:t xml:space="preserve">sigue siendo una de las más altas de América </w:t>
      </w:r>
      <w:r w:rsidR="00E00608" w:rsidRPr="00343609">
        <w:rPr>
          <w:rFonts w:ascii="Cambria" w:hAnsi="Cambria"/>
          <w:sz w:val="20"/>
          <w:szCs w:val="20"/>
          <w:lang w:val="es-ES"/>
        </w:rPr>
        <w:t>Latin</w:t>
      </w:r>
      <w:r w:rsidR="00364289" w:rsidRPr="00343609">
        <w:rPr>
          <w:rFonts w:ascii="Cambria" w:hAnsi="Cambria"/>
          <w:sz w:val="20"/>
          <w:szCs w:val="20"/>
          <w:lang w:val="es-ES"/>
        </w:rPr>
        <w:t>a y el Caribe, una de las</w:t>
      </w:r>
      <w:r w:rsidR="003438E5" w:rsidRPr="00343609">
        <w:rPr>
          <w:rFonts w:ascii="Cambria" w:hAnsi="Cambria"/>
          <w:sz w:val="20"/>
          <w:szCs w:val="20"/>
          <w:lang w:val="es-ES"/>
        </w:rPr>
        <w:t xml:space="preserve"> regiones</w:t>
      </w:r>
      <w:r w:rsidR="00364289" w:rsidRPr="00343609">
        <w:rPr>
          <w:rFonts w:ascii="Cambria" w:hAnsi="Cambria"/>
          <w:sz w:val="20"/>
          <w:szCs w:val="20"/>
          <w:lang w:val="es-ES"/>
        </w:rPr>
        <w:t xml:space="preserve"> más violentas del mundo. Explicó que la mayoría de los delitos se atribuyen a las maras y a los carteles de narcotraficantes, que representan un importante problema de seguridad.</w:t>
      </w:r>
    </w:p>
    <w:p w:rsidR="00E00608" w:rsidRPr="00343609" w:rsidRDefault="00E00608" w:rsidP="00F038AE">
      <w:pPr>
        <w:pStyle w:val="MediumGrid1-Accent21"/>
        <w:ind w:left="0" w:firstLine="720"/>
        <w:rPr>
          <w:sz w:val="20"/>
          <w:szCs w:val="20"/>
          <w:lang w:val="es-ES"/>
        </w:rPr>
      </w:pPr>
    </w:p>
    <w:p w:rsidR="0085195F" w:rsidRPr="00343609" w:rsidRDefault="00CE222A"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Entre enero y septiembre de 2016 e</w:t>
      </w:r>
      <w:r w:rsidR="00D228B6" w:rsidRPr="00343609">
        <w:rPr>
          <w:rFonts w:ascii="Cambria" w:hAnsi="Cambria"/>
          <w:sz w:val="20"/>
          <w:szCs w:val="20"/>
          <w:lang w:val="es-ES"/>
        </w:rPr>
        <w:t>l Ministerio de Gobernación registró 3.421 homicidios, que equivale a un promedio de 12.5 homicidios diarios. Esta cifra representa una leve disminución con respecto a los 3.461 homicidios registrados en el mismo periodo para el 2015</w:t>
      </w:r>
      <w:r w:rsidR="00D228B6" w:rsidRPr="00343609">
        <w:rPr>
          <w:rStyle w:val="FootnoteReference"/>
          <w:rFonts w:ascii="Cambria" w:hAnsi="Cambria"/>
          <w:sz w:val="20"/>
          <w:szCs w:val="20"/>
          <w:lang w:val="es-ES"/>
        </w:rPr>
        <w:footnoteReference w:id="40"/>
      </w:r>
      <w:r w:rsidR="005406EF" w:rsidRPr="00343609">
        <w:rPr>
          <w:rFonts w:ascii="Cambria" w:hAnsi="Cambria"/>
          <w:sz w:val="20"/>
          <w:szCs w:val="20"/>
          <w:lang w:val="es-ES"/>
        </w:rPr>
        <w:t xml:space="preserve">. </w:t>
      </w:r>
      <w:r w:rsidR="00D228B6" w:rsidRPr="00343609">
        <w:rPr>
          <w:rFonts w:ascii="Cambria" w:hAnsi="Cambria"/>
          <w:sz w:val="20"/>
          <w:szCs w:val="20"/>
          <w:lang w:val="es-ES"/>
        </w:rPr>
        <w:t xml:space="preserve">Por su parte, la organización </w:t>
      </w:r>
      <w:r w:rsidR="00D228B6" w:rsidRPr="00343609">
        <w:rPr>
          <w:rFonts w:ascii="Cambria" w:hAnsi="Cambria"/>
          <w:bCs/>
          <w:sz w:val="20"/>
          <w:szCs w:val="20"/>
          <w:lang w:val="es-ES"/>
        </w:rPr>
        <w:t xml:space="preserve">Grupo de Apoyo Mutuo (GAM) </w:t>
      </w:r>
      <w:r w:rsidR="003F5DD9" w:rsidRPr="00343609">
        <w:rPr>
          <w:rFonts w:ascii="Cambria" w:hAnsi="Cambria"/>
          <w:bCs/>
          <w:sz w:val="20"/>
          <w:szCs w:val="20"/>
          <w:lang w:val="es-ES"/>
        </w:rPr>
        <w:t xml:space="preserve">reportó </w:t>
      </w:r>
      <w:r w:rsidR="00D228B6" w:rsidRPr="00343609">
        <w:rPr>
          <w:rFonts w:ascii="Cambria" w:hAnsi="Cambria"/>
          <w:bCs/>
          <w:sz w:val="20"/>
          <w:szCs w:val="20"/>
          <w:lang w:val="es-ES"/>
        </w:rPr>
        <w:t>3.698 muertes</w:t>
      </w:r>
      <w:r w:rsidR="003F5DD9" w:rsidRPr="00343609">
        <w:rPr>
          <w:rFonts w:ascii="Cambria" w:hAnsi="Cambria"/>
          <w:bCs/>
          <w:sz w:val="20"/>
          <w:szCs w:val="20"/>
          <w:lang w:val="es-ES"/>
        </w:rPr>
        <w:t xml:space="preserve"> de enero a agosto de 2016</w:t>
      </w:r>
      <w:r w:rsidR="00D228B6" w:rsidRPr="00343609">
        <w:rPr>
          <w:rStyle w:val="FootnoteReference"/>
          <w:rFonts w:ascii="Cambria" w:hAnsi="Cambria"/>
          <w:bCs/>
          <w:sz w:val="20"/>
          <w:szCs w:val="20"/>
          <w:lang w:val="es-ES"/>
        </w:rPr>
        <w:footnoteReference w:id="41"/>
      </w:r>
      <w:r w:rsidR="00D228B6" w:rsidRPr="00343609">
        <w:rPr>
          <w:rFonts w:ascii="Cambria" w:hAnsi="Cambria"/>
          <w:bCs/>
          <w:sz w:val="20"/>
          <w:szCs w:val="20"/>
          <w:lang w:val="es-ES"/>
        </w:rPr>
        <w:t xml:space="preserve">. </w:t>
      </w:r>
    </w:p>
    <w:p w:rsidR="0085195F" w:rsidRPr="00343609" w:rsidRDefault="0085195F" w:rsidP="00F038AE">
      <w:pPr>
        <w:pStyle w:val="MediumGrid1-Accent21"/>
        <w:ind w:left="0" w:firstLine="720"/>
        <w:rPr>
          <w:sz w:val="20"/>
          <w:szCs w:val="20"/>
          <w:lang w:val="es-ES"/>
        </w:rPr>
      </w:pPr>
    </w:p>
    <w:p w:rsidR="0085195F" w:rsidRPr="00343609" w:rsidRDefault="0036428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abril de </w:t>
      </w:r>
      <w:r w:rsidR="0085195F" w:rsidRPr="00343609">
        <w:rPr>
          <w:rFonts w:ascii="Cambria" w:hAnsi="Cambria"/>
          <w:sz w:val="20"/>
          <w:szCs w:val="20"/>
          <w:lang w:val="es-ES"/>
        </w:rPr>
        <w:t xml:space="preserve">2016, </w:t>
      </w:r>
      <w:r w:rsidR="00FB5D2F" w:rsidRPr="00343609">
        <w:rPr>
          <w:rFonts w:ascii="Cambria" w:hAnsi="Cambria"/>
          <w:sz w:val="20"/>
          <w:szCs w:val="20"/>
          <w:lang w:val="es-ES"/>
        </w:rPr>
        <w:t>la CIDH</w:t>
      </w:r>
      <w:r w:rsidR="0085195F" w:rsidRPr="00343609">
        <w:rPr>
          <w:rFonts w:ascii="Cambria" w:hAnsi="Cambria"/>
          <w:sz w:val="20"/>
          <w:szCs w:val="20"/>
          <w:lang w:val="es-ES"/>
        </w:rPr>
        <w:t xml:space="preserve"> publi</w:t>
      </w:r>
      <w:r w:rsidRPr="00343609">
        <w:rPr>
          <w:rFonts w:ascii="Cambria" w:hAnsi="Cambria"/>
          <w:sz w:val="20"/>
          <w:szCs w:val="20"/>
          <w:lang w:val="es-ES"/>
        </w:rPr>
        <w:t>có un informe r</w:t>
      </w:r>
      <w:r w:rsidR="00A206E8" w:rsidRPr="00343609">
        <w:rPr>
          <w:rFonts w:ascii="Cambria" w:hAnsi="Cambria"/>
          <w:sz w:val="20"/>
          <w:szCs w:val="20"/>
          <w:lang w:val="es-ES"/>
        </w:rPr>
        <w:t>egional</w:t>
      </w:r>
      <w:r w:rsidRPr="00343609">
        <w:rPr>
          <w:rFonts w:ascii="Cambria" w:hAnsi="Cambria"/>
          <w:sz w:val="20"/>
          <w:szCs w:val="20"/>
          <w:lang w:val="es-ES"/>
        </w:rPr>
        <w:t xml:space="preserve"> titulado</w:t>
      </w:r>
      <w:r w:rsidR="00A206E8" w:rsidRPr="00343609">
        <w:rPr>
          <w:rFonts w:ascii="Cambria" w:hAnsi="Cambria"/>
          <w:sz w:val="20"/>
          <w:szCs w:val="20"/>
          <w:lang w:val="es-ES"/>
        </w:rPr>
        <w:t xml:space="preserve"> </w:t>
      </w:r>
      <w:r w:rsidRPr="00343609">
        <w:rPr>
          <w:rFonts w:ascii="Cambria" w:hAnsi="Cambria"/>
          <w:i/>
          <w:sz w:val="20"/>
          <w:szCs w:val="20"/>
          <w:lang w:val="es-ES"/>
        </w:rPr>
        <w:t>Violencia, niñez y crimen organizado</w:t>
      </w:r>
      <w:r w:rsidR="0085195F" w:rsidRPr="00343609">
        <w:rPr>
          <w:rFonts w:ascii="Cambria" w:hAnsi="Cambria"/>
          <w:sz w:val="20"/>
          <w:szCs w:val="20"/>
          <w:lang w:val="es-ES"/>
        </w:rPr>
        <w:t xml:space="preserve">, </w:t>
      </w:r>
      <w:r w:rsidRPr="00343609">
        <w:rPr>
          <w:rFonts w:ascii="Cambria" w:hAnsi="Cambria"/>
          <w:sz w:val="20"/>
          <w:szCs w:val="20"/>
          <w:lang w:val="es-ES"/>
        </w:rPr>
        <w:t xml:space="preserve">en el cual destaca que </w:t>
      </w:r>
      <w:r w:rsidR="0085195F" w:rsidRPr="00343609">
        <w:rPr>
          <w:rFonts w:ascii="Cambria" w:hAnsi="Cambria"/>
          <w:sz w:val="20"/>
          <w:szCs w:val="20"/>
          <w:lang w:val="es-ES"/>
        </w:rPr>
        <w:t xml:space="preserve">Guatemala </w:t>
      </w:r>
      <w:r w:rsidRPr="00343609">
        <w:rPr>
          <w:rFonts w:ascii="Cambria" w:hAnsi="Cambria"/>
          <w:sz w:val="20"/>
          <w:szCs w:val="20"/>
          <w:lang w:val="es-ES"/>
        </w:rPr>
        <w:t>se encuentra entre los</w:t>
      </w:r>
      <w:r w:rsidR="0085195F" w:rsidRPr="00343609">
        <w:rPr>
          <w:rFonts w:ascii="Cambria" w:hAnsi="Cambria"/>
          <w:sz w:val="20"/>
          <w:szCs w:val="20"/>
          <w:lang w:val="es-ES"/>
        </w:rPr>
        <w:t xml:space="preserve"> 14 </w:t>
      </w:r>
      <w:r w:rsidRPr="00343609">
        <w:rPr>
          <w:rFonts w:ascii="Cambria" w:hAnsi="Cambria"/>
          <w:sz w:val="20"/>
          <w:szCs w:val="20"/>
          <w:lang w:val="es-ES"/>
        </w:rPr>
        <w:t xml:space="preserve">países más violentos del mundo. Los grupos más expuestos a la violencia son los adolescentes y los jóvenes de </w:t>
      </w:r>
      <w:r w:rsidR="0085195F" w:rsidRPr="00343609">
        <w:rPr>
          <w:rFonts w:ascii="Cambria" w:hAnsi="Cambria"/>
          <w:sz w:val="20"/>
          <w:szCs w:val="20"/>
          <w:lang w:val="es-ES"/>
        </w:rPr>
        <w:t xml:space="preserve">15 a 29 </w:t>
      </w:r>
      <w:r w:rsidRPr="00343609">
        <w:rPr>
          <w:rFonts w:ascii="Cambria" w:hAnsi="Cambria"/>
          <w:sz w:val="20"/>
          <w:szCs w:val="20"/>
          <w:lang w:val="es-ES"/>
        </w:rPr>
        <w:t>años</w:t>
      </w:r>
      <w:r w:rsidR="00140AC7" w:rsidRPr="00343609">
        <w:rPr>
          <w:rFonts w:ascii="Cambria" w:hAnsi="Cambria"/>
          <w:sz w:val="20"/>
          <w:szCs w:val="20"/>
          <w:lang w:val="es-ES"/>
        </w:rPr>
        <w:t>, especialmente los varones</w:t>
      </w:r>
      <w:r w:rsidR="00140AC7" w:rsidRPr="00343609">
        <w:rPr>
          <w:rStyle w:val="FootnoteReference"/>
          <w:rFonts w:ascii="Cambria" w:hAnsi="Cambria"/>
          <w:sz w:val="20"/>
          <w:szCs w:val="20"/>
          <w:lang w:val="es-ES"/>
        </w:rPr>
        <w:t xml:space="preserve"> </w:t>
      </w:r>
      <w:r w:rsidR="0085195F" w:rsidRPr="00343609">
        <w:rPr>
          <w:rStyle w:val="FootnoteReference"/>
          <w:rFonts w:ascii="Cambria" w:hAnsi="Cambria"/>
          <w:sz w:val="20"/>
          <w:szCs w:val="20"/>
          <w:lang w:val="es-ES"/>
        </w:rPr>
        <w:footnoteReference w:id="42"/>
      </w:r>
      <w:r w:rsidRPr="00343609">
        <w:rPr>
          <w:rFonts w:ascii="Cambria" w:hAnsi="Cambria"/>
          <w:sz w:val="20"/>
          <w:szCs w:val="20"/>
          <w:lang w:val="es-ES"/>
        </w:rPr>
        <w:t xml:space="preserve">. La tasa promedio de homicidios en los adolescentes y </w:t>
      </w:r>
      <w:r w:rsidR="00140AC7" w:rsidRPr="00343609">
        <w:rPr>
          <w:rFonts w:ascii="Cambria" w:hAnsi="Cambria"/>
          <w:sz w:val="20"/>
          <w:szCs w:val="20"/>
          <w:lang w:val="es-ES"/>
        </w:rPr>
        <w:t xml:space="preserve">los </w:t>
      </w:r>
      <w:r w:rsidRPr="00343609">
        <w:rPr>
          <w:rFonts w:ascii="Cambria" w:hAnsi="Cambria"/>
          <w:sz w:val="20"/>
          <w:szCs w:val="20"/>
          <w:lang w:val="es-ES"/>
        </w:rPr>
        <w:t>jóvenes de</w:t>
      </w:r>
      <w:r w:rsidR="0085195F" w:rsidRPr="00343609">
        <w:rPr>
          <w:rFonts w:ascii="Cambria" w:hAnsi="Cambria"/>
          <w:sz w:val="20"/>
          <w:szCs w:val="20"/>
          <w:lang w:val="es-ES"/>
        </w:rPr>
        <w:t xml:space="preserve"> 15</w:t>
      </w:r>
      <w:r w:rsidRPr="00343609">
        <w:rPr>
          <w:rFonts w:ascii="Cambria" w:hAnsi="Cambria"/>
          <w:sz w:val="20"/>
          <w:szCs w:val="20"/>
          <w:lang w:val="es-ES"/>
        </w:rPr>
        <w:t xml:space="preserve"> a </w:t>
      </w:r>
      <w:r w:rsidR="0085195F" w:rsidRPr="00343609">
        <w:rPr>
          <w:rFonts w:ascii="Cambria" w:hAnsi="Cambria"/>
          <w:sz w:val="20"/>
          <w:szCs w:val="20"/>
          <w:lang w:val="es-ES"/>
        </w:rPr>
        <w:t xml:space="preserve">24 </w:t>
      </w:r>
      <w:r w:rsidRPr="00343609">
        <w:rPr>
          <w:rFonts w:ascii="Cambria" w:hAnsi="Cambria"/>
          <w:sz w:val="20"/>
          <w:szCs w:val="20"/>
          <w:lang w:val="es-ES"/>
        </w:rPr>
        <w:t xml:space="preserve">años en </w:t>
      </w:r>
      <w:r w:rsidR="0085195F" w:rsidRPr="00343609">
        <w:rPr>
          <w:rFonts w:ascii="Cambria" w:hAnsi="Cambria"/>
          <w:sz w:val="20"/>
          <w:szCs w:val="20"/>
          <w:lang w:val="es-ES"/>
        </w:rPr>
        <w:t xml:space="preserve">Guatemala </w:t>
      </w:r>
      <w:r w:rsidRPr="00343609">
        <w:rPr>
          <w:rFonts w:ascii="Cambria" w:hAnsi="Cambria"/>
          <w:sz w:val="20"/>
          <w:szCs w:val="20"/>
          <w:lang w:val="es-ES"/>
        </w:rPr>
        <w:t xml:space="preserve">es de </w:t>
      </w:r>
      <w:r w:rsidR="0085195F" w:rsidRPr="00343609">
        <w:rPr>
          <w:rFonts w:ascii="Cambria" w:hAnsi="Cambria"/>
          <w:sz w:val="20"/>
          <w:szCs w:val="20"/>
          <w:lang w:val="es-ES"/>
        </w:rPr>
        <w:t>55</w:t>
      </w:r>
      <w:r w:rsidRPr="00343609">
        <w:rPr>
          <w:rFonts w:ascii="Cambria" w:hAnsi="Cambria"/>
          <w:sz w:val="20"/>
          <w:szCs w:val="20"/>
          <w:lang w:val="es-ES"/>
        </w:rPr>
        <w:t>,</w:t>
      </w:r>
      <w:r w:rsidR="0085195F" w:rsidRPr="00343609">
        <w:rPr>
          <w:rFonts w:ascii="Cambria" w:hAnsi="Cambria"/>
          <w:sz w:val="20"/>
          <w:szCs w:val="20"/>
          <w:lang w:val="es-ES"/>
        </w:rPr>
        <w:t>4 p</w:t>
      </w:r>
      <w:r w:rsidRPr="00343609">
        <w:rPr>
          <w:rFonts w:ascii="Cambria" w:hAnsi="Cambria"/>
          <w:sz w:val="20"/>
          <w:szCs w:val="20"/>
          <w:lang w:val="es-ES"/>
        </w:rPr>
        <w:t xml:space="preserve">or </w:t>
      </w:r>
      <w:r w:rsidR="0085195F" w:rsidRPr="00343609">
        <w:rPr>
          <w:rFonts w:ascii="Cambria" w:hAnsi="Cambria"/>
          <w:sz w:val="20"/>
          <w:szCs w:val="20"/>
          <w:lang w:val="es-ES"/>
        </w:rPr>
        <w:t>100</w:t>
      </w:r>
      <w:r w:rsidRPr="00343609">
        <w:rPr>
          <w:rFonts w:ascii="Cambria" w:hAnsi="Cambria"/>
          <w:sz w:val="20"/>
          <w:szCs w:val="20"/>
          <w:lang w:val="es-ES"/>
        </w:rPr>
        <w:t>.</w:t>
      </w:r>
      <w:r w:rsidR="0085195F" w:rsidRPr="00343609">
        <w:rPr>
          <w:rFonts w:ascii="Cambria" w:hAnsi="Cambria"/>
          <w:sz w:val="20"/>
          <w:szCs w:val="20"/>
          <w:lang w:val="es-ES"/>
        </w:rPr>
        <w:t>000 habitant</w:t>
      </w:r>
      <w:r w:rsidRPr="00343609">
        <w:rPr>
          <w:rFonts w:ascii="Cambria" w:hAnsi="Cambria"/>
          <w:sz w:val="20"/>
          <w:szCs w:val="20"/>
          <w:lang w:val="es-ES"/>
        </w:rPr>
        <w:t>es</w:t>
      </w:r>
      <w:r w:rsidR="0085195F" w:rsidRPr="00343609">
        <w:rPr>
          <w:rStyle w:val="FootnoteReference"/>
          <w:rFonts w:ascii="Cambria" w:hAnsi="Cambria"/>
          <w:sz w:val="20"/>
          <w:szCs w:val="20"/>
          <w:lang w:val="es-ES"/>
        </w:rPr>
        <w:t xml:space="preserve"> </w:t>
      </w:r>
      <w:r w:rsidR="0085195F" w:rsidRPr="00343609">
        <w:rPr>
          <w:rStyle w:val="FootnoteReference"/>
          <w:rFonts w:ascii="Cambria" w:hAnsi="Cambria"/>
          <w:sz w:val="20"/>
          <w:szCs w:val="20"/>
          <w:lang w:val="es-ES"/>
        </w:rPr>
        <w:footnoteReference w:id="43"/>
      </w:r>
      <w:r w:rsidRPr="00343609">
        <w:rPr>
          <w:rFonts w:ascii="Cambria" w:hAnsi="Cambria"/>
          <w:sz w:val="20"/>
          <w:szCs w:val="20"/>
          <w:lang w:val="es-ES"/>
        </w:rPr>
        <w:t xml:space="preserve">. Se afirma que 80% de estas muertes violentas son perpetradas con armas </w:t>
      </w:r>
      <w:r w:rsidRPr="00343609">
        <w:rPr>
          <w:rFonts w:ascii="Cambria" w:hAnsi="Cambria"/>
          <w:sz w:val="20"/>
          <w:szCs w:val="20"/>
          <w:lang w:val="es-ES"/>
        </w:rPr>
        <w:lastRenderedPageBreak/>
        <w:t xml:space="preserve">de fuego en </w:t>
      </w:r>
      <w:r w:rsidR="0085195F" w:rsidRPr="00343609">
        <w:rPr>
          <w:rFonts w:ascii="Cambria" w:hAnsi="Cambria"/>
          <w:sz w:val="20"/>
          <w:szCs w:val="20"/>
          <w:lang w:val="es-ES"/>
        </w:rPr>
        <w:t xml:space="preserve">Guatemala, </w:t>
      </w:r>
      <w:r w:rsidRPr="00343609">
        <w:rPr>
          <w:rFonts w:ascii="Cambria" w:hAnsi="Cambria"/>
          <w:sz w:val="20"/>
          <w:szCs w:val="20"/>
          <w:lang w:val="es-ES"/>
        </w:rPr>
        <w:t>lo cual</w:t>
      </w:r>
      <w:r w:rsidR="0085195F" w:rsidRPr="00343609">
        <w:rPr>
          <w:rFonts w:ascii="Cambria" w:hAnsi="Cambria"/>
          <w:sz w:val="20"/>
          <w:szCs w:val="20"/>
          <w:lang w:val="es-ES"/>
        </w:rPr>
        <w:t xml:space="preserve"> </w:t>
      </w:r>
      <w:r w:rsidR="00FB5D2F" w:rsidRPr="00343609">
        <w:rPr>
          <w:rFonts w:ascii="Cambria" w:hAnsi="Cambria"/>
          <w:sz w:val="20"/>
          <w:szCs w:val="20"/>
          <w:lang w:val="es-ES"/>
        </w:rPr>
        <w:t>la CIDH</w:t>
      </w:r>
      <w:r w:rsidR="0085195F" w:rsidRPr="00343609">
        <w:rPr>
          <w:rFonts w:ascii="Cambria" w:hAnsi="Cambria"/>
          <w:sz w:val="20"/>
          <w:szCs w:val="20"/>
          <w:lang w:val="es-ES"/>
        </w:rPr>
        <w:t xml:space="preserve"> </w:t>
      </w:r>
      <w:r w:rsidR="00A206E8" w:rsidRPr="00343609">
        <w:rPr>
          <w:rFonts w:ascii="Cambria" w:hAnsi="Cambria"/>
          <w:sz w:val="20"/>
          <w:szCs w:val="20"/>
          <w:lang w:val="es-ES"/>
        </w:rPr>
        <w:t>at</w:t>
      </w:r>
      <w:r w:rsidRPr="00343609">
        <w:rPr>
          <w:rFonts w:ascii="Cambria" w:hAnsi="Cambria"/>
          <w:sz w:val="20"/>
          <w:szCs w:val="20"/>
          <w:lang w:val="es-ES"/>
        </w:rPr>
        <w:t xml:space="preserve">ribuye al </w:t>
      </w:r>
      <w:r w:rsidR="00A206E8" w:rsidRPr="00343609">
        <w:rPr>
          <w:rFonts w:ascii="Cambria" w:hAnsi="Cambria"/>
          <w:sz w:val="20"/>
          <w:szCs w:val="20"/>
          <w:lang w:val="es-ES"/>
        </w:rPr>
        <w:t xml:space="preserve">control </w:t>
      </w:r>
      <w:r w:rsidRPr="00343609">
        <w:rPr>
          <w:rFonts w:ascii="Cambria" w:hAnsi="Cambria"/>
          <w:sz w:val="20"/>
          <w:szCs w:val="20"/>
          <w:lang w:val="es-ES"/>
        </w:rPr>
        <w:t>poco estricto de la posesión y portación de armas de fuego, la falta de una política de reducción de la</w:t>
      </w:r>
      <w:r w:rsidR="00140AC7" w:rsidRPr="00343609">
        <w:rPr>
          <w:rFonts w:ascii="Cambria" w:hAnsi="Cambria"/>
          <w:sz w:val="20"/>
          <w:szCs w:val="20"/>
          <w:lang w:val="es-ES"/>
        </w:rPr>
        <w:t>s</w:t>
      </w:r>
      <w:r w:rsidRPr="00343609">
        <w:rPr>
          <w:rFonts w:ascii="Cambria" w:hAnsi="Cambria"/>
          <w:sz w:val="20"/>
          <w:szCs w:val="20"/>
          <w:lang w:val="es-ES"/>
        </w:rPr>
        <w:t xml:space="preserve"> armas de fuego y un plan nacional de desarme</w:t>
      </w:r>
      <w:r w:rsidR="0085195F" w:rsidRPr="00343609">
        <w:rPr>
          <w:rStyle w:val="FootnoteReference"/>
          <w:rFonts w:ascii="Cambria" w:hAnsi="Cambria"/>
          <w:sz w:val="20"/>
          <w:szCs w:val="20"/>
          <w:lang w:val="es-ES"/>
        </w:rPr>
        <w:footnoteReference w:id="44"/>
      </w:r>
      <w:r w:rsidRPr="00343609">
        <w:rPr>
          <w:rFonts w:ascii="Cambria" w:hAnsi="Cambria"/>
          <w:sz w:val="20"/>
          <w:szCs w:val="20"/>
          <w:lang w:val="es-ES"/>
        </w:rPr>
        <w:t>.</w:t>
      </w:r>
      <w:r w:rsidR="0085195F" w:rsidRPr="00343609">
        <w:rPr>
          <w:rFonts w:ascii="Cambria" w:hAnsi="Cambria"/>
          <w:sz w:val="20"/>
          <w:szCs w:val="20"/>
          <w:lang w:val="es-ES"/>
        </w:rPr>
        <w:t xml:space="preserve"> </w:t>
      </w:r>
    </w:p>
    <w:p w:rsidR="0085195F" w:rsidRPr="00343609" w:rsidRDefault="0085195F" w:rsidP="00F038AE">
      <w:pPr>
        <w:spacing w:after="0" w:line="240" w:lineRule="auto"/>
        <w:ind w:firstLine="720"/>
        <w:jc w:val="both"/>
        <w:rPr>
          <w:rFonts w:ascii="Cambria" w:hAnsi="Cambria"/>
          <w:sz w:val="20"/>
          <w:szCs w:val="20"/>
          <w:lang w:val="es-ES"/>
        </w:rPr>
      </w:pPr>
    </w:p>
    <w:p w:rsidR="0092403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85195F" w:rsidRPr="00343609">
        <w:rPr>
          <w:rFonts w:ascii="Cambria" w:hAnsi="Cambria"/>
          <w:sz w:val="20"/>
          <w:szCs w:val="20"/>
          <w:lang w:val="es-ES"/>
        </w:rPr>
        <w:t xml:space="preserve"> </w:t>
      </w:r>
      <w:r w:rsidR="00E50A1F" w:rsidRPr="00343609">
        <w:rPr>
          <w:rFonts w:ascii="Cambria" w:hAnsi="Cambria"/>
          <w:sz w:val="20"/>
          <w:szCs w:val="20"/>
          <w:lang w:val="es-ES"/>
        </w:rPr>
        <w:t xml:space="preserve">considera </w:t>
      </w:r>
      <w:r w:rsidR="0085195F" w:rsidRPr="00343609">
        <w:rPr>
          <w:rFonts w:ascii="Cambria" w:hAnsi="Cambria"/>
          <w:sz w:val="20"/>
          <w:szCs w:val="20"/>
          <w:lang w:val="es-ES"/>
        </w:rPr>
        <w:t>important</w:t>
      </w:r>
      <w:r w:rsidR="00E50A1F" w:rsidRPr="00343609">
        <w:rPr>
          <w:rFonts w:ascii="Cambria" w:hAnsi="Cambria"/>
          <w:sz w:val="20"/>
          <w:szCs w:val="20"/>
          <w:lang w:val="es-ES"/>
        </w:rPr>
        <w:t xml:space="preserve">e recalcar que el nivel de violencia sigue siendo alto en </w:t>
      </w:r>
      <w:r w:rsidR="0085195F" w:rsidRPr="00343609">
        <w:rPr>
          <w:rFonts w:ascii="Cambria" w:hAnsi="Cambria"/>
          <w:sz w:val="20"/>
          <w:szCs w:val="20"/>
          <w:lang w:val="es-ES"/>
        </w:rPr>
        <w:t xml:space="preserve">Guatemala. </w:t>
      </w:r>
      <w:r w:rsidR="00E50A1F" w:rsidRPr="00343609">
        <w:rPr>
          <w:rFonts w:ascii="Cambria" w:hAnsi="Cambria"/>
          <w:sz w:val="20"/>
          <w:szCs w:val="20"/>
          <w:lang w:val="es-ES"/>
        </w:rPr>
        <w:t xml:space="preserve">Hace poco, </w:t>
      </w:r>
      <w:r w:rsidRPr="00343609">
        <w:rPr>
          <w:rFonts w:ascii="Cambria" w:hAnsi="Cambria"/>
          <w:sz w:val="20"/>
          <w:szCs w:val="20"/>
          <w:lang w:val="es-ES"/>
        </w:rPr>
        <w:t>la CIDH</w:t>
      </w:r>
      <w:r w:rsidR="0085195F" w:rsidRPr="00343609">
        <w:rPr>
          <w:rFonts w:ascii="Cambria" w:hAnsi="Cambria"/>
          <w:sz w:val="20"/>
          <w:szCs w:val="20"/>
          <w:lang w:val="es-ES"/>
        </w:rPr>
        <w:t xml:space="preserve"> </w:t>
      </w:r>
      <w:r w:rsidR="00E50A1F" w:rsidRPr="00343609">
        <w:rPr>
          <w:rFonts w:ascii="Cambria" w:hAnsi="Cambria"/>
          <w:sz w:val="20"/>
          <w:szCs w:val="20"/>
          <w:lang w:val="es-ES"/>
        </w:rPr>
        <w:t xml:space="preserve">tuvo que reiterar su preocupación con respecto a la violencia en las cárceles guatemaltecas, que dejó un saldo de </w:t>
      </w:r>
      <w:r w:rsidR="0085195F" w:rsidRPr="00343609">
        <w:rPr>
          <w:rFonts w:ascii="Cambria" w:hAnsi="Cambria"/>
          <w:sz w:val="20"/>
          <w:szCs w:val="20"/>
          <w:lang w:val="es-ES"/>
        </w:rPr>
        <w:t xml:space="preserve">14 </w:t>
      </w:r>
      <w:r w:rsidR="00E50A1F" w:rsidRPr="00343609">
        <w:rPr>
          <w:rFonts w:ascii="Cambria" w:hAnsi="Cambria"/>
          <w:sz w:val="20"/>
          <w:szCs w:val="20"/>
          <w:lang w:val="es-ES"/>
        </w:rPr>
        <w:t xml:space="preserve">presos muertos y </w:t>
      </w:r>
      <w:r w:rsidR="0085195F" w:rsidRPr="00343609">
        <w:rPr>
          <w:rFonts w:ascii="Cambria" w:hAnsi="Cambria"/>
          <w:sz w:val="20"/>
          <w:szCs w:val="20"/>
          <w:lang w:val="es-ES"/>
        </w:rPr>
        <w:t xml:space="preserve">10 </w:t>
      </w:r>
      <w:r w:rsidR="00E50A1F" w:rsidRPr="00343609">
        <w:rPr>
          <w:rFonts w:ascii="Cambria" w:hAnsi="Cambria"/>
          <w:sz w:val="20"/>
          <w:szCs w:val="20"/>
          <w:lang w:val="es-ES"/>
        </w:rPr>
        <w:t>heridos</w:t>
      </w:r>
      <w:r w:rsidR="0085195F" w:rsidRPr="00343609">
        <w:rPr>
          <w:rStyle w:val="FootnoteReference"/>
          <w:rFonts w:ascii="Cambria" w:hAnsi="Cambria"/>
          <w:sz w:val="20"/>
          <w:szCs w:val="20"/>
          <w:lang w:val="es-ES"/>
        </w:rPr>
        <w:footnoteReference w:id="45"/>
      </w:r>
      <w:r w:rsidR="00E50A1F" w:rsidRPr="00343609">
        <w:rPr>
          <w:rFonts w:ascii="Cambria" w:hAnsi="Cambria"/>
          <w:sz w:val="20"/>
          <w:szCs w:val="20"/>
          <w:lang w:val="es-ES"/>
        </w:rPr>
        <w:t>. Asimismo, se informa que siete periodistas fueron asesinados en el país en el curso de este año</w:t>
      </w:r>
      <w:r w:rsidR="0085195F" w:rsidRPr="00343609">
        <w:rPr>
          <w:rStyle w:val="FootnoteReference"/>
          <w:rFonts w:ascii="Cambria" w:hAnsi="Cambria"/>
          <w:sz w:val="20"/>
          <w:szCs w:val="20"/>
          <w:lang w:val="es-ES"/>
        </w:rPr>
        <w:footnoteReference w:id="46"/>
      </w:r>
      <w:r w:rsidR="00E50A1F" w:rsidRPr="00343609">
        <w:rPr>
          <w:rFonts w:ascii="Cambria" w:hAnsi="Cambria"/>
          <w:sz w:val="20"/>
          <w:szCs w:val="20"/>
          <w:lang w:val="es-ES"/>
        </w:rPr>
        <w:t>. L</w:t>
      </w:r>
      <w:r w:rsidRPr="00343609">
        <w:rPr>
          <w:rFonts w:ascii="Cambria" w:hAnsi="Cambria"/>
          <w:sz w:val="20"/>
          <w:szCs w:val="20"/>
          <w:lang w:val="es-ES"/>
        </w:rPr>
        <w:t>a CIDH</w:t>
      </w:r>
      <w:r w:rsidR="0085195F" w:rsidRPr="00343609">
        <w:rPr>
          <w:rFonts w:ascii="Cambria" w:hAnsi="Cambria"/>
          <w:sz w:val="20"/>
          <w:szCs w:val="20"/>
          <w:lang w:val="es-ES"/>
        </w:rPr>
        <w:t xml:space="preserve"> ha</w:t>
      </w:r>
      <w:r w:rsidR="00E50A1F" w:rsidRPr="00343609">
        <w:rPr>
          <w:rFonts w:ascii="Cambria" w:hAnsi="Cambria"/>
          <w:sz w:val="20"/>
          <w:szCs w:val="20"/>
          <w:lang w:val="es-ES"/>
        </w:rPr>
        <w:t xml:space="preserve"> recibido información </w:t>
      </w:r>
      <w:r w:rsidR="003438E5" w:rsidRPr="00343609">
        <w:rPr>
          <w:rFonts w:ascii="Cambria" w:hAnsi="Cambria"/>
          <w:sz w:val="20"/>
          <w:szCs w:val="20"/>
          <w:lang w:val="es-ES"/>
        </w:rPr>
        <w:t>continua</w:t>
      </w:r>
      <w:r w:rsidR="00E50A1F" w:rsidRPr="00343609">
        <w:rPr>
          <w:rFonts w:ascii="Cambria" w:hAnsi="Cambria"/>
          <w:sz w:val="20"/>
          <w:szCs w:val="20"/>
          <w:lang w:val="es-ES"/>
        </w:rPr>
        <w:t xml:space="preserve"> sobre amenazas y actos de intimidación contra </w:t>
      </w:r>
      <w:r w:rsidR="00652131" w:rsidRPr="00343609">
        <w:rPr>
          <w:rFonts w:ascii="Cambria" w:hAnsi="Cambria"/>
          <w:sz w:val="20"/>
          <w:szCs w:val="20"/>
          <w:lang w:val="es-ES"/>
        </w:rPr>
        <w:t>defensores de derechos humanos</w:t>
      </w:r>
      <w:r w:rsidR="00E50A1F" w:rsidRPr="00343609">
        <w:rPr>
          <w:rFonts w:ascii="Cambria" w:hAnsi="Cambria"/>
          <w:sz w:val="20"/>
          <w:szCs w:val="20"/>
          <w:lang w:val="es-ES"/>
        </w:rPr>
        <w:t xml:space="preserve">, a quienes se </w:t>
      </w:r>
      <w:r w:rsidR="003438E5" w:rsidRPr="00343609">
        <w:rPr>
          <w:rFonts w:ascii="Cambria" w:hAnsi="Cambria"/>
          <w:sz w:val="20"/>
          <w:szCs w:val="20"/>
          <w:lang w:val="es-ES"/>
        </w:rPr>
        <w:t>criminaliza</w:t>
      </w:r>
      <w:r w:rsidR="00E50A1F" w:rsidRPr="00343609">
        <w:rPr>
          <w:rFonts w:ascii="Cambria" w:hAnsi="Cambria"/>
          <w:sz w:val="20"/>
          <w:szCs w:val="20"/>
          <w:lang w:val="es-ES"/>
        </w:rPr>
        <w:t xml:space="preserve"> debido a su trabajo y no se les garantiza el debido proceso en los procedimientos (véase la sección sobre </w:t>
      </w:r>
      <w:r w:rsidR="00652131" w:rsidRPr="00343609">
        <w:rPr>
          <w:rFonts w:ascii="Cambria" w:hAnsi="Cambria"/>
          <w:sz w:val="20"/>
          <w:szCs w:val="20"/>
          <w:lang w:val="es-ES"/>
        </w:rPr>
        <w:t>defensores de derechos humanos</w:t>
      </w:r>
      <w:r w:rsidR="00D46E95" w:rsidRPr="00343609">
        <w:rPr>
          <w:rFonts w:ascii="Cambria" w:hAnsi="Cambria"/>
          <w:sz w:val="20"/>
          <w:szCs w:val="20"/>
          <w:lang w:val="es-ES"/>
        </w:rPr>
        <w:t>)</w:t>
      </w:r>
      <w:r w:rsidR="0085195F" w:rsidRPr="00343609">
        <w:rPr>
          <w:rStyle w:val="FootnoteReference"/>
          <w:rFonts w:ascii="Cambria" w:hAnsi="Cambria"/>
          <w:sz w:val="20"/>
          <w:szCs w:val="20"/>
          <w:lang w:val="es-ES"/>
        </w:rPr>
        <w:footnoteReference w:id="47"/>
      </w:r>
      <w:r w:rsidR="00E50A1F" w:rsidRPr="00343609">
        <w:rPr>
          <w:rFonts w:ascii="Cambria" w:hAnsi="Cambria"/>
          <w:sz w:val="20"/>
          <w:szCs w:val="20"/>
          <w:lang w:val="es-ES"/>
        </w:rPr>
        <w:t>. Se alega que, en algunos casos, las amenazas y los actos de violencia e intimidación han sido perpetrados por agentes de policía</w:t>
      </w:r>
      <w:r w:rsidR="0085195F" w:rsidRPr="00343609">
        <w:rPr>
          <w:rFonts w:ascii="Cambria" w:hAnsi="Cambria"/>
          <w:sz w:val="20"/>
          <w:szCs w:val="20"/>
          <w:lang w:val="es-ES"/>
        </w:rPr>
        <w:t xml:space="preserve">. </w:t>
      </w:r>
    </w:p>
    <w:p w:rsidR="00924034" w:rsidRPr="00343609" w:rsidRDefault="00924034" w:rsidP="00EA560C">
      <w:pPr>
        <w:pStyle w:val="MediumGrid1-Accent21"/>
        <w:ind w:left="0" w:firstLine="720"/>
        <w:rPr>
          <w:rFonts w:eastAsia="Times New Roman" w:cs="Arial"/>
          <w:sz w:val="20"/>
          <w:szCs w:val="20"/>
          <w:lang w:val="es-ES"/>
        </w:rPr>
      </w:pPr>
    </w:p>
    <w:p w:rsidR="00924034" w:rsidRPr="00343609" w:rsidRDefault="00924034" w:rsidP="00F038AE">
      <w:pPr>
        <w:numPr>
          <w:ilvl w:val="0"/>
          <w:numId w:val="2"/>
        </w:numPr>
        <w:spacing w:after="0" w:line="240" w:lineRule="auto"/>
        <w:ind w:left="0" w:firstLine="720"/>
        <w:jc w:val="both"/>
        <w:rPr>
          <w:rFonts w:ascii="Cambria" w:hAnsi="Cambria"/>
          <w:sz w:val="20"/>
          <w:szCs w:val="20"/>
          <w:lang w:val="es-ES"/>
        </w:rPr>
      </w:pPr>
      <w:r w:rsidRPr="00343609">
        <w:rPr>
          <w:rFonts w:ascii="Cambria" w:eastAsia="Times New Roman" w:hAnsi="Cambria" w:cs="Arial"/>
          <w:sz w:val="20"/>
          <w:szCs w:val="20"/>
          <w:lang w:val="es-ES" w:eastAsia="es-ES"/>
        </w:rPr>
        <w:t xml:space="preserve">Asimismo, la Comisión continúa preocupada por los altos niveles de violencia y discriminación contra las personas lesbianas, gay, bisexuales y trans en Guatemala. Organizaciones de la sociedad civil informaron a la CIDH que, tratándose de mujeres trans, preocupa el factor etario, puesto que el 85% de las víctimas de los casos de violencia y discriminación </w:t>
      </w:r>
      <w:r w:rsidR="003438E5" w:rsidRPr="00343609">
        <w:rPr>
          <w:rFonts w:ascii="Cambria" w:eastAsia="Times New Roman" w:hAnsi="Cambria" w:cs="Arial"/>
          <w:sz w:val="20"/>
          <w:szCs w:val="20"/>
          <w:lang w:val="es-ES" w:eastAsia="es-ES"/>
        </w:rPr>
        <w:t>en donde se conocen las</w:t>
      </w:r>
      <w:r w:rsidR="00AE4911" w:rsidRPr="00343609">
        <w:rPr>
          <w:rFonts w:ascii="Cambria" w:eastAsia="Times New Roman" w:hAnsi="Cambria" w:cs="Arial"/>
          <w:sz w:val="20"/>
          <w:szCs w:val="20"/>
          <w:lang w:val="es-ES" w:eastAsia="es-ES"/>
        </w:rPr>
        <w:t xml:space="preserve"> edades corresponden a personas </w:t>
      </w:r>
      <w:r w:rsidRPr="00343609">
        <w:rPr>
          <w:rFonts w:ascii="Cambria" w:eastAsia="Times New Roman" w:hAnsi="Cambria" w:cs="Arial"/>
          <w:sz w:val="20"/>
          <w:szCs w:val="20"/>
          <w:lang w:val="es-ES" w:eastAsia="es-ES"/>
        </w:rPr>
        <w:t>menor</w:t>
      </w:r>
      <w:r w:rsidR="00AE4911" w:rsidRPr="00343609">
        <w:rPr>
          <w:rFonts w:ascii="Cambria" w:eastAsia="Times New Roman" w:hAnsi="Cambria" w:cs="Arial"/>
          <w:sz w:val="20"/>
          <w:szCs w:val="20"/>
          <w:lang w:val="es-ES" w:eastAsia="es-ES"/>
        </w:rPr>
        <w:t xml:space="preserve">es </w:t>
      </w:r>
      <w:r w:rsidRPr="00343609">
        <w:rPr>
          <w:rFonts w:ascii="Cambria" w:eastAsia="Times New Roman" w:hAnsi="Cambria" w:cs="Arial"/>
          <w:sz w:val="20"/>
          <w:szCs w:val="20"/>
          <w:lang w:val="es-ES" w:eastAsia="es-ES"/>
        </w:rPr>
        <w:t>de 35 años, encontrándose el 33% del total de víctimas en la franja etaria de los 18 a 24 años de edad</w:t>
      </w:r>
      <w:r w:rsidRPr="00343609">
        <w:rPr>
          <w:rStyle w:val="FootnoteReference"/>
          <w:rFonts w:ascii="Cambria" w:eastAsia="Times New Roman" w:hAnsi="Cambria" w:cs="Arial"/>
          <w:sz w:val="20"/>
          <w:szCs w:val="20"/>
          <w:lang w:val="es-ES" w:eastAsia="es-ES"/>
        </w:rPr>
        <w:footnoteReference w:id="48"/>
      </w:r>
      <w:r w:rsidRPr="00343609">
        <w:rPr>
          <w:rFonts w:ascii="Cambria" w:eastAsia="Times New Roman" w:hAnsi="Cambria" w:cs="Arial"/>
          <w:sz w:val="20"/>
          <w:szCs w:val="20"/>
          <w:lang w:val="es-ES" w:eastAsia="es-ES"/>
        </w:rPr>
        <w:t>. Asimismo, al mes de junio de 2016, de acuerdo a registros que llevan defensores/as, 30 personas LGBT</w:t>
      </w:r>
      <w:r w:rsidR="003438E5" w:rsidRPr="00343609">
        <w:rPr>
          <w:rFonts w:ascii="Cambria" w:eastAsia="Times New Roman" w:hAnsi="Cambria" w:cs="Arial"/>
          <w:sz w:val="20"/>
          <w:szCs w:val="20"/>
          <w:lang w:val="es-ES" w:eastAsia="es-ES"/>
        </w:rPr>
        <w:t xml:space="preserve"> habrían sido asesinadas</w:t>
      </w:r>
      <w:r w:rsidRPr="00343609">
        <w:rPr>
          <w:rStyle w:val="FootnoteReference"/>
          <w:rFonts w:ascii="Cambria" w:eastAsia="Times New Roman" w:hAnsi="Cambria" w:cs="Arial"/>
          <w:sz w:val="20"/>
          <w:szCs w:val="20"/>
          <w:lang w:val="es-ES" w:eastAsia="es-ES"/>
        </w:rPr>
        <w:footnoteReference w:id="49"/>
      </w:r>
      <w:r w:rsidRPr="00343609">
        <w:rPr>
          <w:rFonts w:ascii="Cambria" w:eastAsia="Times New Roman" w:hAnsi="Cambria" w:cs="Arial"/>
          <w:sz w:val="20"/>
          <w:szCs w:val="20"/>
          <w:lang w:val="es-ES" w:eastAsia="es-ES"/>
        </w:rPr>
        <w:t xml:space="preserve">. En un informe elaborado por la Redlactrans y publicado en enero de 2016 se recuentan varios casos de mujeres trans trabajadoras sexuales que habrían sido asesinadas </w:t>
      </w:r>
      <w:r w:rsidRPr="00343609">
        <w:rPr>
          <w:rFonts w:ascii="Cambria" w:hAnsi="Cambria"/>
          <w:sz w:val="20"/>
          <w:szCs w:val="20"/>
          <w:lang w:val="es-ES"/>
        </w:rPr>
        <w:t>de manos de pandillas y bandas criminales, o clientes en Guatemala</w:t>
      </w:r>
      <w:r w:rsidRPr="00343609">
        <w:rPr>
          <w:rStyle w:val="FootnoteReference"/>
          <w:rFonts w:ascii="Cambria" w:hAnsi="Cambria"/>
          <w:sz w:val="20"/>
          <w:szCs w:val="20"/>
          <w:lang w:val="es-ES"/>
        </w:rPr>
        <w:footnoteReference w:id="50"/>
      </w:r>
      <w:r w:rsidRPr="00343609">
        <w:rPr>
          <w:rFonts w:ascii="Cambria" w:hAnsi="Cambria"/>
          <w:sz w:val="20"/>
          <w:szCs w:val="20"/>
          <w:lang w:val="es-ES"/>
        </w:rPr>
        <w:t xml:space="preserve">. </w:t>
      </w:r>
    </w:p>
    <w:p w:rsidR="00924034" w:rsidRPr="00343609" w:rsidRDefault="00924034" w:rsidP="00F038AE">
      <w:pPr>
        <w:autoSpaceDE w:val="0"/>
        <w:autoSpaceDN w:val="0"/>
        <w:adjustRightInd w:val="0"/>
        <w:spacing w:after="0" w:line="240" w:lineRule="auto"/>
        <w:ind w:firstLine="720"/>
        <w:jc w:val="both"/>
        <w:rPr>
          <w:rFonts w:ascii="Cambria" w:eastAsia="Times New Roman" w:hAnsi="Cambria" w:cs="Arial"/>
          <w:sz w:val="20"/>
          <w:szCs w:val="20"/>
          <w:lang w:val="es-ES" w:eastAsia="es-ES"/>
        </w:rPr>
      </w:pPr>
    </w:p>
    <w:p w:rsidR="005E2AC4" w:rsidRPr="00343609" w:rsidRDefault="003438E5" w:rsidP="00DD2693">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w:t>
      </w:r>
      <w:r w:rsidR="00FB5D2F" w:rsidRPr="00343609">
        <w:rPr>
          <w:rFonts w:ascii="Cambria" w:hAnsi="Cambria"/>
          <w:sz w:val="20"/>
          <w:szCs w:val="20"/>
          <w:lang w:val="es-ES"/>
        </w:rPr>
        <w:t>a CIDH</w:t>
      </w:r>
      <w:r w:rsidR="00D46E95" w:rsidRPr="00343609">
        <w:rPr>
          <w:rFonts w:ascii="Cambria" w:hAnsi="Cambria"/>
          <w:sz w:val="20"/>
          <w:szCs w:val="20"/>
          <w:lang w:val="es-ES"/>
        </w:rPr>
        <w:t xml:space="preserve"> </w:t>
      </w:r>
      <w:r w:rsidR="0037560B" w:rsidRPr="00343609">
        <w:rPr>
          <w:rFonts w:ascii="Cambria" w:hAnsi="Cambria"/>
          <w:sz w:val="20"/>
          <w:szCs w:val="20"/>
          <w:lang w:val="es-ES"/>
        </w:rPr>
        <w:t>recibe con agrado la iniciativa d</w:t>
      </w:r>
      <w:r w:rsidR="00FB5D2F" w:rsidRPr="00343609">
        <w:rPr>
          <w:rFonts w:ascii="Cambria" w:hAnsi="Cambria"/>
          <w:sz w:val="20"/>
          <w:szCs w:val="20"/>
          <w:lang w:val="es-ES"/>
        </w:rPr>
        <w:t>el Estado</w:t>
      </w:r>
      <w:r w:rsidR="0037560B" w:rsidRPr="00343609">
        <w:rPr>
          <w:rFonts w:ascii="Cambria" w:hAnsi="Cambria"/>
          <w:sz w:val="20"/>
          <w:szCs w:val="20"/>
          <w:lang w:val="es-ES"/>
        </w:rPr>
        <w:t xml:space="preserve"> de </w:t>
      </w:r>
      <w:r w:rsidR="00D46E95" w:rsidRPr="00343609">
        <w:rPr>
          <w:rFonts w:ascii="Cambria" w:hAnsi="Cambria"/>
          <w:sz w:val="20"/>
          <w:szCs w:val="20"/>
          <w:lang w:val="es-ES"/>
        </w:rPr>
        <w:t>present</w:t>
      </w:r>
      <w:r w:rsidR="0037560B" w:rsidRPr="00343609">
        <w:rPr>
          <w:rFonts w:ascii="Cambria" w:hAnsi="Cambria"/>
          <w:sz w:val="20"/>
          <w:szCs w:val="20"/>
          <w:lang w:val="es-ES"/>
        </w:rPr>
        <w:t>ar</w:t>
      </w:r>
      <w:r w:rsidR="00D46E95" w:rsidRPr="00343609">
        <w:rPr>
          <w:rFonts w:ascii="Cambria" w:hAnsi="Cambria"/>
          <w:sz w:val="20"/>
          <w:szCs w:val="20"/>
          <w:lang w:val="es-ES"/>
        </w:rPr>
        <w:t xml:space="preserve">, </w:t>
      </w:r>
      <w:r w:rsidR="0037560B" w:rsidRPr="00343609">
        <w:rPr>
          <w:rFonts w:ascii="Cambria" w:hAnsi="Cambria"/>
          <w:sz w:val="20"/>
          <w:szCs w:val="20"/>
          <w:lang w:val="es-ES"/>
        </w:rPr>
        <w:t>e</w:t>
      </w:r>
      <w:r w:rsidR="00D46E95" w:rsidRPr="00343609">
        <w:rPr>
          <w:rFonts w:ascii="Cambria" w:hAnsi="Cambria"/>
          <w:sz w:val="20"/>
          <w:szCs w:val="20"/>
          <w:lang w:val="es-ES"/>
        </w:rPr>
        <w:t xml:space="preserve">n </w:t>
      </w:r>
      <w:r w:rsidR="0037560B" w:rsidRPr="00343609">
        <w:rPr>
          <w:rFonts w:ascii="Cambria" w:hAnsi="Cambria"/>
          <w:sz w:val="20"/>
          <w:szCs w:val="20"/>
          <w:lang w:val="es-ES"/>
        </w:rPr>
        <w:t xml:space="preserve">abril de </w:t>
      </w:r>
      <w:r w:rsidR="00D46E95" w:rsidRPr="00343609">
        <w:rPr>
          <w:rFonts w:ascii="Cambria" w:hAnsi="Cambria"/>
          <w:sz w:val="20"/>
          <w:szCs w:val="20"/>
          <w:lang w:val="es-ES"/>
        </w:rPr>
        <w:t xml:space="preserve">2016, </w:t>
      </w:r>
      <w:r w:rsidR="0037560B" w:rsidRPr="00343609">
        <w:rPr>
          <w:rFonts w:ascii="Cambria" w:hAnsi="Cambria"/>
          <w:sz w:val="20"/>
          <w:szCs w:val="20"/>
          <w:lang w:val="es-ES"/>
        </w:rPr>
        <w:t xml:space="preserve">la </w:t>
      </w:r>
      <w:r w:rsidR="00D46E95" w:rsidRPr="00343609">
        <w:rPr>
          <w:rFonts w:ascii="Cambria" w:hAnsi="Cambria"/>
          <w:i/>
          <w:sz w:val="20"/>
          <w:szCs w:val="20"/>
          <w:lang w:val="es-ES"/>
        </w:rPr>
        <w:t>Política Criminal Democrática del Estado de Guatemala 2015-2035</w:t>
      </w:r>
      <w:r w:rsidR="0037560B" w:rsidRPr="00343609">
        <w:rPr>
          <w:rFonts w:ascii="Cambria" w:hAnsi="Cambria"/>
          <w:sz w:val="20"/>
          <w:szCs w:val="20"/>
          <w:lang w:val="es-ES"/>
        </w:rPr>
        <w:t xml:space="preserve">, cuya finalidad es reducir la </w:t>
      </w:r>
      <w:r w:rsidR="0050630A" w:rsidRPr="00343609">
        <w:rPr>
          <w:rFonts w:ascii="Cambria" w:hAnsi="Cambria"/>
          <w:sz w:val="20"/>
          <w:szCs w:val="20"/>
          <w:lang w:val="es-ES"/>
        </w:rPr>
        <w:t>criminalidad</w:t>
      </w:r>
      <w:r w:rsidR="0037560B" w:rsidRPr="00343609">
        <w:rPr>
          <w:rFonts w:ascii="Cambria" w:hAnsi="Cambria"/>
          <w:sz w:val="20"/>
          <w:szCs w:val="20"/>
          <w:lang w:val="es-ES"/>
        </w:rPr>
        <w:t xml:space="preserve"> y la violencia por medio de reformas a lo largo de cuatro ejes: prevención, investigación, sanción y reinserción</w:t>
      </w:r>
      <w:r w:rsidR="00D46E95" w:rsidRPr="00343609">
        <w:rPr>
          <w:rStyle w:val="FootnoteReference"/>
          <w:rFonts w:ascii="Cambria" w:hAnsi="Cambria"/>
          <w:sz w:val="20"/>
          <w:szCs w:val="20"/>
          <w:lang w:val="es-ES"/>
        </w:rPr>
        <w:footnoteReference w:id="51"/>
      </w:r>
      <w:r w:rsidR="0037560B" w:rsidRPr="00343609">
        <w:rPr>
          <w:rFonts w:ascii="Cambria" w:hAnsi="Cambria"/>
          <w:sz w:val="20"/>
          <w:szCs w:val="20"/>
          <w:lang w:val="es-ES"/>
        </w:rPr>
        <w:t xml:space="preserve">. </w:t>
      </w:r>
      <w:r w:rsidR="0050630A" w:rsidRPr="00343609">
        <w:rPr>
          <w:rFonts w:ascii="Cambria" w:hAnsi="Cambria"/>
          <w:sz w:val="20"/>
          <w:szCs w:val="20"/>
          <w:lang w:val="es-ES"/>
        </w:rPr>
        <w:lastRenderedPageBreak/>
        <w:t>Entre las propuestas concretas del Estado para prevenir la delincuencia, cabe señalar las siguientes</w:t>
      </w:r>
      <w:r w:rsidR="00D46E95" w:rsidRPr="00343609">
        <w:rPr>
          <w:rFonts w:ascii="Cambria" w:hAnsi="Cambria"/>
          <w:sz w:val="20"/>
          <w:szCs w:val="20"/>
          <w:lang w:val="es-ES"/>
        </w:rPr>
        <w:t xml:space="preserve">: </w:t>
      </w:r>
      <w:r w:rsidR="0050630A" w:rsidRPr="00343609">
        <w:rPr>
          <w:rFonts w:ascii="Cambria" w:hAnsi="Cambria"/>
          <w:sz w:val="20"/>
          <w:szCs w:val="20"/>
          <w:lang w:val="es-ES"/>
        </w:rPr>
        <w:t xml:space="preserve">implementar la </w:t>
      </w:r>
      <w:r w:rsidR="0050630A" w:rsidRPr="00343609">
        <w:rPr>
          <w:rFonts w:ascii="Cambria" w:hAnsi="Cambria"/>
          <w:i/>
          <w:sz w:val="20"/>
          <w:szCs w:val="20"/>
          <w:lang w:val="es-ES"/>
        </w:rPr>
        <w:t>Política Nacional de Prevención de la Violencia y el Delito, Seguridad Ciudadana y Convivencia Pacífica 2014-2034</w:t>
      </w:r>
      <w:r w:rsidR="00D46E95" w:rsidRPr="00343609">
        <w:rPr>
          <w:rStyle w:val="FootnoteReference"/>
          <w:rFonts w:ascii="Cambria" w:hAnsi="Cambria"/>
          <w:sz w:val="20"/>
          <w:szCs w:val="20"/>
          <w:lang w:val="es-ES"/>
        </w:rPr>
        <w:footnoteReference w:id="52"/>
      </w:r>
      <w:r w:rsidR="00D46E95" w:rsidRPr="00343609">
        <w:rPr>
          <w:rFonts w:ascii="Cambria" w:hAnsi="Cambria"/>
          <w:sz w:val="20"/>
          <w:szCs w:val="20"/>
          <w:lang w:val="es-ES"/>
        </w:rPr>
        <w:t xml:space="preserve">, </w:t>
      </w:r>
      <w:r w:rsidR="0050630A" w:rsidRPr="00343609">
        <w:rPr>
          <w:rFonts w:ascii="Cambria" w:hAnsi="Cambria"/>
          <w:sz w:val="20"/>
          <w:szCs w:val="20"/>
          <w:lang w:val="es-ES"/>
        </w:rPr>
        <w:t>desarrollar mecanismos de alerta temprana y monitoreo de conflictos</w:t>
      </w:r>
      <w:r w:rsidR="00D46E95" w:rsidRPr="00343609">
        <w:rPr>
          <w:rFonts w:ascii="Cambria" w:hAnsi="Cambria"/>
          <w:sz w:val="20"/>
          <w:szCs w:val="20"/>
          <w:lang w:val="es-ES"/>
        </w:rPr>
        <w:t xml:space="preserve"> social</w:t>
      </w:r>
      <w:r w:rsidR="0050630A" w:rsidRPr="00343609">
        <w:rPr>
          <w:rFonts w:ascii="Cambria" w:hAnsi="Cambria"/>
          <w:sz w:val="20"/>
          <w:szCs w:val="20"/>
          <w:lang w:val="es-ES"/>
        </w:rPr>
        <w:t>es</w:t>
      </w:r>
      <w:r w:rsidR="00D46E95" w:rsidRPr="00343609">
        <w:rPr>
          <w:rFonts w:ascii="Cambria" w:hAnsi="Cambria"/>
          <w:sz w:val="20"/>
          <w:szCs w:val="20"/>
          <w:lang w:val="es-ES"/>
        </w:rPr>
        <w:t xml:space="preserve">, </w:t>
      </w:r>
      <w:r w:rsidR="0050630A" w:rsidRPr="00343609">
        <w:rPr>
          <w:rFonts w:ascii="Cambria" w:hAnsi="Cambria"/>
          <w:sz w:val="20"/>
          <w:szCs w:val="20"/>
          <w:lang w:val="es-ES"/>
        </w:rPr>
        <w:t xml:space="preserve">enmendar leyes y normas con el fin de fortalecer la ética pública y la independencia judicial, </w:t>
      </w:r>
      <w:r w:rsidR="003C177C" w:rsidRPr="00343609">
        <w:rPr>
          <w:rFonts w:ascii="Cambria" w:hAnsi="Cambria"/>
          <w:sz w:val="20"/>
          <w:szCs w:val="20"/>
          <w:lang w:val="es-ES"/>
        </w:rPr>
        <w:t xml:space="preserve">establecer mecanismos integrales y coordinados de atención a las víctimas, prestando especial atención a aquellas que formen parte de grupos particularmente </w:t>
      </w:r>
      <w:r w:rsidR="00D46E95" w:rsidRPr="00343609">
        <w:rPr>
          <w:rFonts w:ascii="Cambria" w:hAnsi="Cambria"/>
          <w:sz w:val="20"/>
          <w:szCs w:val="20"/>
          <w:lang w:val="es-ES"/>
        </w:rPr>
        <w:t xml:space="preserve">vulnerables, </w:t>
      </w:r>
      <w:r w:rsidR="003C177C" w:rsidRPr="00343609">
        <w:rPr>
          <w:rFonts w:ascii="Cambria" w:hAnsi="Cambria"/>
          <w:sz w:val="20"/>
          <w:szCs w:val="20"/>
          <w:lang w:val="es-ES"/>
        </w:rPr>
        <w:t>llevar a cabo campañas públicas para promover una cultura de co</w:t>
      </w:r>
      <w:r w:rsidR="007F58B2" w:rsidRPr="00343609">
        <w:rPr>
          <w:rFonts w:ascii="Cambria" w:hAnsi="Cambria"/>
          <w:sz w:val="20"/>
          <w:szCs w:val="20"/>
          <w:lang w:val="es-ES"/>
        </w:rPr>
        <w:t xml:space="preserve">nvivencia </w:t>
      </w:r>
      <w:r w:rsidR="003C177C" w:rsidRPr="00343609">
        <w:rPr>
          <w:rFonts w:ascii="Cambria" w:hAnsi="Cambria"/>
          <w:sz w:val="20"/>
          <w:szCs w:val="20"/>
          <w:lang w:val="es-ES"/>
        </w:rPr>
        <w:t xml:space="preserve">pacífica y reducir el sexismo, el racismo y la </w:t>
      </w:r>
      <w:r w:rsidR="00D46E95" w:rsidRPr="00343609">
        <w:rPr>
          <w:rFonts w:ascii="Cambria" w:hAnsi="Cambria"/>
          <w:sz w:val="20"/>
          <w:szCs w:val="20"/>
          <w:lang w:val="es-ES"/>
        </w:rPr>
        <w:t>discrimina</w:t>
      </w:r>
      <w:r w:rsidR="003C177C" w:rsidRPr="00343609">
        <w:rPr>
          <w:rFonts w:ascii="Cambria" w:hAnsi="Cambria"/>
          <w:sz w:val="20"/>
          <w:szCs w:val="20"/>
          <w:lang w:val="es-ES"/>
        </w:rPr>
        <w:t xml:space="preserve">ción, promover una cultura de denuncia de actos de </w:t>
      </w:r>
      <w:r w:rsidR="00D46E95" w:rsidRPr="00343609">
        <w:rPr>
          <w:rFonts w:ascii="Cambria" w:hAnsi="Cambria"/>
          <w:sz w:val="20"/>
          <w:szCs w:val="20"/>
          <w:lang w:val="es-ES"/>
        </w:rPr>
        <w:t>corrup</w:t>
      </w:r>
      <w:r w:rsidR="003C177C" w:rsidRPr="00343609">
        <w:rPr>
          <w:rFonts w:ascii="Cambria" w:hAnsi="Cambria"/>
          <w:sz w:val="20"/>
          <w:szCs w:val="20"/>
          <w:lang w:val="es-ES"/>
        </w:rPr>
        <w:t>ción y diseñar mecanismos de atención urgente para evitar linchamientos</w:t>
      </w:r>
      <w:r w:rsidR="00D46E95" w:rsidRPr="00343609">
        <w:rPr>
          <w:rStyle w:val="FootnoteReference"/>
          <w:rFonts w:ascii="Cambria" w:hAnsi="Cambria"/>
          <w:sz w:val="20"/>
          <w:szCs w:val="20"/>
          <w:lang w:val="es-ES"/>
        </w:rPr>
        <w:footnoteReference w:id="53"/>
      </w:r>
      <w:r w:rsidR="003C177C" w:rsidRPr="00343609">
        <w:rPr>
          <w:rFonts w:ascii="Cambria" w:hAnsi="Cambria"/>
          <w:sz w:val="20"/>
          <w:szCs w:val="20"/>
          <w:lang w:val="es-ES"/>
        </w:rPr>
        <w:t xml:space="preserve">. </w:t>
      </w:r>
      <w:r w:rsidR="005E2AC4" w:rsidRPr="00343609">
        <w:rPr>
          <w:rFonts w:ascii="Cambria" w:hAnsi="Cambria"/>
          <w:bCs/>
          <w:sz w:val="20"/>
          <w:szCs w:val="20"/>
          <w:lang w:val="es-ES"/>
        </w:rPr>
        <w:t xml:space="preserve">El Estado señaló asimismo que cuenta con 58 </w:t>
      </w:r>
      <w:r w:rsidR="003C177C" w:rsidRPr="00343609">
        <w:rPr>
          <w:rFonts w:ascii="Cambria" w:hAnsi="Cambria"/>
          <w:bCs/>
          <w:sz w:val="20"/>
          <w:szCs w:val="20"/>
          <w:lang w:val="es-ES"/>
        </w:rPr>
        <w:t>p</w:t>
      </w:r>
      <w:r w:rsidR="005E2AC4" w:rsidRPr="00343609">
        <w:rPr>
          <w:rFonts w:ascii="Cambria" w:hAnsi="Cambria"/>
          <w:bCs/>
          <w:sz w:val="20"/>
          <w:szCs w:val="20"/>
          <w:lang w:val="es-ES"/>
        </w:rPr>
        <w:t xml:space="preserve">olíticas </w:t>
      </w:r>
      <w:r w:rsidR="003C177C" w:rsidRPr="00343609">
        <w:rPr>
          <w:rFonts w:ascii="Cambria" w:hAnsi="Cambria"/>
          <w:bCs/>
          <w:sz w:val="20"/>
          <w:szCs w:val="20"/>
          <w:lang w:val="es-ES"/>
        </w:rPr>
        <w:t>p</w:t>
      </w:r>
      <w:r w:rsidR="005E2AC4" w:rsidRPr="00343609">
        <w:rPr>
          <w:rFonts w:ascii="Cambria" w:hAnsi="Cambria"/>
          <w:bCs/>
          <w:sz w:val="20"/>
          <w:szCs w:val="20"/>
          <w:lang w:val="es-ES"/>
        </w:rPr>
        <w:t xml:space="preserve">úblicas vigentes, de las cuales 10 incluyen entre sus objetivos la prevención y reducción de </w:t>
      </w:r>
      <w:r w:rsidR="00DD2693" w:rsidRPr="00343609">
        <w:rPr>
          <w:rFonts w:ascii="Cambria" w:hAnsi="Cambria"/>
          <w:bCs/>
          <w:sz w:val="20"/>
          <w:szCs w:val="20"/>
          <w:lang w:val="es-ES"/>
        </w:rPr>
        <w:t xml:space="preserve">la </w:t>
      </w:r>
      <w:r w:rsidR="005E2AC4" w:rsidRPr="00343609">
        <w:rPr>
          <w:rFonts w:ascii="Cambria" w:hAnsi="Cambria"/>
          <w:bCs/>
          <w:sz w:val="20"/>
          <w:szCs w:val="20"/>
          <w:lang w:val="es-ES"/>
        </w:rPr>
        <w:t xml:space="preserve">violencia </w:t>
      </w:r>
      <w:r w:rsidR="00DD2693" w:rsidRPr="00343609">
        <w:rPr>
          <w:rFonts w:ascii="Cambria" w:hAnsi="Cambria"/>
          <w:bCs/>
          <w:sz w:val="20"/>
          <w:szCs w:val="20"/>
          <w:lang w:val="es-ES"/>
        </w:rPr>
        <w:t xml:space="preserve">y la </w:t>
      </w:r>
      <w:r w:rsidR="005E2AC4" w:rsidRPr="00343609">
        <w:rPr>
          <w:rFonts w:ascii="Cambria" w:hAnsi="Cambria"/>
          <w:bCs/>
          <w:sz w:val="20"/>
          <w:szCs w:val="20"/>
          <w:lang w:val="es-ES"/>
        </w:rPr>
        <w:t>inseguridad</w:t>
      </w:r>
      <w:r w:rsidR="005E2AC4" w:rsidRPr="00343609">
        <w:rPr>
          <w:rStyle w:val="FootnoteReference"/>
          <w:rFonts w:ascii="Cambria" w:hAnsi="Cambria"/>
          <w:bCs/>
          <w:sz w:val="20"/>
          <w:szCs w:val="20"/>
          <w:lang w:val="es-ES"/>
        </w:rPr>
        <w:footnoteReference w:id="54"/>
      </w:r>
      <w:r w:rsidR="005E2AC4" w:rsidRPr="00343609">
        <w:rPr>
          <w:rFonts w:ascii="Cambria" w:hAnsi="Cambria"/>
          <w:bCs/>
          <w:sz w:val="20"/>
          <w:szCs w:val="20"/>
          <w:lang w:val="es-ES"/>
        </w:rPr>
        <w:t>.</w:t>
      </w:r>
    </w:p>
    <w:p w:rsidR="005E2AC4" w:rsidRPr="00343609" w:rsidRDefault="005E2AC4" w:rsidP="00F038AE">
      <w:pPr>
        <w:spacing w:after="0" w:line="240" w:lineRule="auto"/>
        <w:ind w:firstLine="720"/>
        <w:jc w:val="both"/>
        <w:rPr>
          <w:rFonts w:ascii="Cambria" w:hAnsi="Cambria"/>
          <w:sz w:val="20"/>
          <w:szCs w:val="20"/>
          <w:lang w:val="es-ES"/>
        </w:rPr>
      </w:pPr>
    </w:p>
    <w:p w:rsidR="005E2AC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5E2AC4" w:rsidRPr="00343609">
        <w:rPr>
          <w:rFonts w:ascii="Cambria" w:hAnsi="Cambria"/>
          <w:sz w:val="20"/>
          <w:szCs w:val="20"/>
          <w:lang w:val="es-ES"/>
        </w:rPr>
        <w:t xml:space="preserve"> </w:t>
      </w:r>
      <w:r w:rsidR="003C177C" w:rsidRPr="00343609">
        <w:rPr>
          <w:rFonts w:ascii="Cambria" w:hAnsi="Cambria"/>
          <w:sz w:val="20"/>
          <w:szCs w:val="20"/>
          <w:lang w:val="es-ES"/>
        </w:rPr>
        <w:t xml:space="preserve">reconoce </w:t>
      </w:r>
      <w:r w:rsidR="00D57B15" w:rsidRPr="00343609">
        <w:rPr>
          <w:rFonts w:ascii="Cambria" w:hAnsi="Cambria"/>
          <w:sz w:val="20"/>
          <w:szCs w:val="20"/>
          <w:lang w:val="es-ES"/>
        </w:rPr>
        <w:t xml:space="preserve">y alienta </w:t>
      </w:r>
      <w:r w:rsidR="0041745C" w:rsidRPr="00343609">
        <w:rPr>
          <w:rFonts w:ascii="Cambria" w:hAnsi="Cambria"/>
          <w:sz w:val="20"/>
          <w:szCs w:val="20"/>
          <w:lang w:val="es-ES"/>
        </w:rPr>
        <w:t>la acción d</w:t>
      </w:r>
      <w:r w:rsidRPr="00343609">
        <w:rPr>
          <w:rFonts w:ascii="Cambria" w:hAnsi="Cambria"/>
          <w:sz w:val="20"/>
          <w:szCs w:val="20"/>
          <w:lang w:val="es-ES"/>
        </w:rPr>
        <w:t>el Estado</w:t>
      </w:r>
      <w:r w:rsidR="005E2AC4" w:rsidRPr="00343609">
        <w:rPr>
          <w:rFonts w:ascii="Cambria" w:hAnsi="Cambria"/>
          <w:sz w:val="20"/>
          <w:szCs w:val="20"/>
          <w:lang w:val="es-ES"/>
        </w:rPr>
        <w:t xml:space="preserve"> </w:t>
      </w:r>
      <w:r w:rsidR="0041745C" w:rsidRPr="00343609">
        <w:rPr>
          <w:rFonts w:ascii="Cambria" w:hAnsi="Cambria"/>
          <w:sz w:val="20"/>
          <w:szCs w:val="20"/>
          <w:lang w:val="es-ES"/>
        </w:rPr>
        <w:t xml:space="preserve">para llevar a cabo importantes reformas de políticas en el país con la finalidad de abordar los altos niveles de delincuencia, violencia e inseguridad que enfrenta. En vista de la magnitud de estas importantes reformas de la política pública y el poco tiempo transcurrido </w:t>
      </w:r>
      <w:r w:rsidR="00573050" w:rsidRPr="00343609">
        <w:rPr>
          <w:rFonts w:ascii="Cambria" w:hAnsi="Cambria"/>
          <w:sz w:val="20"/>
          <w:szCs w:val="20"/>
          <w:lang w:val="es-ES"/>
        </w:rPr>
        <w:t>desde que se efectuaron, es difícil determinar si han sido eficaces</w:t>
      </w:r>
      <w:r w:rsidR="00DD2693" w:rsidRPr="00343609">
        <w:rPr>
          <w:rFonts w:ascii="Cambria" w:hAnsi="Cambria"/>
          <w:sz w:val="20"/>
          <w:szCs w:val="20"/>
          <w:lang w:val="es-ES"/>
        </w:rPr>
        <w:t xml:space="preserve"> y qué efecto han tenido</w:t>
      </w:r>
      <w:r w:rsidR="005E2AC4" w:rsidRPr="00343609">
        <w:rPr>
          <w:rFonts w:ascii="Cambria" w:hAnsi="Cambria"/>
          <w:sz w:val="20"/>
          <w:szCs w:val="20"/>
          <w:lang w:val="es-ES"/>
        </w:rPr>
        <w:t xml:space="preserve">. </w:t>
      </w:r>
    </w:p>
    <w:p w:rsidR="005E2AC4" w:rsidRPr="00343609" w:rsidRDefault="005E2AC4" w:rsidP="00F038AE">
      <w:pPr>
        <w:pStyle w:val="MediumGrid1-Accent21"/>
        <w:ind w:left="0" w:firstLine="720"/>
        <w:rPr>
          <w:sz w:val="20"/>
          <w:szCs w:val="20"/>
          <w:lang w:val="es-ES"/>
        </w:rPr>
      </w:pPr>
    </w:p>
    <w:p w:rsidR="005E2AC4" w:rsidRPr="00343609" w:rsidRDefault="005E2AC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 </w:t>
      </w:r>
      <w:r w:rsidR="002564D8" w:rsidRPr="00343609">
        <w:rPr>
          <w:rFonts w:ascii="Cambria" w:hAnsi="Cambria"/>
          <w:sz w:val="20"/>
          <w:szCs w:val="20"/>
          <w:lang w:val="es-ES"/>
        </w:rPr>
        <w:t>No obstante</w:t>
      </w:r>
      <w:r w:rsidRPr="00343609">
        <w:rPr>
          <w:rFonts w:ascii="Cambria" w:hAnsi="Cambria"/>
          <w:sz w:val="20"/>
          <w:szCs w:val="20"/>
          <w:lang w:val="es-ES"/>
        </w:rPr>
        <w:t xml:space="preserve">, </w:t>
      </w:r>
      <w:r w:rsidR="00573050" w:rsidRPr="00343609">
        <w:rPr>
          <w:rFonts w:ascii="Cambria" w:hAnsi="Cambria"/>
          <w:sz w:val="20"/>
          <w:szCs w:val="20"/>
          <w:lang w:val="es-ES"/>
        </w:rPr>
        <w:t>la CIDH</w:t>
      </w:r>
      <w:r w:rsidRPr="00343609">
        <w:rPr>
          <w:rFonts w:ascii="Cambria" w:hAnsi="Cambria"/>
          <w:sz w:val="20"/>
          <w:szCs w:val="20"/>
          <w:lang w:val="es-ES"/>
        </w:rPr>
        <w:t xml:space="preserve"> </w:t>
      </w:r>
      <w:r w:rsidR="00573050" w:rsidRPr="00343609">
        <w:rPr>
          <w:rFonts w:ascii="Cambria" w:hAnsi="Cambria"/>
          <w:sz w:val="20"/>
          <w:szCs w:val="20"/>
          <w:lang w:val="es-ES"/>
        </w:rPr>
        <w:t xml:space="preserve">observa con preocupación que la nueva política no aborda todos los problemas mencionados en el </w:t>
      </w:r>
      <w:r w:rsidR="00354BD6" w:rsidRPr="00343609">
        <w:rPr>
          <w:rFonts w:ascii="Cambria" w:hAnsi="Cambria"/>
          <w:sz w:val="20"/>
          <w:szCs w:val="20"/>
          <w:lang w:val="es-ES"/>
        </w:rPr>
        <w:t>I</w:t>
      </w:r>
      <w:r w:rsidR="00573050" w:rsidRPr="00343609">
        <w:rPr>
          <w:rFonts w:ascii="Cambria" w:hAnsi="Cambria"/>
          <w:sz w:val="20"/>
          <w:szCs w:val="20"/>
          <w:lang w:val="es-ES"/>
        </w:rPr>
        <w:t xml:space="preserve">nforme de </w:t>
      </w:r>
      <w:r w:rsidR="00354BD6" w:rsidRPr="00343609">
        <w:rPr>
          <w:rFonts w:ascii="Cambria" w:hAnsi="Cambria"/>
          <w:sz w:val="20"/>
          <w:szCs w:val="20"/>
          <w:lang w:val="es-ES"/>
        </w:rPr>
        <w:t>P</w:t>
      </w:r>
      <w:r w:rsidR="00573050" w:rsidRPr="00343609">
        <w:rPr>
          <w:rFonts w:ascii="Cambria" w:hAnsi="Cambria"/>
          <w:sz w:val="20"/>
          <w:szCs w:val="20"/>
          <w:lang w:val="es-ES"/>
        </w:rPr>
        <w:t xml:space="preserve">aís. Por ejemplo, </w:t>
      </w:r>
      <w:r w:rsidR="00552DB6" w:rsidRPr="00343609">
        <w:rPr>
          <w:rFonts w:ascii="Cambria" w:hAnsi="Cambria"/>
          <w:sz w:val="20"/>
          <w:szCs w:val="20"/>
          <w:lang w:val="es-ES"/>
        </w:rPr>
        <w:t xml:space="preserve">preocupa a </w:t>
      </w:r>
      <w:r w:rsidR="00FB5D2F" w:rsidRPr="00343609">
        <w:rPr>
          <w:rFonts w:ascii="Cambria" w:hAnsi="Cambria"/>
          <w:sz w:val="20"/>
          <w:szCs w:val="20"/>
          <w:lang w:val="es-ES"/>
        </w:rPr>
        <w:t>la CIDH</w:t>
      </w:r>
      <w:r w:rsidRPr="00343609">
        <w:rPr>
          <w:rFonts w:ascii="Cambria" w:hAnsi="Cambria"/>
          <w:sz w:val="20"/>
          <w:szCs w:val="20"/>
          <w:lang w:val="es-ES"/>
        </w:rPr>
        <w:t xml:space="preserve"> </w:t>
      </w:r>
      <w:r w:rsidR="00552DB6" w:rsidRPr="00343609">
        <w:rPr>
          <w:rFonts w:ascii="Cambria" w:hAnsi="Cambria"/>
          <w:sz w:val="20"/>
          <w:szCs w:val="20"/>
          <w:lang w:val="es-ES"/>
        </w:rPr>
        <w:t>que, como parte de las reformas, no se haya elaborado un</w:t>
      </w:r>
      <w:r w:rsidRPr="00343609">
        <w:rPr>
          <w:rFonts w:ascii="Cambria" w:hAnsi="Cambria"/>
          <w:sz w:val="20"/>
          <w:szCs w:val="20"/>
          <w:lang w:val="es-ES"/>
        </w:rPr>
        <w:t xml:space="preserve"> plan </w:t>
      </w:r>
      <w:r w:rsidR="00552DB6" w:rsidRPr="00343609">
        <w:rPr>
          <w:rFonts w:ascii="Cambria" w:hAnsi="Cambria"/>
          <w:sz w:val="20"/>
          <w:szCs w:val="20"/>
          <w:lang w:val="es-ES"/>
        </w:rPr>
        <w:t xml:space="preserve">eficaz para </w:t>
      </w:r>
      <w:r w:rsidRPr="00343609">
        <w:rPr>
          <w:rFonts w:ascii="Cambria" w:hAnsi="Cambria"/>
          <w:sz w:val="20"/>
          <w:szCs w:val="20"/>
          <w:lang w:val="es-ES"/>
        </w:rPr>
        <w:t>control</w:t>
      </w:r>
      <w:r w:rsidR="00552DB6" w:rsidRPr="00343609">
        <w:rPr>
          <w:rFonts w:ascii="Cambria" w:hAnsi="Cambria"/>
          <w:sz w:val="20"/>
          <w:szCs w:val="20"/>
          <w:lang w:val="es-ES"/>
        </w:rPr>
        <w:t>ar y erradicar la posesión ilícita de armas de fuego a pesar de que es una de las causas principales de las muertes violentas en el país</w:t>
      </w:r>
      <w:r w:rsidRPr="00343609">
        <w:rPr>
          <w:rFonts w:ascii="Cambria" w:hAnsi="Cambria"/>
          <w:sz w:val="20"/>
          <w:szCs w:val="20"/>
          <w:lang w:val="es-ES"/>
        </w:rPr>
        <w:t xml:space="preserve">. </w:t>
      </w:r>
      <w:r w:rsidR="00FB5D2F" w:rsidRPr="00343609">
        <w:rPr>
          <w:rFonts w:ascii="Cambria" w:hAnsi="Cambria"/>
          <w:sz w:val="20"/>
          <w:szCs w:val="20"/>
          <w:lang w:val="es-ES"/>
        </w:rPr>
        <w:t>La CIDH</w:t>
      </w:r>
      <w:r w:rsidRPr="00343609">
        <w:rPr>
          <w:rFonts w:ascii="Cambria" w:hAnsi="Cambria"/>
          <w:sz w:val="20"/>
          <w:szCs w:val="20"/>
          <w:lang w:val="es-ES"/>
        </w:rPr>
        <w:t xml:space="preserve"> </w:t>
      </w:r>
      <w:r w:rsidR="00552DB6" w:rsidRPr="00343609">
        <w:rPr>
          <w:rFonts w:ascii="Cambria" w:hAnsi="Cambria"/>
          <w:sz w:val="20"/>
          <w:szCs w:val="20"/>
          <w:lang w:val="es-ES"/>
        </w:rPr>
        <w:t>recalca también que, en la formulación de la nueva política,</w:t>
      </w:r>
      <w:r w:rsidR="007B72AB" w:rsidRPr="00343609">
        <w:rPr>
          <w:rFonts w:ascii="Cambria" w:hAnsi="Cambria"/>
          <w:sz w:val="20"/>
          <w:szCs w:val="20"/>
          <w:lang w:val="es-ES"/>
        </w:rPr>
        <w:t xml:space="preserve"> </w:t>
      </w:r>
      <w:r w:rsidR="00552DB6" w:rsidRPr="00343609">
        <w:rPr>
          <w:rFonts w:ascii="Cambria" w:hAnsi="Cambria"/>
          <w:sz w:val="20"/>
          <w:szCs w:val="20"/>
          <w:lang w:val="es-ES"/>
        </w:rPr>
        <w:t>no se consideró en absoluto el tema de la privatización y militarización de la seguridad</w:t>
      </w:r>
      <w:r w:rsidR="005406EF" w:rsidRPr="00343609">
        <w:rPr>
          <w:rFonts w:ascii="Cambria" w:hAnsi="Cambria"/>
          <w:sz w:val="20"/>
          <w:szCs w:val="20"/>
          <w:lang w:val="es-ES"/>
        </w:rPr>
        <w:t xml:space="preserve">. </w:t>
      </w:r>
      <w:r w:rsidR="004C60E1" w:rsidRPr="00343609">
        <w:rPr>
          <w:rFonts w:ascii="Cambria" w:hAnsi="Cambria"/>
          <w:sz w:val="20"/>
          <w:szCs w:val="20"/>
          <w:lang w:val="es-ES"/>
        </w:rPr>
        <w:t xml:space="preserve">Al respecto, en sus observaciones al proyecto del presente informe,  el Estado de Guatemala indicó que la Política Nacional de Prevención de la Violencia y el Delito de Seguridad Ciudadana </w:t>
      </w:r>
      <w:r w:rsidR="004C60E1" w:rsidRPr="00343609">
        <w:rPr>
          <w:rFonts w:ascii="Cambria" w:hAnsi="Cambria"/>
          <w:sz w:val="20"/>
          <w:szCs w:val="20"/>
          <w:lang w:val="es-ES"/>
        </w:rPr>
        <w:lastRenderedPageBreak/>
        <w:t>y Convivencia Pacífica 2014-2034 aborda dentro de sus líneas de acción el “Eje Estratégico de Prevención de la Violencia Armada”</w:t>
      </w:r>
      <w:r w:rsidR="009144C8" w:rsidRPr="00343609">
        <w:rPr>
          <w:rFonts w:ascii="Cambria" w:hAnsi="Cambria"/>
          <w:sz w:val="20"/>
          <w:szCs w:val="20"/>
          <w:lang w:val="es-ES"/>
        </w:rPr>
        <w:t>, que cuenta con 6 objetivos y 68 líneas de acción</w:t>
      </w:r>
      <w:r w:rsidR="004C60E1" w:rsidRPr="00343609">
        <w:rPr>
          <w:rStyle w:val="FootnoteReference"/>
          <w:rFonts w:ascii="Cambria" w:hAnsi="Cambria"/>
          <w:sz w:val="20"/>
          <w:szCs w:val="20"/>
          <w:lang w:val="es-ES"/>
        </w:rPr>
        <w:footnoteReference w:id="55"/>
      </w:r>
      <w:r w:rsidR="009144C8" w:rsidRPr="00343609">
        <w:rPr>
          <w:rFonts w:ascii="Cambria" w:hAnsi="Cambria"/>
          <w:sz w:val="20"/>
          <w:szCs w:val="20"/>
          <w:lang w:val="es-ES"/>
        </w:rPr>
        <w:t>.</w:t>
      </w:r>
    </w:p>
    <w:p w:rsidR="005E2AC4" w:rsidRPr="00343609" w:rsidRDefault="005E2AC4" w:rsidP="00F038AE">
      <w:pPr>
        <w:spacing w:after="0" w:line="240" w:lineRule="auto"/>
        <w:ind w:firstLine="720"/>
        <w:jc w:val="both"/>
        <w:rPr>
          <w:rFonts w:ascii="Cambria" w:hAnsi="Cambria"/>
          <w:sz w:val="20"/>
          <w:szCs w:val="20"/>
          <w:lang w:val="es-ES"/>
        </w:rPr>
      </w:pPr>
    </w:p>
    <w:p w:rsidR="00D57B15" w:rsidRPr="00343609" w:rsidRDefault="005E2AC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Respecto a </w:t>
      </w:r>
      <w:r w:rsidR="00F36E0F" w:rsidRPr="00343609">
        <w:rPr>
          <w:rFonts w:ascii="Cambria" w:hAnsi="Cambria"/>
          <w:sz w:val="20"/>
          <w:szCs w:val="20"/>
          <w:lang w:val="es-ES"/>
        </w:rPr>
        <w:t xml:space="preserve">los linchamientos, la Comisión en su </w:t>
      </w:r>
      <w:r w:rsidR="00354BD6" w:rsidRPr="00343609">
        <w:rPr>
          <w:rFonts w:ascii="Cambria" w:hAnsi="Cambria"/>
          <w:sz w:val="20"/>
          <w:szCs w:val="20"/>
          <w:lang w:val="es-ES"/>
        </w:rPr>
        <w:t>I</w:t>
      </w:r>
      <w:r w:rsidR="001909ED" w:rsidRPr="00343609">
        <w:rPr>
          <w:rFonts w:ascii="Cambria" w:hAnsi="Cambria"/>
          <w:sz w:val="20"/>
          <w:szCs w:val="20"/>
          <w:lang w:val="es-ES"/>
        </w:rPr>
        <w:t xml:space="preserve">nforme de </w:t>
      </w:r>
      <w:r w:rsidR="00354BD6" w:rsidRPr="00343609">
        <w:rPr>
          <w:rFonts w:ascii="Cambria" w:hAnsi="Cambria"/>
          <w:sz w:val="20"/>
          <w:szCs w:val="20"/>
          <w:lang w:val="es-ES"/>
        </w:rPr>
        <w:t>P</w:t>
      </w:r>
      <w:r w:rsidR="001909ED" w:rsidRPr="00343609">
        <w:rPr>
          <w:rFonts w:ascii="Cambria" w:hAnsi="Cambria"/>
          <w:sz w:val="20"/>
          <w:szCs w:val="20"/>
          <w:lang w:val="es-ES"/>
        </w:rPr>
        <w:t>aís</w:t>
      </w:r>
      <w:r w:rsidR="00F36E0F" w:rsidRPr="00343609">
        <w:rPr>
          <w:rFonts w:ascii="Cambria" w:hAnsi="Cambria"/>
          <w:sz w:val="20"/>
          <w:szCs w:val="20"/>
          <w:lang w:val="es-ES"/>
        </w:rPr>
        <w:t xml:space="preserve"> </w:t>
      </w:r>
      <w:r w:rsidR="00F36E0F" w:rsidRPr="00343609">
        <w:rPr>
          <w:rFonts w:ascii="Cambria" w:hAnsi="Cambria"/>
          <w:bCs/>
          <w:sz w:val="20"/>
          <w:szCs w:val="20"/>
          <w:lang w:val="es-ES"/>
        </w:rPr>
        <w:t>hizo referencia a esta grave problemática e instó al Estado a adoptar una política integral de prevención y combate y prever una respuesta rápida, coordinada e interinstitucional para intervenir en los lugares donde podrían cometerse</w:t>
      </w:r>
      <w:r w:rsidR="00F36E0F" w:rsidRPr="00343609">
        <w:rPr>
          <w:rStyle w:val="FootnoteReference"/>
          <w:rFonts w:ascii="Cambria" w:hAnsi="Cambria"/>
          <w:bCs/>
          <w:sz w:val="20"/>
          <w:szCs w:val="20"/>
          <w:lang w:val="es-ES"/>
        </w:rPr>
        <w:footnoteReference w:id="56"/>
      </w:r>
      <w:r w:rsidR="00F36E0F" w:rsidRPr="00343609">
        <w:rPr>
          <w:rFonts w:ascii="Cambria" w:hAnsi="Cambria"/>
          <w:bCs/>
          <w:sz w:val="20"/>
          <w:szCs w:val="20"/>
          <w:lang w:val="es-ES"/>
        </w:rPr>
        <w:t xml:space="preserve">. </w:t>
      </w:r>
      <w:r w:rsidR="00D57B15" w:rsidRPr="00343609">
        <w:rPr>
          <w:rFonts w:ascii="Cambria" w:hAnsi="Cambria"/>
          <w:sz w:val="20"/>
          <w:szCs w:val="20"/>
          <w:lang w:val="es-ES"/>
        </w:rPr>
        <w:t>Cifras de la Procuraduría de los Derechos Humanos (PDH) para el 2016 reportaron 44 personas linchadas (7 personas murieron y 37 quedaron lesionados) entre enero y abril de 2016, a diferencia de las 59 personas</w:t>
      </w:r>
      <w:r w:rsidR="007B72AB" w:rsidRPr="00343609">
        <w:rPr>
          <w:rFonts w:ascii="Cambria" w:hAnsi="Cambria"/>
          <w:sz w:val="20"/>
          <w:szCs w:val="20"/>
          <w:lang w:val="es-ES"/>
        </w:rPr>
        <w:t xml:space="preserve"> </w:t>
      </w:r>
      <w:r w:rsidR="00D57B15" w:rsidRPr="00343609">
        <w:rPr>
          <w:rFonts w:ascii="Cambria" w:hAnsi="Cambria"/>
          <w:sz w:val="20"/>
          <w:szCs w:val="20"/>
          <w:lang w:val="es-ES"/>
        </w:rPr>
        <w:t>reportadas para el mismo periodo en 2015</w:t>
      </w:r>
      <w:r w:rsidR="00D91D36" w:rsidRPr="00343609">
        <w:rPr>
          <w:rStyle w:val="FootnoteReference"/>
          <w:rFonts w:ascii="Cambria" w:hAnsi="Cambria"/>
          <w:sz w:val="20"/>
          <w:szCs w:val="20"/>
          <w:lang w:val="es-ES"/>
        </w:rPr>
        <w:footnoteReference w:id="57"/>
      </w:r>
      <w:r w:rsidR="005406EF" w:rsidRPr="00343609">
        <w:rPr>
          <w:rFonts w:ascii="Cambria" w:hAnsi="Cambria"/>
          <w:sz w:val="20"/>
          <w:szCs w:val="20"/>
          <w:lang w:val="es-ES"/>
        </w:rPr>
        <w:t xml:space="preserve">. </w:t>
      </w:r>
    </w:p>
    <w:p w:rsidR="00D57B15" w:rsidRPr="00343609" w:rsidRDefault="00D57B15" w:rsidP="00F038AE">
      <w:pPr>
        <w:spacing w:after="0" w:line="240" w:lineRule="auto"/>
        <w:ind w:firstLine="720"/>
        <w:jc w:val="both"/>
        <w:rPr>
          <w:rFonts w:ascii="Cambria" w:hAnsi="Cambria"/>
          <w:sz w:val="20"/>
          <w:szCs w:val="20"/>
          <w:lang w:val="es-ES"/>
        </w:rPr>
      </w:pPr>
    </w:p>
    <w:p w:rsidR="00F36E0F" w:rsidRPr="00343609" w:rsidRDefault="009751CA"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sz w:val="20"/>
          <w:szCs w:val="20"/>
          <w:lang w:val="es-ES"/>
        </w:rPr>
        <w:t>E</w:t>
      </w:r>
      <w:r w:rsidR="00F36E0F" w:rsidRPr="00343609">
        <w:rPr>
          <w:rFonts w:ascii="Cambria" w:hAnsi="Cambria"/>
          <w:bCs/>
          <w:sz w:val="20"/>
          <w:szCs w:val="20"/>
          <w:lang w:val="es-ES"/>
        </w:rPr>
        <w:t xml:space="preserve">l Estado informó sobre las acciones registradas por la Comisión Nacional de Apoyo al Programa de Prevención de Linchamientos, entre las que resaltó: el protocolo de intervención de la </w:t>
      </w:r>
      <w:r w:rsidR="00354BD6" w:rsidRPr="00343609">
        <w:rPr>
          <w:rFonts w:ascii="Cambria" w:hAnsi="Cambria"/>
          <w:bCs/>
          <w:sz w:val="20"/>
          <w:szCs w:val="20"/>
          <w:lang w:val="es-ES"/>
        </w:rPr>
        <w:t>Policía Nacional Civil (</w:t>
      </w:r>
      <w:r w:rsidR="00F36E0F" w:rsidRPr="00343609">
        <w:rPr>
          <w:rFonts w:ascii="Cambria" w:hAnsi="Cambria"/>
          <w:bCs/>
          <w:sz w:val="20"/>
          <w:szCs w:val="20"/>
          <w:lang w:val="es-ES"/>
        </w:rPr>
        <w:t>PNC</w:t>
      </w:r>
      <w:r w:rsidR="00354BD6" w:rsidRPr="00343609">
        <w:rPr>
          <w:rFonts w:ascii="Cambria" w:hAnsi="Cambria"/>
          <w:bCs/>
          <w:sz w:val="20"/>
          <w:szCs w:val="20"/>
          <w:lang w:val="es-ES"/>
        </w:rPr>
        <w:t>)</w:t>
      </w:r>
      <w:r w:rsidR="00F36E0F" w:rsidRPr="00343609">
        <w:rPr>
          <w:rFonts w:ascii="Cambria" w:hAnsi="Cambria"/>
          <w:bCs/>
          <w:sz w:val="20"/>
          <w:szCs w:val="20"/>
          <w:lang w:val="es-ES"/>
        </w:rPr>
        <w:t xml:space="preserve"> para la prevención de conato, vapuleo y linchamiento; el desarrollo de 50 talleres de sensibilización y capacitación a jueces, líderes y lideresas comunitarias, y facilitadores judiciales en departamentos identificados con mayor conflictividad social (Sololá, Alta Verapaz, Huehuetenango, Quiché, Totonicapán); campañas de sensibilización con medios de comunicación</w:t>
      </w:r>
      <w:r w:rsidR="00F36E0F" w:rsidRPr="00343609">
        <w:rPr>
          <w:rStyle w:val="FootnoteReference"/>
          <w:rFonts w:ascii="Cambria" w:hAnsi="Cambria"/>
          <w:bCs/>
          <w:sz w:val="20"/>
          <w:szCs w:val="20"/>
          <w:lang w:val="es-ES"/>
        </w:rPr>
        <w:footnoteReference w:id="58"/>
      </w:r>
      <w:r w:rsidR="00F36E0F" w:rsidRPr="00343609">
        <w:rPr>
          <w:rFonts w:ascii="Cambria" w:hAnsi="Cambria"/>
          <w:bCs/>
          <w:sz w:val="20"/>
          <w:szCs w:val="20"/>
          <w:lang w:val="es-ES"/>
        </w:rPr>
        <w:t>.</w:t>
      </w:r>
    </w:p>
    <w:p w:rsidR="00F36E0F" w:rsidRPr="00343609" w:rsidRDefault="00F36E0F" w:rsidP="00F038AE">
      <w:pPr>
        <w:pStyle w:val="MediumGrid1-Accent21"/>
        <w:ind w:left="0" w:firstLine="720"/>
        <w:rPr>
          <w:sz w:val="20"/>
          <w:szCs w:val="20"/>
          <w:lang w:val="es-ES"/>
        </w:rPr>
      </w:pPr>
    </w:p>
    <w:p w:rsidR="004141CC" w:rsidRPr="00343609" w:rsidRDefault="00EC3E0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sz w:val="20"/>
          <w:szCs w:val="20"/>
          <w:lang w:val="es-ES"/>
        </w:rPr>
        <w:t>Respecto a la PNC</w:t>
      </w:r>
      <w:r w:rsidR="00354BD6" w:rsidRPr="00343609">
        <w:rPr>
          <w:rFonts w:ascii="Cambria" w:hAnsi="Cambria"/>
          <w:bCs/>
          <w:sz w:val="20"/>
          <w:szCs w:val="20"/>
          <w:lang w:val="es-ES"/>
        </w:rPr>
        <w:t>,</w:t>
      </w:r>
      <w:r w:rsidRPr="00343609">
        <w:rPr>
          <w:rFonts w:ascii="Cambria" w:hAnsi="Cambria"/>
          <w:bCs/>
          <w:sz w:val="20"/>
          <w:szCs w:val="20"/>
          <w:lang w:val="es-ES"/>
        </w:rPr>
        <w:t xml:space="preserve"> el Estado informó </w:t>
      </w:r>
      <w:r w:rsidR="002564D8" w:rsidRPr="00343609">
        <w:rPr>
          <w:rFonts w:ascii="Cambria" w:hAnsi="Cambria"/>
          <w:bCs/>
          <w:sz w:val="20"/>
          <w:szCs w:val="20"/>
          <w:lang w:val="es-ES"/>
        </w:rPr>
        <w:t>d</w:t>
      </w:r>
      <w:r w:rsidRPr="00343609">
        <w:rPr>
          <w:rFonts w:ascii="Cambria" w:hAnsi="Cambria"/>
          <w:bCs/>
          <w:sz w:val="20"/>
          <w:szCs w:val="20"/>
          <w:lang w:val="es-ES"/>
        </w:rPr>
        <w:t xml:space="preserve">el aumento de </w:t>
      </w:r>
      <w:r w:rsidR="00F36E0F" w:rsidRPr="00343609">
        <w:rPr>
          <w:rFonts w:ascii="Cambria" w:hAnsi="Cambria"/>
          <w:bCs/>
          <w:sz w:val="20"/>
          <w:szCs w:val="20"/>
          <w:lang w:val="es-ES"/>
        </w:rPr>
        <w:t xml:space="preserve">su </w:t>
      </w:r>
      <w:r w:rsidRPr="00343609">
        <w:rPr>
          <w:rFonts w:ascii="Cambria" w:hAnsi="Cambria"/>
          <w:bCs/>
          <w:sz w:val="20"/>
          <w:szCs w:val="20"/>
          <w:lang w:val="es-ES"/>
        </w:rPr>
        <w:t>presupuesto. El presupuesto asignado a la PNC para el 2015 fue Q2, 765, 857, 540,00, mientras en el 2014 fue Q2, 721, 964,495.00</w:t>
      </w:r>
      <w:r w:rsidRPr="00343609">
        <w:rPr>
          <w:rStyle w:val="FootnoteReference"/>
          <w:rFonts w:ascii="Cambria" w:hAnsi="Cambria"/>
          <w:bCs/>
          <w:sz w:val="20"/>
          <w:szCs w:val="20"/>
          <w:lang w:val="es-ES"/>
        </w:rPr>
        <w:footnoteReference w:id="59"/>
      </w:r>
      <w:r w:rsidRPr="00343609">
        <w:rPr>
          <w:rFonts w:ascii="Cambria" w:hAnsi="Cambria"/>
          <w:bCs/>
          <w:sz w:val="20"/>
          <w:szCs w:val="20"/>
          <w:lang w:val="es-ES"/>
        </w:rPr>
        <w:t>.</w:t>
      </w:r>
      <w:r w:rsidR="00FF4E32" w:rsidRPr="00343609">
        <w:rPr>
          <w:rFonts w:ascii="Cambria" w:hAnsi="Cambria"/>
          <w:sz w:val="20"/>
          <w:szCs w:val="20"/>
          <w:lang w:val="es-ES"/>
        </w:rPr>
        <w:t xml:space="preserve"> </w:t>
      </w:r>
      <w:r w:rsidR="00BE4482" w:rsidRPr="00343609">
        <w:rPr>
          <w:rFonts w:ascii="Cambria" w:hAnsi="Cambria"/>
          <w:sz w:val="20"/>
          <w:szCs w:val="20"/>
          <w:lang w:val="es-ES"/>
        </w:rPr>
        <w:t xml:space="preserve">En relación a medidas para garantizar que la </w:t>
      </w:r>
      <w:r w:rsidR="002603BA" w:rsidRPr="00343609">
        <w:rPr>
          <w:rFonts w:ascii="Cambria" w:hAnsi="Cambria"/>
          <w:sz w:val="20"/>
          <w:szCs w:val="20"/>
          <w:lang w:val="es-ES"/>
        </w:rPr>
        <w:t>PNC</w:t>
      </w:r>
      <w:r w:rsidR="00BE4482" w:rsidRPr="00343609">
        <w:rPr>
          <w:rFonts w:ascii="Cambria" w:hAnsi="Cambria"/>
          <w:sz w:val="20"/>
          <w:szCs w:val="20"/>
          <w:lang w:val="es-ES"/>
        </w:rPr>
        <w:t xml:space="preserve"> sea la encargada de la seguridad interna, y que cuente con las capacidades acorde con</w:t>
      </w:r>
      <w:r w:rsidR="007B72AB" w:rsidRPr="00343609">
        <w:rPr>
          <w:rFonts w:ascii="Cambria" w:hAnsi="Cambria"/>
          <w:sz w:val="20"/>
          <w:szCs w:val="20"/>
          <w:lang w:val="es-ES"/>
        </w:rPr>
        <w:t xml:space="preserve"> </w:t>
      </w:r>
      <w:r w:rsidR="00BE4482" w:rsidRPr="00343609">
        <w:rPr>
          <w:rFonts w:ascii="Cambria" w:hAnsi="Cambria"/>
          <w:sz w:val="20"/>
          <w:szCs w:val="20"/>
          <w:lang w:val="es-ES"/>
        </w:rPr>
        <w:t>los derechos humanos,</w:t>
      </w:r>
      <w:r w:rsidR="001132CF" w:rsidRPr="00343609">
        <w:rPr>
          <w:rFonts w:ascii="Cambria" w:hAnsi="Cambria"/>
          <w:sz w:val="20"/>
          <w:szCs w:val="20"/>
          <w:lang w:val="es-ES"/>
        </w:rPr>
        <w:t xml:space="preserve"> el Estado hizo referencia a políticas públicas para reducir la criminalidad como la Política Nacional de Prevención de la Violencia y el Delito, Seguridad Ciudadana y Convivencia Pacífica 2014-2034 y su Plan de Acción Nacional</w:t>
      </w:r>
      <w:r w:rsidR="009751CA" w:rsidRPr="00343609">
        <w:rPr>
          <w:rFonts w:ascii="Cambria" w:hAnsi="Cambria"/>
          <w:sz w:val="20"/>
          <w:szCs w:val="20"/>
          <w:lang w:val="es-ES"/>
        </w:rPr>
        <w:t xml:space="preserve"> ya mencionado</w:t>
      </w:r>
      <w:r w:rsidR="001132CF" w:rsidRPr="00343609">
        <w:rPr>
          <w:rStyle w:val="FootnoteReference"/>
          <w:rFonts w:ascii="Cambria" w:hAnsi="Cambria"/>
          <w:sz w:val="20"/>
          <w:szCs w:val="20"/>
          <w:lang w:val="es-ES"/>
        </w:rPr>
        <w:footnoteReference w:id="60"/>
      </w:r>
      <w:r w:rsidR="005406EF" w:rsidRPr="00343609">
        <w:rPr>
          <w:rFonts w:ascii="Cambria" w:hAnsi="Cambria"/>
          <w:sz w:val="20"/>
          <w:szCs w:val="20"/>
          <w:lang w:val="es-ES"/>
        </w:rPr>
        <w:t xml:space="preserve">. </w:t>
      </w:r>
      <w:r w:rsidR="001132CF" w:rsidRPr="00343609">
        <w:rPr>
          <w:rFonts w:ascii="Cambria" w:hAnsi="Cambria"/>
          <w:sz w:val="20"/>
          <w:szCs w:val="20"/>
          <w:lang w:val="es-ES"/>
        </w:rPr>
        <w:t>E</w:t>
      </w:r>
      <w:r w:rsidR="001132CF" w:rsidRPr="00343609">
        <w:rPr>
          <w:rFonts w:ascii="Cambria" w:hAnsi="Cambria"/>
          <w:bCs/>
          <w:sz w:val="20"/>
          <w:szCs w:val="20"/>
          <w:lang w:val="es-ES"/>
        </w:rPr>
        <w:t>n su</w:t>
      </w:r>
      <w:r w:rsidR="00354BD6" w:rsidRPr="00343609">
        <w:rPr>
          <w:rFonts w:ascii="Cambria" w:hAnsi="Cambria"/>
          <w:bCs/>
          <w:sz w:val="20"/>
          <w:szCs w:val="20"/>
          <w:lang w:val="es-ES"/>
        </w:rPr>
        <w:t xml:space="preserve"> I</w:t>
      </w:r>
      <w:r w:rsidR="001909ED" w:rsidRPr="00343609">
        <w:rPr>
          <w:rFonts w:ascii="Cambria" w:hAnsi="Cambria"/>
          <w:bCs/>
          <w:sz w:val="20"/>
          <w:szCs w:val="20"/>
          <w:lang w:val="es-ES"/>
        </w:rPr>
        <w:t xml:space="preserve">nforme de </w:t>
      </w:r>
      <w:r w:rsidR="00354BD6" w:rsidRPr="00343609">
        <w:rPr>
          <w:rFonts w:ascii="Cambria" w:hAnsi="Cambria"/>
          <w:bCs/>
          <w:sz w:val="20"/>
          <w:szCs w:val="20"/>
          <w:lang w:val="es-ES"/>
        </w:rPr>
        <w:t>P</w:t>
      </w:r>
      <w:r w:rsidR="001909ED" w:rsidRPr="00343609">
        <w:rPr>
          <w:rFonts w:ascii="Cambria" w:hAnsi="Cambria"/>
          <w:bCs/>
          <w:sz w:val="20"/>
          <w:szCs w:val="20"/>
          <w:lang w:val="es-ES"/>
        </w:rPr>
        <w:t>aís</w:t>
      </w:r>
      <w:r w:rsidR="001132CF" w:rsidRPr="00343609">
        <w:rPr>
          <w:rFonts w:ascii="Cambria" w:hAnsi="Cambria"/>
          <w:bCs/>
          <w:sz w:val="20"/>
          <w:szCs w:val="20"/>
          <w:lang w:val="es-ES"/>
        </w:rPr>
        <w:t>, la Comisión valoró la incorporación de nuevos efectivos a la PNC, así como los esfuerzos en materia de su capacitación y profesionalización</w:t>
      </w:r>
      <w:r w:rsidR="001132CF" w:rsidRPr="00343609">
        <w:rPr>
          <w:rStyle w:val="FootnoteReference"/>
          <w:rFonts w:ascii="Cambria" w:hAnsi="Cambria"/>
          <w:bCs/>
          <w:sz w:val="20"/>
          <w:szCs w:val="20"/>
          <w:lang w:val="es-ES"/>
        </w:rPr>
        <w:footnoteReference w:id="61"/>
      </w:r>
      <w:r w:rsidR="001132CF" w:rsidRPr="00343609">
        <w:rPr>
          <w:rFonts w:ascii="Cambria" w:hAnsi="Cambria"/>
          <w:bCs/>
          <w:sz w:val="20"/>
          <w:szCs w:val="20"/>
          <w:lang w:val="es-ES"/>
        </w:rPr>
        <w:t>. La CIDH toma nota que en julio de 2016 el Ministerio de Gobernación, realizó la capacitación a 75 investigadores d</w:t>
      </w:r>
      <w:r w:rsidR="002603BA" w:rsidRPr="00343609">
        <w:rPr>
          <w:rFonts w:ascii="Cambria" w:hAnsi="Cambria"/>
          <w:bCs/>
          <w:sz w:val="20"/>
          <w:szCs w:val="20"/>
          <w:lang w:val="es-ES"/>
        </w:rPr>
        <w:t>e la División Especializada en i</w:t>
      </w:r>
      <w:r w:rsidR="001132CF" w:rsidRPr="00343609">
        <w:rPr>
          <w:rFonts w:ascii="Cambria" w:hAnsi="Cambria"/>
          <w:bCs/>
          <w:sz w:val="20"/>
          <w:szCs w:val="20"/>
          <w:lang w:val="es-ES"/>
        </w:rPr>
        <w:t>nvestigación Criminal (DEIC), PNC y de la Unidad de Derechos Humanos del Ministeri</w:t>
      </w:r>
      <w:r w:rsidR="002603BA" w:rsidRPr="00343609">
        <w:rPr>
          <w:rFonts w:ascii="Cambria" w:hAnsi="Cambria"/>
          <w:bCs/>
          <w:sz w:val="20"/>
          <w:szCs w:val="20"/>
          <w:lang w:val="es-ES"/>
        </w:rPr>
        <w:t>o de Gobernación en el tema de i</w:t>
      </w:r>
      <w:r w:rsidR="001132CF" w:rsidRPr="00343609">
        <w:rPr>
          <w:rFonts w:ascii="Cambria" w:hAnsi="Cambria"/>
          <w:bCs/>
          <w:sz w:val="20"/>
          <w:szCs w:val="20"/>
          <w:lang w:val="es-ES"/>
        </w:rPr>
        <w:t>nvestigación criminal con estándares internacionales de derechos humanos y procesamiento de la escena del crimen, en el marco del Encuentro Interinstitucional sobre Derechos Humanos y Proceso Penal</w:t>
      </w:r>
      <w:r w:rsidR="001132CF" w:rsidRPr="00343609">
        <w:rPr>
          <w:rFonts w:ascii="Cambria" w:hAnsi="Cambria"/>
          <w:bCs/>
          <w:sz w:val="20"/>
          <w:szCs w:val="20"/>
          <w:vertAlign w:val="superscript"/>
          <w:lang w:val="es-ES"/>
        </w:rPr>
        <w:footnoteReference w:id="62"/>
      </w:r>
      <w:r w:rsidR="001132CF" w:rsidRPr="00343609">
        <w:rPr>
          <w:rFonts w:ascii="Cambria" w:hAnsi="Cambria"/>
          <w:bCs/>
          <w:sz w:val="20"/>
          <w:szCs w:val="20"/>
          <w:lang w:val="es-ES"/>
        </w:rPr>
        <w:t>.</w:t>
      </w:r>
      <w:r w:rsidR="001132CF" w:rsidRPr="00343609">
        <w:rPr>
          <w:rFonts w:ascii="Cambria" w:hAnsi="Cambria"/>
          <w:color w:val="323E4F"/>
          <w:sz w:val="20"/>
          <w:szCs w:val="20"/>
          <w:lang w:val="es-ES"/>
        </w:rPr>
        <w:t xml:space="preserve"> </w:t>
      </w:r>
    </w:p>
    <w:p w:rsidR="004141CC" w:rsidRPr="00343609" w:rsidRDefault="004141CC" w:rsidP="00F038AE">
      <w:pPr>
        <w:pStyle w:val="MediumGrid1-Accent21"/>
        <w:ind w:left="0" w:firstLine="720"/>
        <w:rPr>
          <w:sz w:val="20"/>
          <w:szCs w:val="20"/>
          <w:lang w:val="es-ES"/>
        </w:rPr>
      </w:pPr>
    </w:p>
    <w:p w:rsidR="004850B6" w:rsidRPr="00343609" w:rsidRDefault="001132CF" w:rsidP="00F038AE">
      <w:pPr>
        <w:numPr>
          <w:ilvl w:val="0"/>
          <w:numId w:val="2"/>
        </w:numPr>
        <w:spacing w:after="0" w:line="240" w:lineRule="auto"/>
        <w:ind w:left="0" w:firstLine="720"/>
        <w:jc w:val="both"/>
        <w:rPr>
          <w:rFonts w:ascii="Cambria" w:hAnsi="Cambria"/>
          <w:bCs/>
          <w:sz w:val="20"/>
          <w:szCs w:val="20"/>
          <w:lang w:val="es-ES"/>
        </w:rPr>
      </w:pPr>
      <w:r w:rsidRPr="00343609">
        <w:rPr>
          <w:rFonts w:ascii="Cambria" w:hAnsi="Cambria"/>
          <w:sz w:val="20"/>
          <w:szCs w:val="20"/>
          <w:lang w:val="es-ES"/>
        </w:rPr>
        <w:t>Asimismo, el Estado informó a la Comisión que los programas de capacitación policial sobre derechos humanos están incluidos en el programa de estudios y mallas curriculares de los cursos de</w:t>
      </w:r>
      <w:r w:rsidR="007B72AB" w:rsidRPr="00343609">
        <w:rPr>
          <w:rFonts w:ascii="Cambria" w:hAnsi="Cambria"/>
          <w:sz w:val="20"/>
          <w:szCs w:val="20"/>
          <w:lang w:val="es-ES"/>
        </w:rPr>
        <w:t xml:space="preserve"> </w:t>
      </w:r>
      <w:r w:rsidRPr="00343609">
        <w:rPr>
          <w:rFonts w:ascii="Cambria" w:hAnsi="Cambria"/>
          <w:sz w:val="20"/>
          <w:szCs w:val="20"/>
          <w:lang w:val="es-ES"/>
        </w:rPr>
        <w:t>formación Básica de Agentes, de Ascenso a Subinspectores e Inspectores de Policía</w:t>
      </w:r>
      <w:r w:rsidRPr="00343609">
        <w:rPr>
          <w:rStyle w:val="FootnoteReference"/>
          <w:rFonts w:ascii="Cambria" w:hAnsi="Cambria"/>
          <w:sz w:val="20"/>
          <w:szCs w:val="20"/>
          <w:lang w:val="es-ES"/>
        </w:rPr>
        <w:footnoteReference w:id="63"/>
      </w:r>
      <w:r w:rsidRPr="00343609">
        <w:rPr>
          <w:rFonts w:ascii="Cambria" w:hAnsi="Cambria"/>
          <w:sz w:val="20"/>
          <w:szCs w:val="20"/>
          <w:lang w:val="es-ES"/>
        </w:rPr>
        <w:t xml:space="preserve">. Además indicó </w:t>
      </w:r>
      <w:r w:rsidR="00C54331" w:rsidRPr="00343609">
        <w:rPr>
          <w:rFonts w:ascii="Cambria" w:hAnsi="Cambria"/>
          <w:sz w:val="20"/>
          <w:szCs w:val="20"/>
          <w:lang w:val="es-ES"/>
        </w:rPr>
        <w:t xml:space="preserve">que la </w:t>
      </w:r>
      <w:r w:rsidR="00C54331" w:rsidRPr="00343609">
        <w:rPr>
          <w:rFonts w:ascii="Cambria" w:hAnsi="Cambria"/>
          <w:sz w:val="20"/>
          <w:szCs w:val="20"/>
          <w:lang w:val="es-ES"/>
        </w:rPr>
        <w:lastRenderedPageBreak/>
        <w:t xml:space="preserve">Inspectoría General de la Policía Nacional Civil realizó </w:t>
      </w:r>
      <w:r w:rsidR="00FF2BE2" w:rsidRPr="00343609">
        <w:rPr>
          <w:rFonts w:ascii="Cambria" w:hAnsi="Cambria"/>
          <w:sz w:val="20"/>
          <w:szCs w:val="20"/>
          <w:lang w:val="es-ES"/>
        </w:rPr>
        <w:t>en el 2016, 1302 talleres de capacitación sobre temas de derechos humanos, mientras que en el 2015, se capacitó a 409 elementos</w:t>
      </w:r>
      <w:r w:rsidR="00C54331" w:rsidRPr="00343609">
        <w:rPr>
          <w:rStyle w:val="FootnoteReference"/>
          <w:rFonts w:ascii="Cambria" w:hAnsi="Cambria"/>
          <w:sz w:val="20"/>
          <w:szCs w:val="20"/>
          <w:lang w:val="es-ES"/>
        </w:rPr>
        <w:footnoteReference w:id="64"/>
      </w:r>
      <w:r w:rsidR="00C54331" w:rsidRPr="00343609">
        <w:rPr>
          <w:rFonts w:ascii="Cambria" w:hAnsi="Cambria"/>
          <w:sz w:val="20"/>
          <w:szCs w:val="20"/>
          <w:lang w:val="es-ES"/>
        </w:rPr>
        <w:t>.</w:t>
      </w:r>
      <w:r w:rsidR="002A55A9" w:rsidRPr="00343609">
        <w:rPr>
          <w:rFonts w:ascii="Cambria" w:hAnsi="Cambria"/>
          <w:sz w:val="20"/>
          <w:szCs w:val="20"/>
          <w:lang w:val="es-ES"/>
        </w:rPr>
        <w:t xml:space="preserve"> </w:t>
      </w:r>
      <w:r w:rsidR="004850B6" w:rsidRPr="00343609">
        <w:rPr>
          <w:rFonts w:ascii="Cambria" w:hAnsi="Cambria"/>
          <w:sz w:val="20"/>
          <w:szCs w:val="20"/>
          <w:lang w:val="es-ES"/>
        </w:rPr>
        <w:t>La CIDH saluda la información aportada por el Estado y alienta a que las fuerzas policiales de todas las actividades operativas puedan recibir capacitaciones respecto de los principios internacionales de derechos humanos y su relación con la seguridad ciudadana; se establezcan procesos de capacitación de calidad, así como programas de actualización y formación permanentes</w:t>
      </w:r>
      <w:r w:rsidR="00ED2B3D" w:rsidRPr="00343609">
        <w:rPr>
          <w:rFonts w:ascii="Cambria" w:hAnsi="Cambria"/>
          <w:sz w:val="20"/>
          <w:szCs w:val="20"/>
          <w:lang w:val="es-ES"/>
        </w:rPr>
        <w:t>, y en particular reciban capacitaciones para atender en forma eficaz y eficiente a personas que se encuentran en situación particular de vulnerabilidad.</w:t>
      </w:r>
    </w:p>
    <w:p w:rsidR="00ED2B3D" w:rsidRPr="00343609" w:rsidRDefault="00ED2B3D" w:rsidP="00F038AE">
      <w:pPr>
        <w:spacing w:after="0" w:line="240" w:lineRule="auto"/>
        <w:ind w:firstLine="720"/>
        <w:jc w:val="both"/>
        <w:rPr>
          <w:rFonts w:ascii="Cambria" w:hAnsi="Cambria"/>
          <w:bCs/>
          <w:sz w:val="20"/>
          <w:szCs w:val="20"/>
          <w:lang w:val="es-ES"/>
        </w:rPr>
      </w:pPr>
    </w:p>
    <w:p w:rsidR="002A55A9" w:rsidRPr="00343609" w:rsidRDefault="00D80B1A" w:rsidP="00F038AE">
      <w:pPr>
        <w:numPr>
          <w:ilvl w:val="0"/>
          <w:numId w:val="2"/>
        </w:numPr>
        <w:spacing w:after="0" w:line="240" w:lineRule="auto"/>
        <w:ind w:left="0" w:firstLine="720"/>
        <w:jc w:val="both"/>
        <w:rPr>
          <w:rFonts w:ascii="Cambria" w:hAnsi="Cambria"/>
          <w:bCs/>
          <w:sz w:val="20"/>
          <w:szCs w:val="20"/>
          <w:lang w:val="es-ES"/>
        </w:rPr>
      </w:pPr>
      <w:r w:rsidRPr="00343609">
        <w:rPr>
          <w:rFonts w:ascii="Cambria" w:hAnsi="Cambria"/>
          <w:bCs/>
          <w:sz w:val="20"/>
          <w:szCs w:val="20"/>
          <w:lang w:val="es-ES"/>
        </w:rPr>
        <w:t>El Estado informó</w:t>
      </w:r>
      <w:r w:rsidR="00642B95" w:rsidRPr="00343609">
        <w:rPr>
          <w:rFonts w:ascii="Cambria" w:hAnsi="Cambria"/>
          <w:bCs/>
          <w:sz w:val="20"/>
          <w:szCs w:val="20"/>
          <w:lang w:val="es-ES"/>
        </w:rPr>
        <w:t xml:space="preserve"> </w:t>
      </w:r>
      <w:r w:rsidR="00EC3E0F" w:rsidRPr="00343609">
        <w:rPr>
          <w:rFonts w:ascii="Cambria" w:hAnsi="Cambria"/>
          <w:bCs/>
          <w:sz w:val="20"/>
          <w:szCs w:val="20"/>
          <w:lang w:val="es-ES"/>
        </w:rPr>
        <w:t xml:space="preserve">asimismo </w:t>
      </w:r>
      <w:r w:rsidR="00885B52" w:rsidRPr="00343609">
        <w:rPr>
          <w:rFonts w:ascii="Cambria" w:hAnsi="Cambria"/>
          <w:bCs/>
          <w:sz w:val="20"/>
          <w:szCs w:val="20"/>
          <w:lang w:val="es-ES"/>
        </w:rPr>
        <w:t>que desde el 2012 la PNC ha tomado acciones para contar con recurso</w:t>
      </w:r>
      <w:r w:rsidR="00EC3E0F" w:rsidRPr="00343609">
        <w:rPr>
          <w:rFonts w:ascii="Cambria" w:hAnsi="Cambria"/>
          <w:bCs/>
          <w:sz w:val="20"/>
          <w:szCs w:val="20"/>
          <w:lang w:val="es-ES"/>
        </w:rPr>
        <w:t>s</w:t>
      </w:r>
      <w:r w:rsidR="00885B52" w:rsidRPr="00343609">
        <w:rPr>
          <w:rFonts w:ascii="Cambria" w:hAnsi="Cambria"/>
          <w:bCs/>
          <w:sz w:val="20"/>
          <w:szCs w:val="20"/>
          <w:lang w:val="es-ES"/>
        </w:rPr>
        <w:t xml:space="preserve"> humano</w:t>
      </w:r>
      <w:r w:rsidR="00EC3E0F" w:rsidRPr="00343609">
        <w:rPr>
          <w:rFonts w:ascii="Cambria" w:hAnsi="Cambria"/>
          <w:bCs/>
          <w:sz w:val="20"/>
          <w:szCs w:val="20"/>
          <w:lang w:val="es-ES"/>
        </w:rPr>
        <w:t>s</w:t>
      </w:r>
      <w:r w:rsidR="00885B52" w:rsidRPr="00343609">
        <w:rPr>
          <w:rFonts w:ascii="Cambria" w:hAnsi="Cambria"/>
          <w:bCs/>
          <w:sz w:val="20"/>
          <w:szCs w:val="20"/>
          <w:lang w:val="es-ES"/>
        </w:rPr>
        <w:t xml:space="preserve"> y material</w:t>
      </w:r>
      <w:r w:rsidR="00EC3E0F" w:rsidRPr="00343609">
        <w:rPr>
          <w:rFonts w:ascii="Cambria" w:hAnsi="Cambria"/>
          <w:bCs/>
          <w:sz w:val="20"/>
          <w:szCs w:val="20"/>
          <w:lang w:val="es-ES"/>
        </w:rPr>
        <w:t>es</w:t>
      </w:r>
      <w:r w:rsidR="00885B52" w:rsidRPr="00343609">
        <w:rPr>
          <w:rFonts w:ascii="Cambria" w:hAnsi="Cambria"/>
          <w:bCs/>
          <w:sz w:val="20"/>
          <w:szCs w:val="20"/>
          <w:lang w:val="es-ES"/>
        </w:rPr>
        <w:t xml:space="preserve"> necesario</w:t>
      </w:r>
      <w:r w:rsidR="00EC3E0F" w:rsidRPr="00343609">
        <w:rPr>
          <w:rFonts w:ascii="Cambria" w:hAnsi="Cambria"/>
          <w:bCs/>
          <w:sz w:val="20"/>
          <w:szCs w:val="20"/>
          <w:lang w:val="es-ES"/>
        </w:rPr>
        <w:t>s</w:t>
      </w:r>
      <w:r w:rsidR="00885B52" w:rsidRPr="00343609">
        <w:rPr>
          <w:rFonts w:ascii="Cambria" w:hAnsi="Cambria"/>
          <w:bCs/>
          <w:sz w:val="20"/>
          <w:szCs w:val="20"/>
          <w:lang w:val="es-ES"/>
        </w:rPr>
        <w:t xml:space="preserve"> para su funcionalidad, entre </w:t>
      </w:r>
      <w:r w:rsidR="005065A6" w:rsidRPr="00343609">
        <w:rPr>
          <w:rFonts w:ascii="Cambria" w:hAnsi="Cambria"/>
          <w:bCs/>
          <w:sz w:val="20"/>
          <w:szCs w:val="20"/>
          <w:lang w:val="es-ES"/>
        </w:rPr>
        <w:t xml:space="preserve">las que comprende: </w:t>
      </w:r>
      <w:r w:rsidR="00FC614F" w:rsidRPr="00343609">
        <w:rPr>
          <w:rFonts w:ascii="Cambria" w:hAnsi="Cambria"/>
          <w:bCs/>
          <w:sz w:val="20"/>
          <w:szCs w:val="20"/>
          <w:lang w:val="es-ES"/>
        </w:rPr>
        <w:t>priorización de gastos</w:t>
      </w:r>
      <w:r w:rsidR="00642B95" w:rsidRPr="00343609">
        <w:rPr>
          <w:rFonts w:ascii="Cambria" w:hAnsi="Cambria"/>
          <w:bCs/>
          <w:sz w:val="20"/>
          <w:szCs w:val="20"/>
          <w:lang w:val="es-ES"/>
        </w:rPr>
        <w:t>;</w:t>
      </w:r>
      <w:r w:rsidR="00FC614F" w:rsidRPr="00343609">
        <w:rPr>
          <w:rFonts w:ascii="Cambria" w:hAnsi="Cambria"/>
          <w:bCs/>
          <w:sz w:val="20"/>
          <w:szCs w:val="20"/>
          <w:lang w:val="es-ES"/>
        </w:rPr>
        <w:t xml:space="preserve"> racionalización de recursos</w:t>
      </w:r>
      <w:r w:rsidR="00642B95" w:rsidRPr="00343609">
        <w:rPr>
          <w:rFonts w:ascii="Cambria" w:hAnsi="Cambria"/>
          <w:bCs/>
          <w:sz w:val="20"/>
          <w:szCs w:val="20"/>
          <w:lang w:val="es-ES"/>
        </w:rPr>
        <w:t>;</w:t>
      </w:r>
      <w:r w:rsidR="00FC614F" w:rsidRPr="00343609">
        <w:rPr>
          <w:rFonts w:ascii="Cambria" w:hAnsi="Cambria"/>
          <w:bCs/>
          <w:sz w:val="20"/>
          <w:szCs w:val="20"/>
          <w:lang w:val="es-ES"/>
        </w:rPr>
        <w:t xml:space="preserve"> reducción de brecha entre presupuesto asignado y ejecutado</w:t>
      </w:r>
      <w:r w:rsidR="00642B95" w:rsidRPr="00343609">
        <w:rPr>
          <w:rFonts w:ascii="Cambria" w:hAnsi="Cambria"/>
          <w:bCs/>
          <w:sz w:val="20"/>
          <w:szCs w:val="20"/>
          <w:lang w:val="es-ES"/>
        </w:rPr>
        <w:t>;</w:t>
      </w:r>
      <w:r w:rsidR="00FC614F" w:rsidRPr="00343609">
        <w:rPr>
          <w:rFonts w:ascii="Cambria" w:hAnsi="Cambria"/>
          <w:bCs/>
          <w:sz w:val="20"/>
          <w:szCs w:val="20"/>
          <w:lang w:val="es-ES"/>
        </w:rPr>
        <w:t xml:space="preserve"> gestión de aumento a la asignación presupuestaria</w:t>
      </w:r>
      <w:r w:rsidR="00642B95" w:rsidRPr="00343609">
        <w:rPr>
          <w:rFonts w:ascii="Cambria" w:hAnsi="Cambria"/>
          <w:bCs/>
          <w:sz w:val="20"/>
          <w:szCs w:val="20"/>
          <w:lang w:val="es-ES"/>
        </w:rPr>
        <w:t>;</w:t>
      </w:r>
      <w:r w:rsidR="00FC614F" w:rsidRPr="00343609">
        <w:rPr>
          <w:rFonts w:ascii="Cambria" w:hAnsi="Cambria"/>
          <w:bCs/>
          <w:sz w:val="20"/>
          <w:szCs w:val="20"/>
          <w:lang w:val="es-ES"/>
        </w:rPr>
        <w:t xml:space="preserve"> </w:t>
      </w:r>
      <w:r w:rsidR="00E96A75" w:rsidRPr="00343609">
        <w:rPr>
          <w:rFonts w:ascii="Cambria" w:hAnsi="Cambria"/>
          <w:bCs/>
          <w:sz w:val="20"/>
          <w:szCs w:val="20"/>
          <w:lang w:val="es-ES"/>
        </w:rPr>
        <w:t>gestionar ayuda financiera para proyectos en pro del buen funcionamiento de la PNC con cooperantes internacionales</w:t>
      </w:r>
      <w:r w:rsidR="00642B95" w:rsidRPr="00343609">
        <w:rPr>
          <w:rFonts w:ascii="Cambria" w:hAnsi="Cambria"/>
          <w:bCs/>
          <w:sz w:val="20"/>
          <w:szCs w:val="20"/>
          <w:lang w:val="es-ES"/>
        </w:rPr>
        <w:t>;</w:t>
      </w:r>
      <w:r w:rsidR="002D7B2D" w:rsidRPr="00343609">
        <w:rPr>
          <w:rFonts w:ascii="Cambria" w:hAnsi="Cambria"/>
          <w:bCs/>
          <w:sz w:val="20"/>
          <w:szCs w:val="20"/>
          <w:lang w:val="es-ES"/>
        </w:rPr>
        <w:t xml:space="preserve"> </w:t>
      </w:r>
      <w:r w:rsidR="00EC3E0F" w:rsidRPr="00343609">
        <w:rPr>
          <w:rFonts w:ascii="Cambria" w:hAnsi="Cambria"/>
          <w:bCs/>
          <w:sz w:val="20"/>
          <w:szCs w:val="20"/>
          <w:lang w:val="es-ES"/>
        </w:rPr>
        <w:t>entre otros</w:t>
      </w:r>
      <w:r w:rsidR="00247558" w:rsidRPr="00343609">
        <w:rPr>
          <w:rStyle w:val="FootnoteReference"/>
          <w:rFonts w:ascii="Cambria" w:hAnsi="Cambria"/>
          <w:bCs/>
          <w:sz w:val="20"/>
          <w:szCs w:val="20"/>
          <w:lang w:val="es-ES"/>
        </w:rPr>
        <w:footnoteReference w:id="65"/>
      </w:r>
      <w:r w:rsidR="00AD0314" w:rsidRPr="00343609">
        <w:rPr>
          <w:rFonts w:ascii="Cambria" w:hAnsi="Cambria"/>
          <w:bCs/>
          <w:sz w:val="20"/>
          <w:szCs w:val="20"/>
          <w:lang w:val="es-ES"/>
        </w:rPr>
        <w:t>.</w:t>
      </w:r>
      <w:r w:rsidR="0053267C" w:rsidRPr="00343609">
        <w:rPr>
          <w:rFonts w:ascii="Cambria" w:hAnsi="Cambria"/>
          <w:sz w:val="20"/>
          <w:szCs w:val="20"/>
          <w:lang w:val="es-ES"/>
        </w:rPr>
        <w:t xml:space="preserve"> </w:t>
      </w:r>
      <w:r w:rsidR="0053267C" w:rsidRPr="00343609">
        <w:rPr>
          <w:rFonts w:ascii="Cambria" w:hAnsi="Cambria"/>
          <w:bCs/>
          <w:sz w:val="20"/>
          <w:szCs w:val="20"/>
          <w:lang w:val="es-ES"/>
        </w:rPr>
        <w:t>El Estado informó además sobre la designación a la Inspectoría General, como ente encargado de control interno de la PNC. Entre</w:t>
      </w:r>
      <w:r w:rsidR="00354BD6" w:rsidRPr="00343609">
        <w:rPr>
          <w:rFonts w:ascii="Cambria" w:hAnsi="Cambria"/>
          <w:bCs/>
          <w:sz w:val="20"/>
          <w:szCs w:val="20"/>
          <w:lang w:val="es-ES"/>
        </w:rPr>
        <w:t xml:space="preserve"> sus facultades se encuentran las siguientes</w:t>
      </w:r>
      <w:r w:rsidR="002D7B2D" w:rsidRPr="00343609">
        <w:rPr>
          <w:rFonts w:ascii="Cambria" w:hAnsi="Cambria"/>
          <w:bCs/>
          <w:sz w:val="20"/>
          <w:szCs w:val="20"/>
          <w:lang w:val="es-ES"/>
        </w:rPr>
        <w:t xml:space="preserve"> acciones: </w:t>
      </w:r>
      <w:r w:rsidR="0053267C" w:rsidRPr="00343609">
        <w:rPr>
          <w:rFonts w:ascii="Cambria" w:hAnsi="Cambria"/>
          <w:bCs/>
          <w:sz w:val="20"/>
          <w:szCs w:val="20"/>
          <w:lang w:val="es-ES"/>
        </w:rPr>
        <w:t>prevención</w:t>
      </w:r>
      <w:r w:rsidR="0053267C" w:rsidRPr="00343609">
        <w:rPr>
          <w:rStyle w:val="FootnoteReference"/>
          <w:rFonts w:ascii="Cambria" w:hAnsi="Cambria"/>
          <w:bCs/>
          <w:sz w:val="20"/>
          <w:szCs w:val="20"/>
          <w:lang w:val="es-ES"/>
        </w:rPr>
        <w:footnoteReference w:id="66"/>
      </w:r>
      <w:r w:rsidR="0053267C" w:rsidRPr="00343609">
        <w:rPr>
          <w:rFonts w:ascii="Cambria" w:hAnsi="Cambria"/>
          <w:bCs/>
          <w:sz w:val="20"/>
          <w:szCs w:val="20"/>
          <w:lang w:val="es-ES"/>
        </w:rPr>
        <w:t>, investigación y sanción</w:t>
      </w:r>
      <w:r w:rsidR="0053267C" w:rsidRPr="00343609">
        <w:rPr>
          <w:rStyle w:val="FootnoteReference"/>
          <w:rFonts w:ascii="Cambria" w:hAnsi="Cambria"/>
          <w:sz w:val="20"/>
          <w:szCs w:val="20"/>
          <w:lang w:val="es-ES"/>
        </w:rPr>
        <w:footnoteReference w:id="67"/>
      </w:r>
      <w:r w:rsidR="0053267C" w:rsidRPr="00343609">
        <w:rPr>
          <w:rFonts w:ascii="Cambria" w:hAnsi="Cambria"/>
          <w:sz w:val="20"/>
          <w:szCs w:val="20"/>
          <w:lang w:val="es-ES"/>
        </w:rPr>
        <w:t>.</w:t>
      </w:r>
      <w:r w:rsidR="004850B6" w:rsidRPr="00343609">
        <w:rPr>
          <w:rFonts w:ascii="Cambria" w:hAnsi="Cambria"/>
          <w:sz w:val="20"/>
          <w:szCs w:val="20"/>
          <w:lang w:val="es-ES"/>
        </w:rPr>
        <w:t xml:space="preserve"> </w:t>
      </w:r>
    </w:p>
    <w:p w:rsidR="004850B6" w:rsidRPr="00343609" w:rsidRDefault="004850B6" w:rsidP="00F038AE">
      <w:pPr>
        <w:spacing w:after="0" w:line="240" w:lineRule="auto"/>
        <w:ind w:firstLine="720"/>
        <w:jc w:val="both"/>
        <w:rPr>
          <w:rFonts w:ascii="Cambria" w:hAnsi="Cambria"/>
          <w:bCs/>
          <w:sz w:val="20"/>
          <w:szCs w:val="20"/>
          <w:lang w:val="es-ES"/>
        </w:rPr>
      </w:pPr>
    </w:p>
    <w:p w:rsidR="006629F6" w:rsidRPr="00343609" w:rsidRDefault="009751CA"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sz w:val="20"/>
          <w:szCs w:val="20"/>
          <w:lang w:val="es-ES" w:eastAsia="ko-KR"/>
        </w:rPr>
        <w:lastRenderedPageBreak/>
        <w:t>E</w:t>
      </w:r>
      <w:r w:rsidR="002A55A9" w:rsidRPr="00343609">
        <w:rPr>
          <w:rFonts w:ascii="Cambria" w:hAnsi="Cambria"/>
          <w:bCs/>
          <w:sz w:val="20"/>
          <w:szCs w:val="20"/>
          <w:lang w:val="es-ES" w:eastAsia="ko-KR"/>
        </w:rPr>
        <w:t xml:space="preserve">n su </w:t>
      </w:r>
      <w:r w:rsidR="00354BD6" w:rsidRPr="00343609">
        <w:rPr>
          <w:rFonts w:ascii="Cambria" w:hAnsi="Cambria"/>
          <w:bCs/>
          <w:sz w:val="20"/>
          <w:szCs w:val="20"/>
          <w:lang w:val="es-ES" w:eastAsia="ko-KR"/>
        </w:rPr>
        <w:t>I</w:t>
      </w:r>
      <w:r w:rsidR="001909ED" w:rsidRPr="00343609">
        <w:rPr>
          <w:rFonts w:ascii="Cambria" w:hAnsi="Cambria"/>
          <w:bCs/>
          <w:sz w:val="20"/>
          <w:szCs w:val="20"/>
          <w:lang w:val="es-ES" w:eastAsia="ko-KR"/>
        </w:rPr>
        <w:t xml:space="preserve">nforme de </w:t>
      </w:r>
      <w:r w:rsidR="00354BD6" w:rsidRPr="00343609">
        <w:rPr>
          <w:rFonts w:ascii="Cambria" w:hAnsi="Cambria"/>
          <w:bCs/>
          <w:sz w:val="20"/>
          <w:szCs w:val="20"/>
          <w:lang w:val="es-ES" w:eastAsia="ko-KR"/>
        </w:rPr>
        <w:t>P</w:t>
      </w:r>
      <w:r w:rsidR="001909ED" w:rsidRPr="00343609">
        <w:rPr>
          <w:rFonts w:ascii="Cambria" w:hAnsi="Cambria"/>
          <w:bCs/>
          <w:sz w:val="20"/>
          <w:szCs w:val="20"/>
          <w:lang w:val="es-ES" w:eastAsia="ko-KR"/>
        </w:rPr>
        <w:t>aís</w:t>
      </w:r>
      <w:r w:rsidRPr="00343609">
        <w:rPr>
          <w:rFonts w:ascii="Cambria" w:hAnsi="Cambria"/>
          <w:bCs/>
          <w:sz w:val="20"/>
          <w:szCs w:val="20"/>
          <w:lang w:val="es-ES" w:eastAsia="ko-KR"/>
        </w:rPr>
        <w:t xml:space="preserve">, la CIDH señaló </w:t>
      </w:r>
      <w:r w:rsidR="005E2AC4" w:rsidRPr="00343609">
        <w:rPr>
          <w:rFonts w:ascii="Cambria" w:hAnsi="Cambria"/>
          <w:bCs/>
          <w:sz w:val="20"/>
          <w:szCs w:val="20"/>
          <w:lang w:val="es-ES" w:eastAsia="ko-KR"/>
        </w:rPr>
        <w:t>que l</w:t>
      </w:r>
      <w:r w:rsidR="002A55A9" w:rsidRPr="00343609">
        <w:rPr>
          <w:rFonts w:ascii="Cambria" w:hAnsi="Cambria"/>
          <w:bCs/>
          <w:sz w:val="20"/>
          <w:szCs w:val="20"/>
          <w:lang w:val="es-ES"/>
        </w:rPr>
        <w:t>a militarización de la seguridad interna es una constante en Guatemala, donde personal militar participa frecuentemente en tareas de seguridad ciudadana y en ocasiones al mando de la PNC</w:t>
      </w:r>
      <w:r w:rsidR="002A55A9" w:rsidRPr="00343609">
        <w:rPr>
          <w:rStyle w:val="FootnoteReference"/>
          <w:rFonts w:ascii="Cambria" w:hAnsi="Cambria"/>
          <w:bCs/>
          <w:sz w:val="20"/>
          <w:szCs w:val="20"/>
          <w:lang w:val="es-ES"/>
        </w:rPr>
        <w:footnoteReference w:id="68"/>
      </w:r>
      <w:r w:rsidR="005406EF" w:rsidRPr="00343609">
        <w:rPr>
          <w:rFonts w:ascii="Cambria" w:hAnsi="Cambria"/>
          <w:bCs/>
          <w:sz w:val="20"/>
          <w:szCs w:val="20"/>
          <w:lang w:val="es-ES"/>
        </w:rPr>
        <w:t xml:space="preserve">. </w:t>
      </w:r>
      <w:r w:rsidR="002A55A9" w:rsidRPr="00343609">
        <w:rPr>
          <w:rFonts w:ascii="Cambria" w:hAnsi="Cambria"/>
          <w:sz w:val="20"/>
          <w:szCs w:val="20"/>
          <w:lang w:val="es-ES"/>
        </w:rPr>
        <w:t>El Estado señaló que el Decreto Legislativo 40-2000</w:t>
      </w:r>
      <w:r w:rsidRPr="00343609">
        <w:rPr>
          <w:rFonts w:ascii="Cambria" w:hAnsi="Cambria"/>
          <w:sz w:val="20"/>
          <w:szCs w:val="20"/>
          <w:lang w:val="es-ES"/>
        </w:rPr>
        <w:t>,</w:t>
      </w:r>
      <w:r w:rsidR="002A55A9" w:rsidRPr="00343609">
        <w:rPr>
          <w:rFonts w:ascii="Cambria" w:hAnsi="Cambria"/>
          <w:sz w:val="20"/>
          <w:szCs w:val="20"/>
          <w:lang w:val="es-ES"/>
        </w:rPr>
        <w:t xml:space="preserve"> Ley de Apoyo a las Fuerzas de Seguridad Civil, faculta al Ejército de Guatemala para brindar apoyo a las fuerzas de seguridad civil en lo relacionado a seguridad ciudadana. Su objetivo es apoyar a</w:t>
      </w:r>
      <w:r w:rsidR="007B72AB" w:rsidRPr="00343609">
        <w:rPr>
          <w:rFonts w:ascii="Cambria" w:hAnsi="Cambria"/>
          <w:sz w:val="20"/>
          <w:szCs w:val="20"/>
          <w:lang w:val="es-ES"/>
        </w:rPr>
        <w:t xml:space="preserve"> </w:t>
      </w:r>
      <w:r w:rsidR="002A55A9" w:rsidRPr="00343609">
        <w:rPr>
          <w:rFonts w:ascii="Cambria" w:hAnsi="Cambria"/>
          <w:sz w:val="20"/>
          <w:szCs w:val="20"/>
          <w:lang w:val="es-ES"/>
        </w:rPr>
        <w:t>las fuerzas de seguridad civil en sus funciones de prevenir y combatir el crimen organizado y la delincuencia común por medio de las unidades del Ejército de Guatemala que se estimen necesarias, cuando las circunstancias de seguridad del país demanden la asistencia, o los medios ordinarios de que se dispongan las fuerzas de seguridad civil se estimen insuficientes</w:t>
      </w:r>
      <w:r w:rsidR="002A55A9" w:rsidRPr="00343609">
        <w:rPr>
          <w:rStyle w:val="FootnoteReference"/>
          <w:rFonts w:ascii="Cambria" w:hAnsi="Cambria"/>
          <w:sz w:val="20"/>
          <w:szCs w:val="20"/>
          <w:lang w:val="es-ES"/>
        </w:rPr>
        <w:footnoteReference w:id="69"/>
      </w:r>
      <w:r w:rsidR="002A55A9" w:rsidRPr="00343609">
        <w:rPr>
          <w:rFonts w:ascii="Cambria" w:hAnsi="Cambria"/>
          <w:sz w:val="20"/>
          <w:szCs w:val="20"/>
          <w:lang w:val="es-ES"/>
        </w:rPr>
        <w:t>.</w:t>
      </w:r>
      <w:r w:rsidR="006629F6" w:rsidRPr="00343609">
        <w:rPr>
          <w:rFonts w:ascii="Cambria" w:hAnsi="Cambria"/>
          <w:sz w:val="20"/>
          <w:szCs w:val="20"/>
          <w:lang w:val="es-ES"/>
        </w:rPr>
        <w:t xml:space="preserve"> </w:t>
      </w:r>
      <w:r w:rsidR="002A55A9" w:rsidRPr="00343609">
        <w:rPr>
          <w:rFonts w:ascii="Cambria" w:hAnsi="Cambria"/>
          <w:sz w:val="20"/>
          <w:szCs w:val="20"/>
          <w:lang w:val="es-ES"/>
        </w:rPr>
        <w:t xml:space="preserve">Asimismo, el Estado indicó que se está fortaleciendo a </w:t>
      </w:r>
      <w:r w:rsidR="002D7B2D" w:rsidRPr="00343609">
        <w:rPr>
          <w:rFonts w:ascii="Cambria" w:hAnsi="Cambria"/>
          <w:sz w:val="20"/>
          <w:szCs w:val="20"/>
          <w:lang w:val="es-ES"/>
        </w:rPr>
        <w:t>la PNC</w:t>
      </w:r>
      <w:r w:rsidR="002A55A9" w:rsidRPr="00343609">
        <w:rPr>
          <w:rFonts w:ascii="Cambria" w:hAnsi="Cambria"/>
          <w:sz w:val="20"/>
          <w:szCs w:val="20"/>
          <w:lang w:val="es-ES"/>
        </w:rPr>
        <w:t xml:space="preserve"> para atender estándares internacionales y convertirla en una policía altamente profesionalizada, con carácter intercultural, multiétnico y plurilingüe, que responda a la realidad del país, con la consiguiente depuración de la misma y con ello, se prescinda de la presencia de las fuerzas armadas</w:t>
      </w:r>
      <w:r w:rsidR="002A55A9" w:rsidRPr="00343609">
        <w:rPr>
          <w:rStyle w:val="FootnoteReference"/>
          <w:rFonts w:ascii="Cambria" w:hAnsi="Cambria"/>
          <w:sz w:val="20"/>
          <w:szCs w:val="20"/>
          <w:lang w:val="es-ES"/>
        </w:rPr>
        <w:footnoteReference w:id="70"/>
      </w:r>
      <w:r w:rsidR="002A55A9" w:rsidRPr="00343609">
        <w:rPr>
          <w:rFonts w:ascii="Cambria" w:hAnsi="Cambria"/>
          <w:sz w:val="20"/>
          <w:szCs w:val="20"/>
          <w:lang w:val="es-ES"/>
        </w:rPr>
        <w:t xml:space="preserve">. </w:t>
      </w:r>
      <w:r w:rsidR="009144C8" w:rsidRPr="00343609">
        <w:rPr>
          <w:rFonts w:ascii="Cambria" w:hAnsi="Cambria"/>
          <w:sz w:val="20"/>
          <w:szCs w:val="20"/>
          <w:lang w:val="es-ES"/>
        </w:rPr>
        <w:t>En sus observaciones al proyecto del presente informe, el Estado indicó que</w:t>
      </w:r>
      <w:r w:rsidR="00BA0A81" w:rsidRPr="00343609">
        <w:rPr>
          <w:rFonts w:ascii="Cambria" w:hAnsi="Cambria"/>
          <w:sz w:val="20"/>
          <w:szCs w:val="20"/>
          <w:lang w:val="es-ES"/>
        </w:rPr>
        <w:t xml:space="preserve"> durante el 2017</w:t>
      </w:r>
      <w:r w:rsidR="009144C8" w:rsidRPr="00343609">
        <w:rPr>
          <w:rFonts w:ascii="Cambria" w:hAnsi="Cambria"/>
          <w:sz w:val="20"/>
          <w:szCs w:val="20"/>
          <w:lang w:val="es-ES"/>
        </w:rPr>
        <w:t xml:space="preserve"> </w:t>
      </w:r>
      <w:r w:rsidR="00BA0A81" w:rsidRPr="00343609">
        <w:rPr>
          <w:rFonts w:ascii="Cambria" w:hAnsi="Cambria"/>
          <w:sz w:val="20"/>
          <w:szCs w:val="20"/>
          <w:lang w:val="es-ES"/>
        </w:rPr>
        <w:t>tiene el compromiso de</w:t>
      </w:r>
      <w:r w:rsidR="009144C8" w:rsidRPr="00343609">
        <w:rPr>
          <w:rFonts w:ascii="Cambria" w:hAnsi="Cambria"/>
          <w:sz w:val="20"/>
          <w:szCs w:val="20"/>
          <w:lang w:val="es-ES"/>
        </w:rPr>
        <w:t xml:space="preserve"> retirar a los elementos del Ejército que apoyan en aspectos de seguridad ciudadana a la</w:t>
      </w:r>
      <w:r w:rsidR="007D77FD" w:rsidRPr="00343609">
        <w:rPr>
          <w:rFonts w:ascii="Cambria" w:hAnsi="Cambria"/>
          <w:sz w:val="20"/>
          <w:szCs w:val="20"/>
          <w:lang w:val="es-ES"/>
        </w:rPr>
        <w:t xml:space="preserve"> Policía Nacional </w:t>
      </w:r>
      <w:r w:rsidR="00BA0A81" w:rsidRPr="00343609">
        <w:rPr>
          <w:rFonts w:ascii="Cambria" w:hAnsi="Cambria"/>
          <w:sz w:val="20"/>
          <w:szCs w:val="20"/>
          <w:lang w:val="es-ES"/>
        </w:rPr>
        <w:t xml:space="preserve">Civil y que lo </w:t>
      </w:r>
      <w:r w:rsidR="007D77FD" w:rsidRPr="00343609">
        <w:rPr>
          <w:rFonts w:ascii="Cambria" w:hAnsi="Cambria"/>
          <w:sz w:val="20"/>
          <w:szCs w:val="20"/>
          <w:lang w:val="es-ES"/>
        </w:rPr>
        <w:t>realizará progresivamente</w:t>
      </w:r>
      <w:r w:rsidR="009144C8" w:rsidRPr="00343609">
        <w:rPr>
          <w:rStyle w:val="FootnoteReference"/>
          <w:rFonts w:ascii="Cambria" w:hAnsi="Cambria"/>
          <w:sz w:val="20"/>
          <w:szCs w:val="20"/>
          <w:lang w:val="es-ES"/>
        </w:rPr>
        <w:footnoteReference w:id="71"/>
      </w:r>
      <w:r w:rsidR="007D77FD" w:rsidRPr="00343609">
        <w:rPr>
          <w:rFonts w:ascii="Cambria" w:hAnsi="Cambria"/>
          <w:sz w:val="20"/>
          <w:szCs w:val="20"/>
          <w:lang w:val="es-ES"/>
        </w:rPr>
        <w:t>. Según el Estado, en una primera fase se reasignará y reubicará a personal del Ejército en 30 municipios priorizados por los altos índices de violencia; en una segunda fase (enero-abril) se retirará el 50% de los soldados y en una tercera fase (finales del 2017)  se retirará el 100%. Para el 2018, el Estado señaló que continuará prestando seguridad fuera de los centros carcelarios y fronteras del país.  El Estado asimismo indicó que desde hace 5 años el Ministerio de Gobernación viene incrementando el número de elementos de la Policía Nacional Civil, y que espera que para el 2017 se superen los 37,000 elementos policiales</w:t>
      </w:r>
      <w:r w:rsidR="007D77FD" w:rsidRPr="00343609">
        <w:rPr>
          <w:rStyle w:val="FootnoteReference"/>
          <w:rFonts w:ascii="Cambria" w:hAnsi="Cambria"/>
          <w:sz w:val="20"/>
          <w:szCs w:val="20"/>
          <w:lang w:val="es-ES"/>
        </w:rPr>
        <w:footnoteReference w:id="72"/>
      </w:r>
      <w:r w:rsidR="007D77FD" w:rsidRPr="00343609">
        <w:rPr>
          <w:rFonts w:ascii="Cambria" w:hAnsi="Cambria"/>
          <w:sz w:val="20"/>
          <w:szCs w:val="20"/>
          <w:lang w:val="es-ES"/>
        </w:rPr>
        <w:t>.</w:t>
      </w:r>
    </w:p>
    <w:p w:rsidR="006629F6" w:rsidRPr="00343609" w:rsidRDefault="006629F6" w:rsidP="00F038AE">
      <w:pPr>
        <w:spacing w:after="0" w:line="240" w:lineRule="auto"/>
        <w:ind w:firstLine="720"/>
        <w:jc w:val="both"/>
        <w:rPr>
          <w:rFonts w:ascii="Cambria" w:hAnsi="Cambria"/>
          <w:sz w:val="20"/>
          <w:szCs w:val="20"/>
          <w:lang w:val="es-ES"/>
        </w:rPr>
      </w:pPr>
    </w:p>
    <w:p w:rsidR="006629F6" w:rsidRPr="00343609" w:rsidRDefault="002A55A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color w:val="000000"/>
          <w:sz w:val="20"/>
          <w:szCs w:val="20"/>
          <w:lang w:val="es-ES"/>
        </w:rPr>
        <w:t xml:space="preserve">Ello contrasta con las declaraciones realizadas por el Inspector General del Ejército de Guatemala, General de Brigada Alfredo Díaz Waigh en la Conferencia Centroamericana de Seguridad (CENTSEC 2016) realizada en Costa Rica, quien señaló que: “actualmente estamos en proyecto para la </w:t>
      </w:r>
      <w:r w:rsidRPr="00343609">
        <w:rPr>
          <w:rFonts w:ascii="Cambria" w:hAnsi="Cambria"/>
          <w:bCs/>
          <w:sz w:val="20"/>
          <w:szCs w:val="20"/>
          <w:lang w:val="es-ES"/>
        </w:rPr>
        <w:t xml:space="preserve">remodelación de una infraestructura donde va a funcionar el Nuevo Centro de </w:t>
      </w:r>
      <w:r w:rsidR="009751CA" w:rsidRPr="00343609">
        <w:rPr>
          <w:rFonts w:ascii="Cambria" w:hAnsi="Cambria"/>
          <w:bCs/>
          <w:sz w:val="20"/>
          <w:szCs w:val="20"/>
          <w:lang w:val="es-ES"/>
        </w:rPr>
        <w:t>O</w:t>
      </w:r>
      <w:r w:rsidRPr="00343609">
        <w:rPr>
          <w:rFonts w:ascii="Cambria" w:hAnsi="Cambria"/>
          <w:bCs/>
          <w:sz w:val="20"/>
          <w:szCs w:val="20"/>
          <w:lang w:val="es-ES"/>
        </w:rPr>
        <w:t>peraciones Conjuntas […] para que, como organizaciones, podamos atacar los problemas de cualquier orden sea militar, de seguridad civil, de seguridad publica en el tema de desastres […]”</w:t>
      </w:r>
      <w:r w:rsidRPr="00343609">
        <w:rPr>
          <w:rStyle w:val="FootnoteReference"/>
          <w:rFonts w:ascii="Cambria" w:hAnsi="Cambria"/>
          <w:bCs/>
          <w:sz w:val="20"/>
          <w:szCs w:val="20"/>
          <w:lang w:val="es-ES"/>
        </w:rPr>
        <w:footnoteReference w:id="73"/>
      </w:r>
      <w:r w:rsidRPr="00343609">
        <w:rPr>
          <w:rFonts w:ascii="Cambria" w:hAnsi="Cambria"/>
          <w:bCs/>
          <w:sz w:val="20"/>
          <w:szCs w:val="20"/>
          <w:lang w:val="es-ES"/>
        </w:rPr>
        <w:t>.</w:t>
      </w:r>
      <w:r w:rsidR="006629F6" w:rsidRPr="00343609">
        <w:rPr>
          <w:rFonts w:ascii="Cambria" w:hAnsi="Cambria"/>
          <w:bCs/>
          <w:sz w:val="20"/>
          <w:szCs w:val="20"/>
          <w:lang w:val="es-ES"/>
        </w:rPr>
        <w:t xml:space="preserve"> </w:t>
      </w:r>
      <w:r w:rsidRPr="00343609">
        <w:rPr>
          <w:rFonts w:ascii="Cambria" w:hAnsi="Cambria"/>
          <w:sz w:val="20"/>
          <w:szCs w:val="20"/>
          <w:lang w:val="es-ES"/>
        </w:rPr>
        <w:t xml:space="preserve">Además, la CIDH toma nota de la declaración de la vocera del Ejército quien aseveró </w:t>
      </w:r>
      <w:r w:rsidR="002564D8" w:rsidRPr="00343609">
        <w:rPr>
          <w:rFonts w:ascii="Cambria" w:hAnsi="Cambria"/>
          <w:sz w:val="20"/>
          <w:szCs w:val="20"/>
          <w:lang w:val="es-ES"/>
        </w:rPr>
        <w:t xml:space="preserve">que </w:t>
      </w:r>
      <w:r w:rsidRPr="00343609">
        <w:rPr>
          <w:rFonts w:ascii="Cambria" w:hAnsi="Cambria"/>
          <w:sz w:val="20"/>
          <w:szCs w:val="20"/>
          <w:lang w:val="es-ES"/>
        </w:rPr>
        <w:t>el incremento d</w:t>
      </w:r>
      <w:r w:rsidR="002564D8" w:rsidRPr="00343609">
        <w:rPr>
          <w:rFonts w:ascii="Cambria" w:hAnsi="Cambria"/>
          <w:sz w:val="20"/>
          <w:szCs w:val="20"/>
          <w:lang w:val="es-ES"/>
        </w:rPr>
        <w:t>el presupuesto ha sido necesario</w:t>
      </w:r>
      <w:r w:rsidRPr="00343609">
        <w:rPr>
          <w:rFonts w:ascii="Cambria" w:hAnsi="Cambria"/>
          <w:sz w:val="20"/>
          <w:szCs w:val="20"/>
          <w:lang w:val="es-ES"/>
        </w:rPr>
        <w:t xml:space="preserve"> porque </w:t>
      </w:r>
      <w:r w:rsidR="002D7B2D" w:rsidRPr="00343609">
        <w:rPr>
          <w:rFonts w:ascii="Cambria" w:hAnsi="Cambria"/>
          <w:sz w:val="20"/>
          <w:szCs w:val="20"/>
          <w:lang w:val="es-ES"/>
        </w:rPr>
        <w:t xml:space="preserve">en los últimos años </w:t>
      </w:r>
      <w:r w:rsidRPr="00343609">
        <w:rPr>
          <w:rFonts w:ascii="Cambria" w:hAnsi="Cambria"/>
          <w:sz w:val="20"/>
          <w:szCs w:val="20"/>
          <w:lang w:val="es-ES"/>
        </w:rPr>
        <w:t>se crearon 4 unidades del E</w:t>
      </w:r>
      <w:r w:rsidR="002D7B2D" w:rsidRPr="00343609">
        <w:rPr>
          <w:rFonts w:ascii="Cambria" w:hAnsi="Cambria"/>
          <w:sz w:val="20"/>
          <w:szCs w:val="20"/>
          <w:lang w:val="es-ES"/>
        </w:rPr>
        <w:t>scuadrón de Seguridad Ciudadana - Brigada de Operaciones para la Montaña, de Infantería de Marina, la Especial de Operaciones de Selva y Comando Regional Central -</w:t>
      </w:r>
      <w:r w:rsidRPr="00343609">
        <w:rPr>
          <w:rFonts w:ascii="Cambria" w:hAnsi="Cambria"/>
          <w:sz w:val="20"/>
          <w:szCs w:val="20"/>
          <w:lang w:val="es-ES"/>
        </w:rPr>
        <w:t xml:space="preserve"> que suman en total 9 escuadrones, </w:t>
      </w:r>
      <w:r w:rsidR="00AE5493" w:rsidRPr="00343609">
        <w:rPr>
          <w:rFonts w:ascii="Cambria" w:hAnsi="Cambria"/>
          <w:sz w:val="20"/>
          <w:szCs w:val="20"/>
          <w:lang w:val="es-ES"/>
        </w:rPr>
        <w:t>“</w:t>
      </w:r>
      <w:r w:rsidRPr="00343609">
        <w:rPr>
          <w:rFonts w:ascii="Cambria" w:hAnsi="Cambria"/>
          <w:sz w:val="20"/>
          <w:szCs w:val="20"/>
          <w:lang w:val="es-ES"/>
        </w:rPr>
        <w:t xml:space="preserve">por las necesidades que se han presenciado en diversas áreas </w:t>
      </w:r>
      <w:r w:rsidR="00597304" w:rsidRPr="00343609">
        <w:rPr>
          <w:rFonts w:ascii="Cambria" w:hAnsi="Cambria"/>
          <w:sz w:val="20"/>
          <w:szCs w:val="20"/>
          <w:lang w:val="es-ES"/>
        </w:rPr>
        <w:t>en donde la población habrí</w:t>
      </w:r>
      <w:r w:rsidR="00AE5493" w:rsidRPr="00343609">
        <w:rPr>
          <w:rFonts w:ascii="Cambria" w:hAnsi="Cambria"/>
          <w:sz w:val="20"/>
          <w:szCs w:val="20"/>
          <w:lang w:val="es-ES"/>
        </w:rPr>
        <w:t>a solicitado presencia militar”</w:t>
      </w:r>
      <w:r w:rsidR="00AE5493" w:rsidRPr="00343609">
        <w:rPr>
          <w:rStyle w:val="FootnoteReference"/>
          <w:rFonts w:ascii="Cambria" w:hAnsi="Cambria"/>
          <w:sz w:val="20"/>
          <w:szCs w:val="20"/>
          <w:lang w:val="es-ES"/>
        </w:rPr>
        <w:footnoteReference w:id="74"/>
      </w:r>
      <w:r w:rsidR="00AE5493" w:rsidRPr="00343609">
        <w:rPr>
          <w:rFonts w:ascii="Cambria" w:hAnsi="Cambria"/>
          <w:sz w:val="20"/>
          <w:szCs w:val="20"/>
          <w:lang w:val="es-ES"/>
        </w:rPr>
        <w:t>.</w:t>
      </w:r>
      <w:r w:rsidRPr="00343609">
        <w:rPr>
          <w:rFonts w:ascii="Cambria" w:hAnsi="Cambria"/>
          <w:sz w:val="20"/>
          <w:szCs w:val="20"/>
          <w:lang w:val="es-ES"/>
        </w:rPr>
        <w:t xml:space="preserve"> </w:t>
      </w:r>
      <w:r w:rsidR="000A4CC6" w:rsidRPr="00343609">
        <w:rPr>
          <w:rFonts w:ascii="Cambria" w:hAnsi="Cambria"/>
          <w:sz w:val="20"/>
          <w:szCs w:val="20"/>
          <w:lang w:val="es-ES"/>
        </w:rPr>
        <w:t>C</w:t>
      </w:r>
      <w:r w:rsidRPr="00343609">
        <w:rPr>
          <w:rFonts w:ascii="Cambria" w:hAnsi="Cambria"/>
          <w:sz w:val="20"/>
          <w:szCs w:val="20"/>
          <w:lang w:val="es-ES"/>
        </w:rPr>
        <w:t xml:space="preserve">on estos nueve escuadrones </w:t>
      </w:r>
      <w:r w:rsidR="0089686F" w:rsidRPr="00343609">
        <w:rPr>
          <w:rFonts w:ascii="Cambria" w:hAnsi="Cambria"/>
          <w:sz w:val="20"/>
          <w:szCs w:val="20"/>
          <w:lang w:val="es-ES"/>
        </w:rPr>
        <w:t xml:space="preserve">se sumaron </w:t>
      </w:r>
      <w:r w:rsidR="00AE5493" w:rsidRPr="00343609">
        <w:rPr>
          <w:rFonts w:ascii="Cambria" w:hAnsi="Cambria"/>
          <w:sz w:val="20"/>
          <w:szCs w:val="20"/>
          <w:lang w:val="es-ES"/>
        </w:rPr>
        <w:t>4.500</w:t>
      </w:r>
      <w:r w:rsidRPr="00343609">
        <w:rPr>
          <w:rFonts w:ascii="Cambria" w:hAnsi="Cambria"/>
          <w:sz w:val="20"/>
          <w:szCs w:val="20"/>
          <w:lang w:val="es-ES"/>
        </w:rPr>
        <w:t xml:space="preserve"> </w:t>
      </w:r>
      <w:r w:rsidR="00AE5493" w:rsidRPr="00343609">
        <w:rPr>
          <w:rFonts w:ascii="Cambria" w:hAnsi="Cambria"/>
          <w:sz w:val="20"/>
          <w:szCs w:val="20"/>
          <w:lang w:val="es-ES"/>
        </w:rPr>
        <w:t>personal militar</w:t>
      </w:r>
      <w:r w:rsidRPr="00343609">
        <w:rPr>
          <w:rFonts w:ascii="Cambria" w:hAnsi="Cambria"/>
          <w:sz w:val="20"/>
          <w:szCs w:val="20"/>
          <w:lang w:val="es-ES"/>
        </w:rPr>
        <w:t xml:space="preserve"> </w:t>
      </w:r>
      <w:r w:rsidR="00AE5493" w:rsidRPr="00343609">
        <w:rPr>
          <w:rFonts w:ascii="Cambria" w:hAnsi="Cambria"/>
          <w:sz w:val="20"/>
          <w:szCs w:val="20"/>
          <w:lang w:val="es-ES"/>
        </w:rPr>
        <w:t>adicional</w:t>
      </w:r>
      <w:r w:rsidR="0089686F" w:rsidRPr="00343609">
        <w:rPr>
          <w:rFonts w:ascii="Cambria" w:hAnsi="Cambria"/>
          <w:sz w:val="20"/>
          <w:szCs w:val="20"/>
          <w:lang w:val="es-ES"/>
        </w:rPr>
        <w:t>es</w:t>
      </w:r>
      <w:r w:rsidR="00AE5493" w:rsidRPr="00343609">
        <w:rPr>
          <w:rFonts w:ascii="Cambria" w:hAnsi="Cambria"/>
          <w:sz w:val="20"/>
          <w:szCs w:val="20"/>
          <w:lang w:val="es-ES"/>
        </w:rPr>
        <w:t xml:space="preserve"> </w:t>
      </w:r>
      <w:r w:rsidR="0089686F" w:rsidRPr="00343609">
        <w:rPr>
          <w:rFonts w:ascii="Cambria" w:hAnsi="Cambria"/>
          <w:sz w:val="20"/>
          <w:szCs w:val="20"/>
          <w:lang w:val="es-ES"/>
        </w:rPr>
        <w:t xml:space="preserve">para apoyar </w:t>
      </w:r>
      <w:r w:rsidRPr="00343609">
        <w:rPr>
          <w:rFonts w:ascii="Cambria" w:hAnsi="Cambria"/>
          <w:sz w:val="20"/>
          <w:szCs w:val="20"/>
          <w:lang w:val="es-ES"/>
        </w:rPr>
        <w:t>a la PNC</w:t>
      </w:r>
      <w:r w:rsidRPr="00343609">
        <w:rPr>
          <w:rStyle w:val="FootnoteReference"/>
          <w:rFonts w:ascii="Cambria" w:hAnsi="Cambria"/>
          <w:bCs/>
          <w:sz w:val="20"/>
          <w:szCs w:val="20"/>
          <w:lang w:val="es-ES"/>
        </w:rPr>
        <w:footnoteReference w:id="75"/>
      </w:r>
      <w:r w:rsidRPr="00343609">
        <w:rPr>
          <w:rFonts w:ascii="Cambria" w:hAnsi="Cambria"/>
          <w:sz w:val="20"/>
          <w:szCs w:val="20"/>
          <w:lang w:val="es-ES"/>
        </w:rPr>
        <w:t>.</w:t>
      </w:r>
      <w:r w:rsidR="000A4CC6" w:rsidRPr="00343609">
        <w:rPr>
          <w:rFonts w:ascii="Cambria" w:hAnsi="Cambria"/>
          <w:sz w:val="20"/>
          <w:szCs w:val="20"/>
          <w:lang w:val="es-ES"/>
        </w:rPr>
        <w:t xml:space="preserve"> Según información </w:t>
      </w:r>
      <w:r w:rsidR="006634F8" w:rsidRPr="00343609">
        <w:rPr>
          <w:rFonts w:ascii="Cambria" w:hAnsi="Cambria"/>
          <w:sz w:val="20"/>
          <w:szCs w:val="20"/>
          <w:lang w:val="es-ES"/>
        </w:rPr>
        <w:t>de</w:t>
      </w:r>
      <w:r w:rsidR="000A4CC6" w:rsidRPr="00343609">
        <w:rPr>
          <w:rFonts w:ascii="Cambria" w:hAnsi="Cambria"/>
          <w:sz w:val="20"/>
          <w:szCs w:val="20"/>
          <w:lang w:val="es-ES"/>
        </w:rPr>
        <w:t xml:space="preserve"> prensa, en la última década </w:t>
      </w:r>
      <w:r w:rsidR="0089686F" w:rsidRPr="00343609">
        <w:rPr>
          <w:rFonts w:ascii="Cambria" w:hAnsi="Cambria"/>
          <w:sz w:val="20"/>
          <w:szCs w:val="20"/>
          <w:lang w:val="es-ES"/>
        </w:rPr>
        <w:t xml:space="preserve">el número de personal militar había </w:t>
      </w:r>
      <w:r w:rsidR="000A4CC6" w:rsidRPr="00343609">
        <w:rPr>
          <w:rFonts w:ascii="Cambria" w:hAnsi="Cambria"/>
          <w:sz w:val="20"/>
          <w:szCs w:val="20"/>
          <w:lang w:val="es-ES"/>
        </w:rPr>
        <w:t>baj</w:t>
      </w:r>
      <w:r w:rsidR="0089686F" w:rsidRPr="00343609">
        <w:rPr>
          <w:rFonts w:ascii="Cambria" w:hAnsi="Cambria"/>
          <w:sz w:val="20"/>
          <w:szCs w:val="20"/>
          <w:lang w:val="es-ES"/>
        </w:rPr>
        <w:t>ado</w:t>
      </w:r>
      <w:r w:rsidR="000A4CC6" w:rsidRPr="00343609">
        <w:rPr>
          <w:rFonts w:ascii="Cambria" w:hAnsi="Cambria"/>
          <w:sz w:val="20"/>
          <w:szCs w:val="20"/>
          <w:lang w:val="es-ES"/>
        </w:rPr>
        <w:t xml:space="preserve"> de 45.000 en 1996 hasta 15.500 en 2007</w:t>
      </w:r>
      <w:r w:rsidR="000A4CC6" w:rsidRPr="00343609">
        <w:rPr>
          <w:rStyle w:val="FootnoteReference"/>
          <w:rFonts w:ascii="Cambria" w:hAnsi="Cambria"/>
          <w:sz w:val="20"/>
          <w:szCs w:val="20"/>
          <w:lang w:val="es-ES"/>
        </w:rPr>
        <w:footnoteReference w:id="76"/>
      </w:r>
      <w:r w:rsidR="000A4CC6" w:rsidRPr="00343609">
        <w:rPr>
          <w:rFonts w:ascii="Cambria" w:hAnsi="Cambria"/>
          <w:sz w:val="20"/>
          <w:szCs w:val="20"/>
          <w:lang w:val="es-ES"/>
        </w:rPr>
        <w:t xml:space="preserve">. </w:t>
      </w:r>
      <w:r w:rsidR="0089686F" w:rsidRPr="00343609">
        <w:rPr>
          <w:rFonts w:ascii="Cambria" w:hAnsi="Cambria"/>
          <w:sz w:val="20"/>
          <w:szCs w:val="20"/>
          <w:lang w:val="es-ES"/>
        </w:rPr>
        <w:t xml:space="preserve">Sin embargo, </w:t>
      </w:r>
      <w:r w:rsidR="006634F8" w:rsidRPr="00343609">
        <w:rPr>
          <w:rFonts w:ascii="Cambria" w:hAnsi="Cambria"/>
          <w:sz w:val="20"/>
          <w:szCs w:val="20"/>
          <w:lang w:val="es-ES"/>
        </w:rPr>
        <w:t xml:space="preserve">desde el </w:t>
      </w:r>
      <w:r w:rsidR="000A4CC6" w:rsidRPr="00343609">
        <w:rPr>
          <w:rFonts w:ascii="Cambria" w:hAnsi="Cambria"/>
          <w:sz w:val="20"/>
          <w:szCs w:val="20"/>
          <w:lang w:val="es-ES"/>
        </w:rPr>
        <w:t>2008 al</w:t>
      </w:r>
      <w:r w:rsidR="0089686F" w:rsidRPr="00343609">
        <w:rPr>
          <w:rFonts w:ascii="Cambria" w:hAnsi="Cambria"/>
          <w:sz w:val="20"/>
          <w:szCs w:val="20"/>
          <w:lang w:val="es-ES"/>
        </w:rPr>
        <w:t xml:space="preserve"> presente </w:t>
      </w:r>
      <w:r w:rsidR="000A4CC6" w:rsidRPr="00343609">
        <w:rPr>
          <w:rFonts w:ascii="Cambria" w:hAnsi="Cambria"/>
          <w:sz w:val="20"/>
          <w:szCs w:val="20"/>
          <w:lang w:val="es-ES"/>
        </w:rPr>
        <w:t>el personal</w:t>
      </w:r>
      <w:r w:rsidR="00AE5493" w:rsidRPr="00343609">
        <w:rPr>
          <w:rFonts w:ascii="Cambria" w:hAnsi="Cambria"/>
          <w:sz w:val="20"/>
          <w:szCs w:val="20"/>
          <w:lang w:val="es-ES"/>
        </w:rPr>
        <w:t xml:space="preserve"> militar</w:t>
      </w:r>
      <w:r w:rsidR="000A4CC6" w:rsidRPr="00343609">
        <w:rPr>
          <w:rFonts w:ascii="Cambria" w:hAnsi="Cambria"/>
          <w:sz w:val="20"/>
          <w:szCs w:val="20"/>
          <w:lang w:val="es-ES"/>
        </w:rPr>
        <w:t xml:space="preserve"> </w:t>
      </w:r>
      <w:r w:rsidR="000A4CC6" w:rsidRPr="00343609">
        <w:rPr>
          <w:rFonts w:ascii="Cambria" w:hAnsi="Cambria"/>
          <w:sz w:val="20"/>
          <w:szCs w:val="20"/>
          <w:lang w:val="es-ES"/>
        </w:rPr>
        <w:lastRenderedPageBreak/>
        <w:t>ha ido incrementando hasta alcanzar 22.852</w:t>
      </w:r>
      <w:r w:rsidR="0089686F" w:rsidRPr="00343609">
        <w:rPr>
          <w:rFonts w:ascii="Cambria" w:hAnsi="Cambria"/>
          <w:sz w:val="20"/>
          <w:szCs w:val="20"/>
          <w:lang w:val="es-ES"/>
        </w:rPr>
        <w:t xml:space="preserve">, tendencia que sería </w:t>
      </w:r>
      <w:r w:rsidR="000A4CC6" w:rsidRPr="00343609">
        <w:rPr>
          <w:rFonts w:ascii="Cambria" w:hAnsi="Cambria"/>
          <w:sz w:val="20"/>
          <w:szCs w:val="20"/>
          <w:lang w:val="es-ES"/>
        </w:rPr>
        <w:t>contrari</w:t>
      </w:r>
      <w:r w:rsidR="0089686F" w:rsidRPr="00343609">
        <w:rPr>
          <w:rFonts w:ascii="Cambria" w:hAnsi="Cambria"/>
          <w:sz w:val="20"/>
          <w:szCs w:val="20"/>
          <w:lang w:val="es-ES"/>
        </w:rPr>
        <w:t>a</w:t>
      </w:r>
      <w:r w:rsidR="000A4CC6" w:rsidRPr="00343609">
        <w:rPr>
          <w:rFonts w:ascii="Cambria" w:hAnsi="Cambria"/>
          <w:sz w:val="20"/>
          <w:szCs w:val="20"/>
          <w:lang w:val="es-ES"/>
        </w:rPr>
        <w:t xml:space="preserve"> a lo estipulado en los Acuerdos de Paz que establecen su reducción.</w:t>
      </w:r>
    </w:p>
    <w:p w:rsidR="008B20E6" w:rsidRPr="00343609" w:rsidRDefault="008B20E6" w:rsidP="00F038AE">
      <w:pPr>
        <w:spacing w:after="0" w:line="240" w:lineRule="auto"/>
        <w:ind w:firstLine="720"/>
        <w:jc w:val="both"/>
        <w:rPr>
          <w:rFonts w:ascii="Cambria" w:hAnsi="Cambria"/>
          <w:sz w:val="20"/>
          <w:szCs w:val="20"/>
          <w:lang w:val="es-ES"/>
        </w:rPr>
      </w:pPr>
    </w:p>
    <w:p w:rsidR="006629F6" w:rsidRPr="00343609" w:rsidRDefault="002A55A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sz w:val="20"/>
          <w:szCs w:val="20"/>
          <w:lang w:val="es-ES"/>
        </w:rPr>
        <w:t xml:space="preserve">En este marco, la CIDH nota que </w:t>
      </w:r>
      <w:r w:rsidRPr="00343609">
        <w:rPr>
          <w:rFonts w:ascii="Cambria" w:hAnsi="Cambria"/>
          <w:sz w:val="20"/>
          <w:szCs w:val="20"/>
          <w:lang w:val="es-ES"/>
        </w:rPr>
        <w:t>el Ministerio de Defensa es el sector que más aumento recibió en su presupuesto para el 2016, reportando un 37.1% más que el 2015. Su incremento contrasta con los incrementos en otros sectores como el Ministerio de Salud, que aumentó 29% y, el Ministerio de Educación que aumentó un 25.9%</w:t>
      </w:r>
      <w:r w:rsidRPr="00343609">
        <w:rPr>
          <w:rStyle w:val="FootnoteReference"/>
          <w:rFonts w:ascii="Cambria" w:hAnsi="Cambria"/>
          <w:sz w:val="20"/>
          <w:szCs w:val="20"/>
          <w:lang w:val="es-ES"/>
        </w:rPr>
        <w:footnoteReference w:id="77"/>
      </w:r>
      <w:r w:rsidRPr="00343609">
        <w:rPr>
          <w:rFonts w:ascii="Cambria" w:hAnsi="Cambria"/>
          <w:sz w:val="20"/>
          <w:szCs w:val="20"/>
          <w:lang w:val="es-ES"/>
        </w:rPr>
        <w:t xml:space="preserve">. </w:t>
      </w:r>
    </w:p>
    <w:p w:rsidR="006629F6" w:rsidRPr="00343609" w:rsidRDefault="006629F6" w:rsidP="00F038AE">
      <w:pPr>
        <w:spacing w:after="0" w:line="240" w:lineRule="auto"/>
        <w:ind w:firstLine="720"/>
        <w:jc w:val="both"/>
        <w:rPr>
          <w:rFonts w:ascii="Cambria" w:hAnsi="Cambria"/>
          <w:sz w:val="20"/>
          <w:szCs w:val="20"/>
          <w:lang w:val="es-ES"/>
        </w:rPr>
      </w:pPr>
    </w:p>
    <w:p w:rsidR="006629F6" w:rsidRPr="00343609" w:rsidRDefault="002564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El Estado informó a la CIDH </w:t>
      </w:r>
      <w:r w:rsidR="006629F6" w:rsidRPr="00343609">
        <w:rPr>
          <w:rFonts w:ascii="Cambria" w:hAnsi="Cambria"/>
          <w:sz w:val="20"/>
          <w:szCs w:val="20"/>
          <w:lang w:val="es-ES"/>
        </w:rPr>
        <w:t>que el 27 de julio de 2016, mediante el Acuerdo Gubernativo No. 130-2016 se creó la Dirección General de Derechos Humanos</w:t>
      </w:r>
      <w:r w:rsidR="006629F6" w:rsidRPr="00343609">
        <w:rPr>
          <w:rStyle w:val="FootnoteReference"/>
          <w:rFonts w:ascii="Cambria" w:hAnsi="Cambria"/>
          <w:sz w:val="20"/>
          <w:szCs w:val="20"/>
          <w:lang w:val="es-ES"/>
        </w:rPr>
        <w:footnoteReference w:id="78"/>
      </w:r>
      <w:r w:rsidR="006629F6" w:rsidRPr="00343609">
        <w:rPr>
          <w:rFonts w:ascii="Cambria" w:hAnsi="Cambria"/>
          <w:sz w:val="20"/>
          <w:szCs w:val="20"/>
          <w:lang w:val="es-ES"/>
        </w:rPr>
        <w:t xml:space="preserve"> y Derecho Internacional Humanitario del Ministerio de Defensa Nacional, que está integrado por la Dirección, Subdirección, Departamento Administrativo, Departamento de Asesoría, Docencia y Doctrina, Departamento de Procuración y Control Interno y el Departamento de Género</w:t>
      </w:r>
      <w:r w:rsidR="006629F6" w:rsidRPr="00343609">
        <w:rPr>
          <w:rStyle w:val="FootnoteReference"/>
          <w:rFonts w:ascii="Cambria" w:hAnsi="Cambria"/>
          <w:sz w:val="20"/>
          <w:szCs w:val="20"/>
          <w:lang w:val="es-ES"/>
        </w:rPr>
        <w:footnoteReference w:id="79"/>
      </w:r>
      <w:r w:rsidR="006629F6" w:rsidRPr="00343609">
        <w:rPr>
          <w:rFonts w:ascii="Cambria" w:hAnsi="Cambria"/>
          <w:sz w:val="20"/>
          <w:szCs w:val="20"/>
          <w:lang w:val="es-ES"/>
        </w:rPr>
        <w:t>. Entr</w:t>
      </w:r>
      <w:r w:rsidRPr="00343609">
        <w:rPr>
          <w:rFonts w:ascii="Cambria" w:hAnsi="Cambria"/>
          <w:sz w:val="20"/>
          <w:szCs w:val="20"/>
          <w:lang w:val="es-ES"/>
        </w:rPr>
        <w:t>e sus principales funciones está</w:t>
      </w:r>
      <w:r w:rsidR="006629F6" w:rsidRPr="00343609">
        <w:rPr>
          <w:rFonts w:ascii="Cambria" w:hAnsi="Cambria"/>
          <w:sz w:val="20"/>
          <w:szCs w:val="20"/>
          <w:lang w:val="es-ES"/>
        </w:rPr>
        <w:t xml:space="preserve">: administrar </w:t>
      </w:r>
      <w:r w:rsidRPr="00343609">
        <w:rPr>
          <w:rFonts w:ascii="Cambria" w:hAnsi="Cambria"/>
          <w:sz w:val="20"/>
          <w:szCs w:val="20"/>
          <w:lang w:val="es-ES"/>
        </w:rPr>
        <w:t>y</w:t>
      </w:r>
      <w:r w:rsidR="007B72AB" w:rsidRPr="00343609">
        <w:rPr>
          <w:rFonts w:ascii="Cambria" w:hAnsi="Cambria"/>
          <w:sz w:val="20"/>
          <w:szCs w:val="20"/>
          <w:lang w:val="es-ES"/>
        </w:rPr>
        <w:t xml:space="preserve"> </w:t>
      </w:r>
      <w:r w:rsidRPr="00343609">
        <w:rPr>
          <w:rFonts w:ascii="Cambria" w:hAnsi="Cambria"/>
          <w:sz w:val="20"/>
          <w:szCs w:val="20"/>
          <w:lang w:val="es-ES"/>
        </w:rPr>
        <w:t>conducir todo lo relacionado</w:t>
      </w:r>
      <w:r w:rsidR="006629F6" w:rsidRPr="00343609">
        <w:rPr>
          <w:rFonts w:ascii="Cambria" w:hAnsi="Cambria"/>
          <w:sz w:val="20"/>
          <w:szCs w:val="20"/>
          <w:lang w:val="es-ES"/>
        </w:rPr>
        <w:t xml:space="preserve"> a la estrategia de Derechos Humanos y Derecho Internacional Humanitario; promover y desarrollar programas y planes para la constante capacitación en Derechos Humanos, dentro del ejército; procurar el debido respeto y garantía de los Derechos Humanos de los integrantes del Ejército; establecer y mantener comunicación con diferentes organizaciones gubernamentales y no gubernamentales, inmersas en la defensa y promoción de los derechos humanos</w:t>
      </w:r>
      <w:r w:rsidR="006629F6" w:rsidRPr="00343609">
        <w:rPr>
          <w:rStyle w:val="FootnoteReference"/>
          <w:rFonts w:ascii="Cambria" w:hAnsi="Cambria"/>
          <w:sz w:val="20"/>
          <w:szCs w:val="20"/>
          <w:lang w:val="es-ES"/>
        </w:rPr>
        <w:footnoteReference w:id="80"/>
      </w:r>
      <w:r w:rsidR="006629F6" w:rsidRPr="00343609">
        <w:rPr>
          <w:rFonts w:ascii="Cambria" w:hAnsi="Cambria"/>
          <w:sz w:val="20"/>
          <w:szCs w:val="20"/>
          <w:lang w:val="es-ES"/>
        </w:rPr>
        <w:t>.</w:t>
      </w:r>
    </w:p>
    <w:p w:rsidR="006629F6" w:rsidRPr="00343609" w:rsidRDefault="006629F6" w:rsidP="00F038AE">
      <w:pPr>
        <w:pStyle w:val="MediumGrid1-Accent21"/>
        <w:ind w:left="0" w:firstLine="720"/>
        <w:rPr>
          <w:color w:val="auto"/>
          <w:sz w:val="20"/>
          <w:szCs w:val="20"/>
          <w:lang w:val="es-ES"/>
        </w:rPr>
      </w:pPr>
    </w:p>
    <w:p w:rsidR="00ED2B3D" w:rsidRPr="00343609" w:rsidRDefault="006629F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Asimismo, indicó que con apoyo de l</w:t>
      </w:r>
      <w:r w:rsidR="00DC712F" w:rsidRPr="00343609">
        <w:rPr>
          <w:rFonts w:ascii="Cambria" w:hAnsi="Cambria"/>
          <w:sz w:val="20"/>
          <w:szCs w:val="20"/>
          <w:lang w:val="es-ES"/>
        </w:rPr>
        <w:t>a cooperación de instituciones gubernamentales, no gubernamentales, nacionales e i</w:t>
      </w:r>
      <w:r w:rsidRPr="00343609">
        <w:rPr>
          <w:rFonts w:ascii="Cambria" w:hAnsi="Cambria"/>
          <w:sz w:val="20"/>
          <w:szCs w:val="20"/>
          <w:lang w:val="es-ES"/>
        </w:rPr>
        <w:t>nternacionale</w:t>
      </w:r>
      <w:r w:rsidR="00354BD6" w:rsidRPr="00343609">
        <w:rPr>
          <w:rFonts w:ascii="Cambria" w:hAnsi="Cambria"/>
          <w:sz w:val="20"/>
          <w:szCs w:val="20"/>
          <w:lang w:val="es-ES"/>
        </w:rPr>
        <w:t>s</w:t>
      </w:r>
      <w:r w:rsidRPr="00343609">
        <w:rPr>
          <w:rStyle w:val="FootnoteReference"/>
          <w:rFonts w:ascii="Cambria" w:hAnsi="Cambria"/>
          <w:sz w:val="20"/>
          <w:szCs w:val="20"/>
          <w:lang w:val="es-ES"/>
        </w:rPr>
        <w:footnoteReference w:id="81"/>
      </w:r>
      <w:r w:rsidR="00354BD6" w:rsidRPr="00343609">
        <w:rPr>
          <w:rFonts w:ascii="Cambria" w:hAnsi="Cambria"/>
          <w:sz w:val="20"/>
          <w:szCs w:val="20"/>
          <w:lang w:val="es-ES"/>
        </w:rPr>
        <w:t>,</w:t>
      </w:r>
      <w:r w:rsidR="009751CA" w:rsidRPr="00343609">
        <w:rPr>
          <w:rFonts w:ascii="Cambria" w:hAnsi="Cambria"/>
          <w:sz w:val="20"/>
          <w:szCs w:val="20"/>
          <w:lang w:val="es-ES"/>
        </w:rPr>
        <w:t xml:space="preserve"> </w:t>
      </w:r>
      <w:r w:rsidRPr="00343609">
        <w:rPr>
          <w:rFonts w:ascii="Cambria" w:hAnsi="Cambria"/>
          <w:sz w:val="20"/>
          <w:szCs w:val="20"/>
          <w:lang w:val="es-ES"/>
        </w:rPr>
        <w:t>contin</w:t>
      </w:r>
      <w:r w:rsidR="009751CA" w:rsidRPr="00343609">
        <w:rPr>
          <w:rFonts w:ascii="Cambria" w:hAnsi="Cambria"/>
          <w:sz w:val="20"/>
          <w:szCs w:val="20"/>
          <w:lang w:val="es-ES"/>
        </w:rPr>
        <w:t>ú</w:t>
      </w:r>
      <w:r w:rsidRPr="00343609">
        <w:rPr>
          <w:rFonts w:ascii="Cambria" w:hAnsi="Cambria"/>
          <w:sz w:val="20"/>
          <w:szCs w:val="20"/>
          <w:lang w:val="es-ES"/>
        </w:rPr>
        <w:t>a realizando actividades</w:t>
      </w:r>
      <w:r w:rsidR="00DC712F" w:rsidRPr="00343609">
        <w:rPr>
          <w:rFonts w:ascii="Cambria" w:hAnsi="Cambria"/>
          <w:sz w:val="20"/>
          <w:szCs w:val="20"/>
          <w:lang w:val="es-ES"/>
        </w:rPr>
        <w:t xml:space="preserve"> como postgrados, diplomados, cursos, talleres y conferencias en el tema de violencia sexual, explotación y trata de p</w:t>
      </w:r>
      <w:r w:rsidRPr="00343609">
        <w:rPr>
          <w:rFonts w:ascii="Cambria" w:hAnsi="Cambria"/>
          <w:sz w:val="20"/>
          <w:szCs w:val="20"/>
          <w:lang w:val="es-ES"/>
        </w:rPr>
        <w:t xml:space="preserve">ersonas, </w:t>
      </w:r>
      <w:r w:rsidR="00DC712F" w:rsidRPr="00343609">
        <w:rPr>
          <w:rFonts w:ascii="Cambria" w:hAnsi="Cambria"/>
          <w:sz w:val="20"/>
          <w:szCs w:val="20"/>
          <w:lang w:val="es-ES"/>
        </w:rPr>
        <w:t>derechos humanos de las mujeres, discriminación y racismo, derecho de los pueblos i</w:t>
      </w:r>
      <w:r w:rsidRPr="00343609">
        <w:rPr>
          <w:rFonts w:ascii="Cambria" w:hAnsi="Cambria"/>
          <w:sz w:val="20"/>
          <w:szCs w:val="20"/>
          <w:lang w:val="es-ES"/>
        </w:rPr>
        <w:t xml:space="preserve">ndígenas, </w:t>
      </w:r>
      <w:r w:rsidR="00DC712F" w:rsidRPr="00343609">
        <w:rPr>
          <w:rFonts w:ascii="Cambria" w:hAnsi="Cambria"/>
          <w:sz w:val="20"/>
          <w:szCs w:val="20"/>
          <w:lang w:val="es-ES"/>
        </w:rPr>
        <w:t>d</w:t>
      </w:r>
      <w:r w:rsidRPr="00343609">
        <w:rPr>
          <w:rFonts w:ascii="Cambria" w:hAnsi="Cambria"/>
          <w:sz w:val="20"/>
          <w:szCs w:val="20"/>
          <w:lang w:val="es-ES"/>
        </w:rPr>
        <w:t xml:space="preserve">erechos </w:t>
      </w:r>
      <w:r w:rsidR="00DC712F" w:rsidRPr="00343609">
        <w:rPr>
          <w:rFonts w:ascii="Cambria" w:hAnsi="Cambria"/>
          <w:sz w:val="20"/>
          <w:szCs w:val="20"/>
          <w:lang w:val="es-ES"/>
        </w:rPr>
        <w:t>h</w:t>
      </w:r>
      <w:r w:rsidRPr="00343609">
        <w:rPr>
          <w:rFonts w:ascii="Cambria" w:hAnsi="Cambria"/>
          <w:sz w:val="20"/>
          <w:szCs w:val="20"/>
          <w:lang w:val="es-ES"/>
        </w:rPr>
        <w:t xml:space="preserve">umanos, </w:t>
      </w:r>
      <w:r w:rsidR="00DC712F" w:rsidRPr="00343609">
        <w:rPr>
          <w:rFonts w:ascii="Cambria" w:hAnsi="Cambria"/>
          <w:sz w:val="20"/>
          <w:szCs w:val="20"/>
          <w:lang w:val="es-ES"/>
        </w:rPr>
        <w:t>d</w:t>
      </w:r>
      <w:r w:rsidRPr="00343609">
        <w:rPr>
          <w:rFonts w:ascii="Cambria" w:hAnsi="Cambria"/>
          <w:sz w:val="20"/>
          <w:szCs w:val="20"/>
          <w:lang w:val="es-ES"/>
        </w:rPr>
        <w:t xml:space="preserve">erecho </w:t>
      </w:r>
      <w:r w:rsidR="00DC712F" w:rsidRPr="00343609">
        <w:rPr>
          <w:rFonts w:ascii="Cambria" w:hAnsi="Cambria"/>
          <w:sz w:val="20"/>
          <w:szCs w:val="20"/>
          <w:lang w:val="es-ES"/>
        </w:rPr>
        <w:t>i</w:t>
      </w:r>
      <w:r w:rsidRPr="00343609">
        <w:rPr>
          <w:rFonts w:ascii="Cambria" w:hAnsi="Cambria"/>
          <w:sz w:val="20"/>
          <w:szCs w:val="20"/>
          <w:lang w:val="es-ES"/>
        </w:rPr>
        <w:t xml:space="preserve">nternacional </w:t>
      </w:r>
      <w:r w:rsidR="00DC712F" w:rsidRPr="00343609">
        <w:rPr>
          <w:rFonts w:ascii="Cambria" w:hAnsi="Cambria"/>
          <w:sz w:val="20"/>
          <w:szCs w:val="20"/>
          <w:lang w:val="es-ES"/>
        </w:rPr>
        <w:t>humanitario, así como uso de la fuerza y de las armas de f</w:t>
      </w:r>
      <w:r w:rsidRPr="00343609">
        <w:rPr>
          <w:rFonts w:ascii="Cambria" w:hAnsi="Cambria"/>
          <w:sz w:val="20"/>
          <w:szCs w:val="20"/>
          <w:lang w:val="es-ES"/>
        </w:rPr>
        <w:t>uego, con el propósito de fortalecer el conocimiento, respeto y aplicación sobre estos temas en el personal militar, espec</w:t>
      </w:r>
      <w:r w:rsidR="00DC712F" w:rsidRPr="00343609">
        <w:rPr>
          <w:rFonts w:ascii="Cambria" w:hAnsi="Cambria"/>
          <w:sz w:val="20"/>
          <w:szCs w:val="20"/>
          <w:lang w:val="es-ES"/>
        </w:rPr>
        <w:t>ialmente a los integrantes del cuerpo especial de reserva para la s</w:t>
      </w:r>
      <w:r w:rsidRPr="00343609">
        <w:rPr>
          <w:rFonts w:ascii="Cambria" w:hAnsi="Cambria"/>
          <w:sz w:val="20"/>
          <w:szCs w:val="20"/>
          <w:lang w:val="es-ES"/>
        </w:rPr>
        <w:t>eguri</w:t>
      </w:r>
      <w:r w:rsidR="00DC712F" w:rsidRPr="00343609">
        <w:rPr>
          <w:rFonts w:ascii="Cambria" w:hAnsi="Cambria"/>
          <w:sz w:val="20"/>
          <w:szCs w:val="20"/>
          <w:lang w:val="es-ES"/>
        </w:rPr>
        <w:t>dad c</w:t>
      </w:r>
      <w:r w:rsidRPr="00343609">
        <w:rPr>
          <w:rFonts w:ascii="Cambria" w:hAnsi="Cambria"/>
          <w:sz w:val="20"/>
          <w:szCs w:val="20"/>
          <w:lang w:val="es-ES"/>
        </w:rPr>
        <w:t>iudadana</w:t>
      </w:r>
      <w:r w:rsidRPr="00343609">
        <w:rPr>
          <w:rStyle w:val="FootnoteReference"/>
          <w:rFonts w:ascii="Cambria" w:hAnsi="Cambria"/>
          <w:sz w:val="20"/>
          <w:szCs w:val="20"/>
          <w:lang w:val="es-ES"/>
        </w:rPr>
        <w:footnoteReference w:id="82"/>
      </w:r>
      <w:r w:rsidRPr="00343609">
        <w:rPr>
          <w:rFonts w:ascii="Cambria" w:hAnsi="Cambria"/>
          <w:sz w:val="20"/>
          <w:szCs w:val="20"/>
          <w:lang w:val="es-ES"/>
        </w:rPr>
        <w:t>.</w:t>
      </w:r>
    </w:p>
    <w:p w:rsidR="00ED2B3D" w:rsidRPr="00343609" w:rsidRDefault="00ED2B3D" w:rsidP="00F038AE">
      <w:pPr>
        <w:spacing w:after="0" w:line="240" w:lineRule="auto"/>
        <w:ind w:firstLine="720"/>
        <w:jc w:val="both"/>
        <w:rPr>
          <w:rFonts w:ascii="Cambria" w:hAnsi="Cambria"/>
          <w:sz w:val="20"/>
          <w:szCs w:val="20"/>
          <w:lang w:val="es-ES"/>
        </w:rPr>
      </w:pPr>
    </w:p>
    <w:p w:rsidR="00ED2B3D" w:rsidRPr="00343609" w:rsidRDefault="00ED2B3D"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Sobre el particular, en reiteradas ocasiones, la Comisión y la Corte han señalado que, dado que las fuerzas armadas carecen del entrenamiento adecuado para el control de la seguridad ciudadana, corresponde a una fuerza policial civil, eficiente y respetuosa de los derechos humanos combatir la inseguridad, la delincuencia y la violencia en el ámbito interno</w:t>
      </w:r>
      <w:r w:rsidRPr="00343609">
        <w:rPr>
          <w:rStyle w:val="FootnoteReference"/>
          <w:rFonts w:ascii="Cambria" w:hAnsi="Cambria" w:cs="Tahoma"/>
          <w:sz w:val="20"/>
          <w:szCs w:val="20"/>
          <w:lang w:val="es-ES"/>
        </w:rPr>
        <w:footnoteReference w:id="83"/>
      </w:r>
      <w:r w:rsidRPr="00343609">
        <w:rPr>
          <w:rFonts w:ascii="Cambria" w:hAnsi="Cambria"/>
          <w:sz w:val="20"/>
          <w:szCs w:val="20"/>
          <w:lang w:val="es-ES"/>
        </w:rPr>
        <w:t xml:space="preserve">. </w:t>
      </w:r>
      <w:r w:rsidRPr="00343609">
        <w:rPr>
          <w:rFonts w:ascii="Cambria" w:hAnsi="Cambria" w:cs="Arial"/>
          <w:sz w:val="20"/>
          <w:szCs w:val="20"/>
          <w:lang w:val="es-ES"/>
        </w:rPr>
        <w:t xml:space="preserve">La Corte ha indicado asimismo que “(...) los </w:t>
      </w:r>
      <w:r w:rsidRPr="00343609">
        <w:rPr>
          <w:rFonts w:ascii="Cambria" w:hAnsi="Cambria" w:cs="Arial"/>
          <w:sz w:val="20"/>
          <w:szCs w:val="20"/>
          <w:lang w:val="es-ES"/>
        </w:rPr>
        <w:lastRenderedPageBreak/>
        <w:t>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r w:rsidRPr="00343609">
        <w:rPr>
          <w:rStyle w:val="FootnoteReference"/>
          <w:rFonts w:ascii="Cambria" w:hAnsi="Cambria" w:cs="Arial"/>
          <w:sz w:val="20"/>
          <w:szCs w:val="20"/>
          <w:lang w:val="es-ES"/>
        </w:rPr>
        <w:footnoteReference w:id="84"/>
      </w:r>
      <w:r w:rsidR="005406EF" w:rsidRPr="00343609">
        <w:rPr>
          <w:rFonts w:ascii="Cambria" w:hAnsi="Cambria" w:cs="Arial"/>
          <w:sz w:val="20"/>
          <w:szCs w:val="20"/>
          <w:lang w:val="es-ES"/>
        </w:rPr>
        <w:t xml:space="preserve">. </w:t>
      </w:r>
      <w:r w:rsidR="00FA4C72" w:rsidRPr="00343609">
        <w:rPr>
          <w:rFonts w:ascii="Cambria" w:hAnsi="Cambria" w:cs="Arial"/>
          <w:sz w:val="20"/>
          <w:szCs w:val="20"/>
          <w:lang w:val="es-ES"/>
        </w:rPr>
        <w:t>Con lo cual, la CIDH reitera su recomendación de asegurar que la legislación y prácticas sean compatibles con la prohibición de participación de las fuerzas armadas en tareas de seguridad ciudadana.</w:t>
      </w:r>
    </w:p>
    <w:p w:rsidR="0053267C" w:rsidRPr="00343609" w:rsidRDefault="0053267C" w:rsidP="00F038AE">
      <w:pPr>
        <w:pStyle w:val="MediumGrid1-Accent21"/>
        <w:ind w:left="0" w:firstLine="720"/>
        <w:rPr>
          <w:sz w:val="20"/>
          <w:szCs w:val="20"/>
          <w:lang w:val="es-ES"/>
        </w:rPr>
      </w:pPr>
    </w:p>
    <w:p w:rsidR="0053267C" w:rsidRPr="00343609" w:rsidRDefault="002564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olor w:val="000000"/>
          <w:sz w:val="20"/>
          <w:szCs w:val="20"/>
          <w:lang w:val="es-ES"/>
        </w:rPr>
        <w:t>L</w:t>
      </w:r>
      <w:r w:rsidR="0053267C" w:rsidRPr="00343609">
        <w:rPr>
          <w:rFonts w:ascii="Cambria" w:hAnsi="Cambria"/>
          <w:color w:val="000000"/>
          <w:sz w:val="20"/>
          <w:szCs w:val="20"/>
          <w:lang w:val="es-ES"/>
        </w:rPr>
        <w:t>a Comisión señaló en su informe que un tema particularmente crítico en materia de seguridad en Guatemala, es el funcionamiento de</w:t>
      </w:r>
      <w:r w:rsidR="00354BD6" w:rsidRPr="00343609">
        <w:rPr>
          <w:rFonts w:ascii="Cambria" w:hAnsi="Cambria"/>
          <w:color w:val="000000"/>
          <w:sz w:val="20"/>
          <w:szCs w:val="20"/>
          <w:lang w:val="es-ES"/>
        </w:rPr>
        <w:t xml:space="preserve"> las</w:t>
      </w:r>
      <w:r w:rsidR="0053267C" w:rsidRPr="00343609">
        <w:rPr>
          <w:rFonts w:ascii="Cambria" w:hAnsi="Cambria"/>
          <w:color w:val="000000"/>
          <w:sz w:val="20"/>
          <w:szCs w:val="20"/>
          <w:lang w:val="es-ES"/>
        </w:rPr>
        <w:t xml:space="preserve"> fuerzas de seguridad privada</w:t>
      </w:r>
      <w:r w:rsidR="0053267C" w:rsidRPr="00343609">
        <w:rPr>
          <w:rStyle w:val="FootnoteReference"/>
          <w:rFonts w:ascii="Cambria" w:hAnsi="Cambria"/>
          <w:color w:val="000000"/>
          <w:sz w:val="20"/>
          <w:szCs w:val="20"/>
          <w:lang w:val="es-ES"/>
        </w:rPr>
        <w:footnoteReference w:id="85"/>
      </w:r>
      <w:r w:rsidR="0053267C" w:rsidRPr="00343609">
        <w:rPr>
          <w:rFonts w:ascii="Cambria" w:hAnsi="Cambria"/>
          <w:color w:val="000000"/>
          <w:sz w:val="20"/>
          <w:szCs w:val="20"/>
          <w:lang w:val="es-ES"/>
        </w:rPr>
        <w:t>. La CIDH subrayó la necesidad de que el Estado regule en el ordenamiento interno las funciones que pueden cumplir las empresas privadas de seguridad, el tipo de armamento y medios materiales que están autorizadas a utilizar, los mecanismos adecuados para el control de actividades</w:t>
      </w:r>
      <w:r w:rsidR="00354BD6" w:rsidRPr="00343609">
        <w:rPr>
          <w:rFonts w:ascii="Cambria" w:hAnsi="Cambria"/>
          <w:color w:val="000000"/>
          <w:sz w:val="20"/>
          <w:szCs w:val="20"/>
          <w:lang w:val="es-ES"/>
        </w:rPr>
        <w:t xml:space="preserve"> y</w:t>
      </w:r>
      <w:r w:rsidR="0053267C" w:rsidRPr="00343609">
        <w:rPr>
          <w:rFonts w:ascii="Cambria" w:hAnsi="Cambria"/>
          <w:color w:val="000000"/>
          <w:sz w:val="20"/>
          <w:szCs w:val="20"/>
          <w:lang w:val="es-ES"/>
        </w:rPr>
        <w:t xml:space="preserve"> la implementación de un registro público, accesible y con información suficiente</w:t>
      </w:r>
      <w:r w:rsidR="0053267C" w:rsidRPr="00343609">
        <w:rPr>
          <w:rStyle w:val="FootnoteReference"/>
          <w:rFonts w:ascii="Cambria" w:hAnsi="Cambria"/>
          <w:color w:val="000000"/>
          <w:sz w:val="20"/>
          <w:szCs w:val="20"/>
          <w:lang w:val="es-ES"/>
        </w:rPr>
        <w:footnoteReference w:id="86"/>
      </w:r>
      <w:r w:rsidR="0053267C" w:rsidRPr="00343609">
        <w:rPr>
          <w:rFonts w:ascii="Cambria" w:hAnsi="Cambria"/>
          <w:color w:val="000000"/>
          <w:sz w:val="20"/>
          <w:szCs w:val="20"/>
          <w:lang w:val="es-ES"/>
        </w:rPr>
        <w:t xml:space="preserve">. </w:t>
      </w:r>
      <w:r w:rsidRPr="00343609">
        <w:rPr>
          <w:rFonts w:ascii="Cambria" w:hAnsi="Cambria"/>
          <w:color w:val="000000"/>
          <w:sz w:val="20"/>
          <w:szCs w:val="20"/>
          <w:lang w:val="es-ES"/>
        </w:rPr>
        <w:t>La</w:t>
      </w:r>
      <w:r w:rsidR="0053267C" w:rsidRPr="00343609">
        <w:rPr>
          <w:rFonts w:ascii="Cambria" w:hAnsi="Cambria"/>
          <w:sz w:val="20"/>
          <w:szCs w:val="20"/>
          <w:lang w:val="es-ES"/>
        </w:rPr>
        <w:t xml:space="preserve"> CIDH toma nota que el </w:t>
      </w:r>
      <w:r w:rsidR="0053267C" w:rsidRPr="00343609">
        <w:rPr>
          <w:rFonts w:ascii="Cambria" w:eastAsia="Times New Roman" w:hAnsi="Cambria"/>
          <w:bCs/>
          <w:sz w:val="20"/>
          <w:szCs w:val="20"/>
          <w:lang w:val="es-ES" w:eastAsia="es-CO"/>
        </w:rPr>
        <w:t>20 de septiembre de 2016</w:t>
      </w:r>
      <w:r w:rsidR="00354BD6" w:rsidRPr="00343609">
        <w:rPr>
          <w:rFonts w:ascii="Cambria" w:eastAsia="Times New Roman" w:hAnsi="Cambria"/>
          <w:bCs/>
          <w:sz w:val="20"/>
          <w:szCs w:val="20"/>
          <w:lang w:val="es-ES" w:eastAsia="es-CO"/>
        </w:rPr>
        <w:t>,</w:t>
      </w:r>
      <w:r w:rsidR="0053267C" w:rsidRPr="00343609">
        <w:rPr>
          <w:rFonts w:ascii="Cambria" w:eastAsia="Times New Roman" w:hAnsi="Cambria"/>
          <w:bCs/>
          <w:sz w:val="20"/>
          <w:szCs w:val="20"/>
          <w:lang w:val="es-ES" w:eastAsia="es-CO"/>
        </w:rPr>
        <w:t xml:space="preserve"> la Dirección General de Servicios de Seguridad Privada (DIGESSP) aprobó la R</w:t>
      </w:r>
      <w:r w:rsidR="0053267C" w:rsidRPr="00343609">
        <w:rPr>
          <w:rFonts w:ascii="Cambria" w:hAnsi="Cambria"/>
          <w:bCs/>
          <w:sz w:val="20"/>
          <w:szCs w:val="20"/>
          <w:lang w:val="es-ES"/>
        </w:rPr>
        <w:t>esolución Nro. 370-2016 sobre la aplicación indebida de la Ley que Regula los Servicios de Seguridad Privada (Decreto Número 52-2010), que otorga licencias de operación para prestar servicios de seguridad privada a través de agentes de seguridad privada c</w:t>
      </w:r>
      <w:r w:rsidR="0053267C" w:rsidRPr="00343609">
        <w:rPr>
          <w:rFonts w:ascii="Cambria" w:eastAsia="Times New Roman" w:hAnsi="Cambria"/>
          <w:bCs/>
          <w:sz w:val="20"/>
          <w:szCs w:val="20"/>
          <w:lang w:val="es-ES" w:eastAsia="es-CO"/>
        </w:rPr>
        <w:t>omo escolta</w:t>
      </w:r>
      <w:r w:rsidR="0053267C" w:rsidRPr="00343609">
        <w:rPr>
          <w:rFonts w:ascii="Cambria" w:hAnsi="Cambria"/>
          <w:bCs/>
          <w:sz w:val="20"/>
          <w:szCs w:val="20"/>
          <w:lang w:val="es-ES"/>
        </w:rPr>
        <w:t>s</w:t>
      </w:r>
      <w:r w:rsidR="0053267C" w:rsidRPr="00343609">
        <w:rPr>
          <w:rFonts w:ascii="Cambria" w:eastAsia="Times New Roman" w:hAnsi="Cambria"/>
          <w:bCs/>
          <w:sz w:val="20"/>
          <w:szCs w:val="20"/>
          <w:lang w:val="es-ES" w:eastAsia="es-CO"/>
        </w:rPr>
        <w:t xml:space="preserve"> privado</w:t>
      </w:r>
      <w:r w:rsidR="0053267C" w:rsidRPr="00343609">
        <w:rPr>
          <w:rFonts w:ascii="Cambria" w:hAnsi="Cambria"/>
          <w:bCs/>
          <w:sz w:val="20"/>
          <w:szCs w:val="20"/>
          <w:lang w:val="es-ES"/>
        </w:rPr>
        <w:t>s</w:t>
      </w:r>
      <w:r w:rsidR="0053267C" w:rsidRPr="00343609">
        <w:rPr>
          <w:rStyle w:val="FootnoteReference"/>
          <w:rFonts w:ascii="Cambria" w:eastAsia="Times New Roman" w:hAnsi="Cambria"/>
          <w:bCs/>
          <w:sz w:val="20"/>
          <w:szCs w:val="20"/>
          <w:lang w:val="es-ES" w:eastAsia="es-CO"/>
        </w:rPr>
        <w:footnoteReference w:id="87"/>
      </w:r>
      <w:r w:rsidR="0053267C" w:rsidRPr="00343609">
        <w:rPr>
          <w:rFonts w:ascii="Cambria" w:eastAsia="Times New Roman" w:hAnsi="Cambria"/>
          <w:bCs/>
          <w:sz w:val="20"/>
          <w:szCs w:val="20"/>
          <w:lang w:val="es-ES" w:eastAsia="es-CO"/>
        </w:rPr>
        <w:t>. Asimismo,</w:t>
      </w:r>
      <w:r w:rsidR="00ED3022" w:rsidRPr="00343609">
        <w:rPr>
          <w:rFonts w:ascii="Cambria" w:eastAsia="Times New Roman" w:hAnsi="Cambria"/>
          <w:bCs/>
          <w:sz w:val="20"/>
          <w:szCs w:val="20"/>
          <w:lang w:val="es-ES" w:eastAsia="es-CO"/>
        </w:rPr>
        <w:t xml:space="preserve"> </w:t>
      </w:r>
      <w:r w:rsidR="00ED3022" w:rsidRPr="00343609">
        <w:rPr>
          <w:rFonts w:ascii="Cambria" w:hAnsi="Cambria"/>
          <w:sz w:val="20"/>
          <w:szCs w:val="20"/>
          <w:lang w:val="es-ES"/>
        </w:rPr>
        <w:t xml:space="preserve">del 31 de mayo al 10 de junio de 2016, </w:t>
      </w:r>
      <w:r w:rsidR="00ED3022" w:rsidRPr="00343609">
        <w:rPr>
          <w:rFonts w:ascii="Cambria" w:eastAsia="Times New Roman" w:hAnsi="Cambria"/>
          <w:bCs/>
          <w:sz w:val="20"/>
          <w:szCs w:val="20"/>
          <w:lang w:val="es-ES" w:eastAsia="es-CO"/>
        </w:rPr>
        <w:t xml:space="preserve">la </w:t>
      </w:r>
      <w:r w:rsidR="0053267C" w:rsidRPr="00343609">
        <w:rPr>
          <w:rFonts w:ascii="Cambria" w:eastAsia="Times New Roman" w:hAnsi="Cambria"/>
          <w:bCs/>
          <w:sz w:val="20"/>
          <w:szCs w:val="20"/>
          <w:lang w:val="es-ES" w:eastAsia="es-CO"/>
        </w:rPr>
        <w:t xml:space="preserve">DIGESSP </w:t>
      </w:r>
      <w:r w:rsidR="00ED3022" w:rsidRPr="00343609">
        <w:rPr>
          <w:rFonts w:ascii="Cambria" w:eastAsia="Times New Roman" w:hAnsi="Cambria"/>
          <w:bCs/>
          <w:sz w:val="20"/>
          <w:szCs w:val="20"/>
          <w:lang w:val="es-ES" w:eastAsia="es-CO"/>
        </w:rPr>
        <w:t>celebró</w:t>
      </w:r>
      <w:r w:rsidR="0053267C" w:rsidRPr="00343609">
        <w:rPr>
          <w:rFonts w:ascii="Cambria" w:hAnsi="Cambria"/>
          <w:sz w:val="20"/>
          <w:szCs w:val="20"/>
          <w:lang w:val="es-ES"/>
        </w:rPr>
        <w:t xml:space="preserve"> jornadas de trabajo </w:t>
      </w:r>
      <w:r w:rsidR="00ED3022" w:rsidRPr="00343609">
        <w:rPr>
          <w:rFonts w:ascii="Cambria" w:hAnsi="Cambria"/>
          <w:sz w:val="20"/>
          <w:szCs w:val="20"/>
          <w:lang w:val="es-ES"/>
        </w:rPr>
        <w:t xml:space="preserve">para atender </w:t>
      </w:r>
      <w:r w:rsidR="0053267C" w:rsidRPr="00343609">
        <w:rPr>
          <w:rFonts w:ascii="Cambria" w:hAnsi="Cambria"/>
          <w:sz w:val="20"/>
          <w:szCs w:val="20"/>
          <w:lang w:val="es-ES"/>
        </w:rPr>
        <w:t>de forma personal las solicitudes e inquietudes de los usuarios referente</w:t>
      </w:r>
      <w:r w:rsidR="00ED3022" w:rsidRPr="00343609">
        <w:rPr>
          <w:rFonts w:ascii="Cambria" w:hAnsi="Cambria"/>
          <w:sz w:val="20"/>
          <w:szCs w:val="20"/>
          <w:lang w:val="es-ES"/>
        </w:rPr>
        <w:t>s</w:t>
      </w:r>
      <w:r w:rsidR="0053267C" w:rsidRPr="00343609">
        <w:rPr>
          <w:rFonts w:ascii="Cambria" w:hAnsi="Cambria"/>
          <w:sz w:val="20"/>
          <w:szCs w:val="20"/>
          <w:lang w:val="es-ES"/>
        </w:rPr>
        <w:t xml:space="preserve"> a la seguridad privada</w:t>
      </w:r>
      <w:r w:rsidR="0053267C" w:rsidRPr="00343609">
        <w:rPr>
          <w:rFonts w:ascii="Cambria" w:hAnsi="Cambria"/>
          <w:sz w:val="20"/>
          <w:szCs w:val="20"/>
          <w:vertAlign w:val="superscript"/>
          <w:lang w:val="es-ES"/>
        </w:rPr>
        <w:footnoteReference w:id="88"/>
      </w:r>
      <w:r w:rsidR="0053267C" w:rsidRPr="00343609">
        <w:rPr>
          <w:rFonts w:ascii="Cambria" w:hAnsi="Cambria"/>
          <w:sz w:val="20"/>
          <w:szCs w:val="20"/>
          <w:lang w:val="es-ES"/>
        </w:rPr>
        <w:t>.</w:t>
      </w:r>
      <w:r w:rsidR="0053267C" w:rsidRPr="00343609">
        <w:rPr>
          <w:rFonts w:ascii="Cambria" w:eastAsia="Times New Roman" w:hAnsi="Cambria"/>
          <w:bCs/>
          <w:sz w:val="20"/>
          <w:szCs w:val="20"/>
          <w:lang w:val="es-ES" w:eastAsia="es-CO"/>
        </w:rPr>
        <w:t xml:space="preserve"> </w:t>
      </w:r>
      <w:r w:rsidR="0053267C" w:rsidRPr="00343609">
        <w:rPr>
          <w:rFonts w:ascii="Cambria" w:hAnsi="Cambria"/>
          <w:sz w:val="20"/>
          <w:szCs w:val="20"/>
          <w:lang w:val="es-ES"/>
        </w:rPr>
        <w:t xml:space="preserve">El Estado informó que el Departamento de Supervisión y Fiscalización de la DIGESSSP practica las supervisiones de oficios, según </w:t>
      </w:r>
      <w:r w:rsidR="001B3603" w:rsidRPr="00343609">
        <w:rPr>
          <w:rFonts w:ascii="Cambria" w:hAnsi="Cambria"/>
          <w:sz w:val="20"/>
          <w:szCs w:val="20"/>
          <w:lang w:val="es-ES"/>
        </w:rPr>
        <w:t>ó</w:t>
      </w:r>
      <w:r w:rsidR="0053267C" w:rsidRPr="00343609">
        <w:rPr>
          <w:rFonts w:ascii="Cambria" w:hAnsi="Cambria"/>
          <w:sz w:val="20"/>
          <w:szCs w:val="20"/>
          <w:lang w:val="es-ES"/>
        </w:rPr>
        <w:t>rdenes de la Dirección General, que permiten mantener un control constante sobre las empresas que prestan servicios de seguridad privada, puesto que en esta supervisi</w:t>
      </w:r>
      <w:r w:rsidR="007B72AB" w:rsidRPr="00343609">
        <w:rPr>
          <w:rFonts w:ascii="Cambria" w:hAnsi="Cambria"/>
          <w:sz w:val="20"/>
          <w:szCs w:val="20"/>
          <w:lang w:val="es-ES"/>
        </w:rPr>
        <w:t xml:space="preserve">ón </w:t>
      </w:r>
      <w:r w:rsidR="0053267C" w:rsidRPr="00343609">
        <w:rPr>
          <w:rFonts w:ascii="Cambria" w:hAnsi="Cambria"/>
          <w:sz w:val="20"/>
          <w:szCs w:val="20"/>
          <w:lang w:val="es-ES"/>
        </w:rPr>
        <w:t>de sus empleados</w:t>
      </w:r>
      <w:r w:rsidR="007B72AB" w:rsidRPr="00343609">
        <w:rPr>
          <w:rFonts w:ascii="Cambria" w:hAnsi="Cambria"/>
          <w:sz w:val="20"/>
          <w:szCs w:val="20"/>
          <w:lang w:val="es-ES"/>
        </w:rPr>
        <w:t xml:space="preserve">, tanto </w:t>
      </w:r>
      <w:r w:rsidR="0053267C" w:rsidRPr="00343609">
        <w:rPr>
          <w:rFonts w:ascii="Cambria" w:hAnsi="Cambria"/>
          <w:sz w:val="20"/>
          <w:szCs w:val="20"/>
          <w:lang w:val="es-ES"/>
        </w:rPr>
        <w:t xml:space="preserve">agentes de seguridad </w:t>
      </w:r>
      <w:r w:rsidR="007B72AB" w:rsidRPr="00343609">
        <w:rPr>
          <w:rFonts w:ascii="Cambria" w:hAnsi="Cambria"/>
          <w:sz w:val="20"/>
          <w:szCs w:val="20"/>
          <w:lang w:val="es-ES"/>
        </w:rPr>
        <w:t>como</w:t>
      </w:r>
      <w:r w:rsidR="0053267C" w:rsidRPr="00343609">
        <w:rPr>
          <w:rFonts w:ascii="Cambria" w:hAnsi="Cambria"/>
          <w:sz w:val="20"/>
          <w:szCs w:val="20"/>
          <w:lang w:val="es-ES"/>
        </w:rPr>
        <w:t xml:space="preserve"> personal administrativo</w:t>
      </w:r>
      <w:r w:rsidR="007B72AB" w:rsidRPr="00343609">
        <w:rPr>
          <w:rFonts w:ascii="Cambria" w:hAnsi="Cambria"/>
          <w:sz w:val="20"/>
          <w:szCs w:val="20"/>
          <w:lang w:val="es-ES"/>
        </w:rPr>
        <w:t xml:space="preserve">, </w:t>
      </w:r>
      <w:r w:rsidR="0053267C" w:rsidRPr="00343609">
        <w:rPr>
          <w:rFonts w:ascii="Cambria" w:hAnsi="Cambria"/>
          <w:sz w:val="20"/>
          <w:szCs w:val="20"/>
          <w:lang w:val="es-ES"/>
        </w:rPr>
        <w:t xml:space="preserve">es donde se </w:t>
      </w:r>
      <w:r w:rsidR="007B72AB" w:rsidRPr="00343609">
        <w:rPr>
          <w:rFonts w:ascii="Cambria" w:hAnsi="Cambria"/>
          <w:sz w:val="20"/>
          <w:szCs w:val="20"/>
          <w:lang w:val="es-ES"/>
        </w:rPr>
        <w:t>comprueba</w:t>
      </w:r>
      <w:r w:rsidR="0053267C" w:rsidRPr="00343609">
        <w:rPr>
          <w:rFonts w:ascii="Cambria" w:hAnsi="Cambria"/>
          <w:sz w:val="20"/>
          <w:szCs w:val="20"/>
          <w:lang w:val="es-ES"/>
        </w:rPr>
        <w:t xml:space="preserve"> si los empresarios están prestando sus servicios en cumplimiento de la </w:t>
      </w:r>
      <w:r w:rsidR="007B72AB" w:rsidRPr="00343609">
        <w:rPr>
          <w:rFonts w:ascii="Cambria" w:hAnsi="Cambria"/>
          <w:sz w:val="20"/>
          <w:szCs w:val="20"/>
          <w:lang w:val="es-ES"/>
        </w:rPr>
        <w:t>l</w:t>
      </w:r>
      <w:r w:rsidR="0053267C" w:rsidRPr="00343609">
        <w:rPr>
          <w:rFonts w:ascii="Cambria" w:hAnsi="Cambria"/>
          <w:sz w:val="20"/>
          <w:szCs w:val="20"/>
          <w:lang w:val="es-ES"/>
        </w:rPr>
        <w:t>ey</w:t>
      </w:r>
      <w:r w:rsidR="0053267C" w:rsidRPr="00343609">
        <w:rPr>
          <w:rStyle w:val="FootnoteReference"/>
          <w:rFonts w:ascii="Cambria" w:hAnsi="Cambria"/>
          <w:sz w:val="20"/>
          <w:szCs w:val="20"/>
          <w:lang w:val="es-ES"/>
        </w:rPr>
        <w:footnoteReference w:id="89"/>
      </w:r>
      <w:r w:rsidR="0053267C" w:rsidRPr="00343609">
        <w:rPr>
          <w:rFonts w:ascii="Cambria" w:hAnsi="Cambria"/>
          <w:sz w:val="20"/>
          <w:szCs w:val="20"/>
          <w:lang w:val="es-ES"/>
        </w:rPr>
        <w:t>.</w:t>
      </w:r>
    </w:p>
    <w:p w:rsidR="0053267C" w:rsidRPr="00343609" w:rsidRDefault="0053267C" w:rsidP="00F038AE">
      <w:pPr>
        <w:spacing w:after="0" w:line="240" w:lineRule="auto"/>
        <w:ind w:firstLine="720"/>
        <w:jc w:val="both"/>
        <w:rPr>
          <w:rFonts w:ascii="Cambria" w:hAnsi="Cambria"/>
          <w:sz w:val="20"/>
          <w:szCs w:val="20"/>
          <w:lang w:val="es-ES"/>
        </w:rPr>
      </w:pPr>
    </w:p>
    <w:p w:rsidR="0053267C" w:rsidRPr="00343609" w:rsidRDefault="0053267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Además, el Estado informó que en mayo de 2016 el Departamento de Capacitación y Desarrollo Tecnológico de la DIGESSP evaluó y capacitó a 159 agentes de seguridad privada, con el objetivo de acreditarlos como guardias </w:t>
      </w:r>
      <w:r w:rsidR="007B72AB" w:rsidRPr="00343609">
        <w:rPr>
          <w:rFonts w:ascii="Cambria" w:hAnsi="Cambria"/>
          <w:sz w:val="20"/>
          <w:szCs w:val="20"/>
          <w:lang w:val="es-ES"/>
        </w:rPr>
        <w:t xml:space="preserve">para </w:t>
      </w:r>
      <w:r w:rsidRPr="00343609">
        <w:rPr>
          <w:rFonts w:ascii="Cambria" w:hAnsi="Cambria"/>
          <w:sz w:val="20"/>
          <w:szCs w:val="20"/>
          <w:lang w:val="es-ES"/>
        </w:rPr>
        <w:t>que puedan prestar servicios</w:t>
      </w:r>
      <w:r w:rsidRPr="00343609">
        <w:rPr>
          <w:rStyle w:val="FootnoteReference"/>
          <w:rFonts w:ascii="Cambria" w:hAnsi="Cambria"/>
          <w:sz w:val="20"/>
          <w:szCs w:val="20"/>
          <w:lang w:val="es-ES"/>
        </w:rPr>
        <w:footnoteReference w:id="90"/>
      </w:r>
      <w:r w:rsidRPr="00343609">
        <w:rPr>
          <w:rFonts w:ascii="Cambria" w:hAnsi="Cambria"/>
          <w:sz w:val="20"/>
          <w:szCs w:val="20"/>
          <w:lang w:val="es-ES"/>
        </w:rPr>
        <w:t>.</w:t>
      </w:r>
      <w:r w:rsidR="002564D8" w:rsidRPr="00343609">
        <w:rPr>
          <w:rFonts w:ascii="Cambria" w:hAnsi="Cambria"/>
          <w:sz w:val="20"/>
          <w:szCs w:val="20"/>
          <w:lang w:val="es-ES"/>
        </w:rPr>
        <w:t xml:space="preserve"> </w:t>
      </w:r>
      <w:r w:rsidRPr="00343609">
        <w:rPr>
          <w:rFonts w:ascii="Cambria" w:hAnsi="Cambria"/>
          <w:sz w:val="20"/>
          <w:szCs w:val="20"/>
          <w:lang w:val="es-ES"/>
        </w:rPr>
        <w:t>La DIGESSP también implementó desde el 2 de febrero un software</w:t>
      </w:r>
      <w:r w:rsidR="007B72AB" w:rsidRPr="00343609">
        <w:rPr>
          <w:rFonts w:ascii="Cambria" w:hAnsi="Cambria"/>
          <w:sz w:val="20"/>
          <w:szCs w:val="20"/>
          <w:lang w:val="es-ES"/>
        </w:rPr>
        <w:t xml:space="preserve"> </w:t>
      </w:r>
      <w:r w:rsidRPr="00343609">
        <w:rPr>
          <w:rFonts w:ascii="Cambria" w:hAnsi="Cambria"/>
          <w:sz w:val="20"/>
          <w:szCs w:val="20"/>
          <w:lang w:val="es-ES"/>
        </w:rPr>
        <w:t xml:space="preserve">para las empresas de seguridad y </w:t>
      </w:r>
      <w:r w:rsidR="007B72AB" w:rsidRPr="00343609">
        <w:rPr>
          <w:rFonts w:ascii="Cambria" w:hAnsi="Cambria"/>
          <w:sz w:val="20"/>
          <w:szCs w:val="20"/>
          <w:lang w:val="es-ES"/>
        </w:rPr>
        <w:t xml:space="preserve">a </w:t>
      </w:r>
      <w:r w:rsidRPr="00343609">
        <w:rPr>
          <w:rFonts w:ascii="Cambria" w:hAnsi="Cambria"/>
          <w:sz w:val="20"/>
          <w:szCs w:val="20"/>
          <w:lang w:val="es-ES"/>
        </w:rPr>
        <w:t>mayo de 2016</w:t>
      </w:r>
      <w:r w:rsidR="007B72AB" w:rsidRPr="00343609">
        <w:rPr>
          <w:rFonts w:ascii="Cambria" w:hAnsi="Cambria"/>
          <w:sz w:val="20"/>
          <w:szCs w:val="20"/>
          <w:lang w:val="es-ES"/>
        </w:rPr>
        <w:t xml:space="preserve"> había</w:t>
      </w:r>
      <w:r w:rsidRPr="00343609">
        <w:rPr>
          <w:rFonts w:ascii="Cambria" w:hAnsi="Cambria"/>
          <w:sz w:val="20"/>
          <w:szCs w:val="20"/>
          <w:lang w:val="es-ES"/>
        </w:rPr>
        <w:t xml:space="preserve"> 182 empresas </w:t>
      </w:r>
      <w:r w:rsidR="007B72AB" w:rsidRPr="00343609">
        <w:rPr>
          <w:rFonts w:ascii="Cambria" w:hAnsi="Cambria"/>
          <w:sz w:val="20"/>
          <w:szCs w:val="20"/>
          <w:lang w:val="es-ES"/>
        </w:rPr>
        <w:t xml:space="preserve">registradas, </w:t>
      </w:r>
      <w:r w:rsidRPr="00343609">
        <w:rPr>
          <w:rFonts w:ascii="Cambria" w:hAnsi="Cambria"/>
          <w:sz w:val="20"/>
          <w:szCs w:val="20"/>
          <w:lang w:val="es-ES"/>
        </w:rPr>
        <w:t>de las cuales 30 fueron debidamente capacitadas. Según información oficial, se prevé que en diciembre se capacite a todas las empresas, a fin de que puedan trabajar con el nuevo sistema operativo informático el próximo año</w:t>
      </w:r>
      <w:r w:rsidRPr="00343609">
        <w:rPr>
          <w:rFonts w:ascii="Cambria" w:hAnsi="Cambria"/>
          <w:sz w:val="20"/>
          <w:szCs w:val="20"/>
          <w:vertAlign w:val="superscript"/>
          <w:lang w:val="es-ES"/>
        </w:rPr>
        <w:footnoteReference w:id="91"/>
      </w:r>
      <w:r w:rsidR="005406EF" w:rsidRPr="00343609">
        <w:rPr>
          <w:rFonts w:ascii="Cambria" w:hAnsi="Cambria"/>
          <w:sz w:val="20"/>
          <w:szCs w:val="20"/>
          <w:lang w:val="es-ES"/>
        </w:rPr>
        <w:t xml:space="preserve">. </w:t>
      </w:r>
      <w:r w:rsidR="00FA4C72" w:rsidRPr="00343609">
        <w:rPr>
          <w:rFonts w:ascii="Cambria" w:hAnsi="Cambria"/>
          <w:sz w:val="20"/>
          <w:szCs w:val="20"/>
          <w:lang w:val="es-ES"/>
        </w:rPr>
        <w:t xml:space="preserve">La CIDH </w:t>
      </w:r>
      <w:r w:rsidR="001B3603" w:rsidRPr="00343609">
        <w:rPr>
          <w:rFonts w:ascii="Cambria" w:hAnsi="Cambria"/>
          <w:sz w:val="20"/>
          <w:szCs w:val="20"/>
          <w:lang w:val="es-ES"/>
        </w:rPr>
        <w:t xml:space="preserve">espera recibir mayor información </w:t>
      </w:r>
      <w:r w:rsidR="007B72AB" w:rsidRPr="00343609">
        <w:rPr>
          <w:rFonts w:ascii="Cambria" w:hAnsi="Cambria"/>
          <w:sz w:val="20"/>
          <w:szCs w:val="20"/>
          <w:lang w:val="es-ES"/>
        </w:rPr>
        <w:t xml:space="preserve">sobre la supervisión efectuada por la </w:t>
      </w:r>
      <w:r w:rsidR="001B3603" w:rsidRPr="00343609">
        <w:rPr>
          <w:rFonts w:ascii="Cambria" w:hAnsi="Cambria"/>
          <w:sz w:val="20"/>
          <w:szCs w:val="20"/>
          <w:lang w:val="es-ES"/>
        </w:rPr>
        <w:t>DIGESSSP</w:t>
      </w:r>
      <w:r w:rsidR="007B72AB" w:rsidRPr="00343609">
        <w:rPr>
          <w:rFonts w:ascii="Cambria" w:hAnsi="Cambria"/>
          <w:sz w:val="20"/>
          <w:szCs w:val="20"/>
          <w:lang w:val="es-ES"/>
        </w:rPr>
        <w:t>,</w:t>
      </w:r>
      <w:r w:rsidR="001B3603" w:rsidRPr="00343609">
        <w:rPr>
          <w:rFonts w:ascii="Cambria" w:hAnsi="Cambria"/>
          <w:sz w:val="20"/>
          <w:szCs w:val="20"/>
          <w:lang w:val="es-ES"/>
        </w:rPr>
        <w:t xml:space="preserve"> así como los resultados obtenidos</w:t>
      </w:r>
      <w:r w:rsidR="007B72AB" w:rsidRPr="00343609">
        <w:rPr>
          <w:rFonts w:ascii="Cambria" w:hAnsi="Cambria"/>
          <w:sz w:val="20"/>
          <w:szCs w:val="20"/>
          <w:lang w:val="es-ES"/>
        </w:rPr>
        <w:t>,</w:t>
      </w:r>
      <w:r w:rsidR="001B3603" w:rsidRPr="00343609">
        <w:rPr>
          <w:rFonts w:ascii="Cambria" w:hAnsi="Cambria"/>
          <w:sz w:val="20"/>
          <w:szCs w:val="20"/>
          <w:lang w:val="es-ES"/>
        </w:rPr>
        <w:t xml:space="preserve"> y </w:t>
      </w:r>
      <w:r w:rsidR="00FA4C72" w:rsidRPr="00343609">
        <w:rPr>
          <w:rFonts w:ascii="Cambria" w:hAnsi="Cambria"/>
          <w:sz w:val="20"/>
          <w:szCs w:val="20"/>
          <w:lang w:val="es-ES"/>
        </w:rPr>
        <w:t>reitera su recomendación de asegurar la supervisión y control efectivo de las fuerzas de seguridad privada y sus agentes, así como un control estricto de armas.</w:t>
      </w:r>
    </w:p>
    <w:p w:rsidR="0053267C" w:rsidRPr="00343609" w:rsidRDefault="0053267C" w:rsidP="00F038AE">
      <w:pPr>
        <w:pStyle w:val="MediumGrid1-Accent21"/>
        <w:ind w:left="0" w:firstLine="720"/>
        <w:rPr>
          <w:sz w:val="20"/>
          <w:szCs w:val="20"/>
          <w:lang w:val="es-ES"/>
        </w:rPr>
      </w:pPr>
    </w:p>
    <w:p w:rsidR="006629F6" w:rsidRPr="00343609" w:rsidRDefault="005E2AC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Por otra parte, </w:t>
      </w:r>
      <w:r w:rsidR="00A5699B" w:rsidRPr="00343609">
        <w:rPr>
          <w:rFonts w:ascii="Cambria" w:hAnsi="Cambria"/>
          <w:sz w:val="20"/>
          <w:szCs w:val="20"/>
          <w:lang w:val="es-ES"/>
        </w:rPr>
        <w:t xml:space="preserve">la Comisión observó en su </w:t>
      </w:r>
      <w:r w:rsidR="00354BD6" w:rsidRPr="00343609">
        <w:rPr>
          <w:rFonts w:ascii="Cambria" w:hAnsi="Cambria"/>
          <w:sz w:val="20"/>
          <w:szCs w:val="20"/>
          <w:lang w:val="es-ES"/>
        </w:rPr>
        <w:t>I</w:t>
      </w:r>
      <w:r w:rsidR="001909ED" w:rsidRPr="00343609">
        <w:rPr>
          <w:rFonts w:ascii="Cambria" w:hAnsi="Cambria"/>
          <w:sz w:val="20"/>
          <w:szCs w:val="20"/>
          <w:lang w:val="es-ES"/>
        </w:rPr>
        <w:t xml:space="preserve">nforme de </w:t>
      </w:r>
      <w:r w:rsidR="00354BD6" w:rsidRPr="00343609">
        <w:rPr>
          <w:rFonts w:ascii="Cambria" w:hAnsi="Cambria"/>
          <w:sz w:val="20"/>
          <w:szCs w:val="20"/>
          <w:lang w:val="es-ES"/>
        </w:rPr>
        <w:t>P</w:t>
      </w:r>
      <w:r w:rsidR="001909ED" w:rsidRPr="00343609">
        <w:rPr>
          <w:rFonts w:ascii="Cambria" w:hAnsi="Cambria"/>
          <w:sz w:val="20"/>
          <w:szCs w:val="20"/>
          <w:lang w:val="es-ES"/>
        </w:rPr>
        <w:t>aís</w:t>
      </w:r>
      <w:r w:rsidR="00A5699B" w:rsidRPr="00343609">
        <w:rPr>
          <w:rFonts w:ascii="Cambria" w:hAnsi="Cambria"/>
          <w:sz w:val="20"/>
          <w:szCs w:val="20"/>
          <w:lang w:val="es-ES"/>
        </w:rPr>
        <w:t xml:space="preserve"> </w:t>
      </w:r>
      <w:r w:rsidR="001909ED" w:rsidRPr="00343609">
        <w:rPr>
          <w:rFonts w:ascii="Cambria" w:hAnsi="Cambria"/>
          <w:sz w:val="20"/>
          <w:szCs w:val="20"/>
          <w:lang w:val="es-ES"/>
        </w:rPr>
        <w:t xml:space="preserve">que </w:t>
      </w:r>
      <w:r w:rsidR="00D35870" w:rsidRPr="00343609">
        <w:rPr>
          <w:rFonts w:ascii="Cambria" w:hAnsi="Cambria"/>
          <w:sz w:val="20"/>
          <w:szCs w:val="20"/>
          <w:lang w:val="es-ES"/>
        </w:rPr>
        <w:t>en</w:t>
      </w:r>
      <w:r w:rsidR="00A5699B" w:rsidRPr="00343609">
        <w:rPr>
          <w:rFonts w:ascii="Cambria" w:hAnsi="Cambria"/>
          <w:sz w:val="20"/>
          <w:szCs w:val="20"/>
          <w:lang w:val="es-ES"/>
        </w:rPr>
        <w:t xml:space="preserve"> Guatemala </w:t>
      </w:r>
      <w:r w:rsidR="001909ED" w:rsidRPr="00343609">
        <w:rPr>
          <w:rFonts w:ascii="Cambria" w:hAnsi="Cambria"/>
          <w:sz w:val="20"/>
          <w:szCs w:val="20"/>
          <w:lang w:val="es-ES"/>
        </w:rPr>
        <w:t xml:space="preserve">se acostumbra </w:t>
      </w:r>
      <w:r w:rsidR="00D35870" w:rsidRPr="00343609">
        <w:rPr>
          <w:rFonts w:ascii="Cambria" w:hAnsi="Cambria"/>
          <w:sz w:val="20"/>
          <w:szCs w:val="20"/>
          <w:lang w:val="es-ES"/>
        </w:rPr>
        <w:t xml:space="preserve">declarar </w:t>
      </w:r>
      <w:r w:rsidR="00A5699B" w:rsidRPr="00343609">
        <w:rPr>
          <w:rFonts w:ascii="Cambria" w:hAnsi="Cambria"/>
          <w:sz w:val="20"/>
          <w:szCs w:val="20"/>
          <w:lang w:val="es-ES"/>
        </w:rPr>
        <w:t xml:space="preserve">estados de excepción ante manifestaciones públicas, por lo general, convocadas por pueblos y </w:t>
      </w:r>
      <w:r w:rsidR="00A5699B" w:rsidRPr="00343609">
        <w:rPr>
          <w:rFonts w:ascii="Cambria" w:hAnsi="Cambria"/>
          <w:sz w:val="20"/>
          <w:szCs w:val="20"/>
          <w:lang w:val="es-ES"/>
        </w:rPr>
        <w:lastRenderedPageBreak/>
        <w:t>comunidades indígenas en defensa de sus territorios</w:t>
      </w:r>
      <w:r w:rsidR="00A5699B" w:rsidRPr="00343609">
        <w:rPr>
          <w:rStyle w:val="FootnoteReference"/>
          <w:rFonts w:ascii="Cambria" w:hAnsi="Cambria"/>
          <w:sz w:val="20"/>
          <w:szCs w:val="20"/>
          <w:lang w:val="es-ES"/>
        </w:rPr>
        <w:footnoteReference w:id="92"/>
      </w:r>
      <w:r w:rsidR="005406EF" w:rsidRPr="00343609">
        <w:rPr>
          <w:rFonts w:ascii="Cambria" w:hAnsi="Cambria"/>
          <w:sz w:val="20"/>
          <w:szCs w:val="20"/>
          <w:lang w:val="es-ES"/>
        </w:rPr>
        <w:t xml:space="preserve">. </w:t>
      </w:r>
      <w:r w:rsidR="00A5699B" w:rsidRPr="00343609">
        <w:rPr>
          <w:rFonts w:ascii="Cambria" w:hAnsi="Cambria"/>
          <w:sz w:val="20"/>
          <w:szCs w:val="20"/>
          <w:lang w:val="es-ES"/>
        </w:rPr>
        <w:t>La CIDH señaló que, conforme a los términos del artículo 27 de la Convención Americana, la suspensión de garantías es aplicable únicamente “en caso de guerra, de peligro público o de otra emergencia que amenace la independencia o seguridad de Estado parte”</w:t>
      </w:r>
      <w:r w:rsidR="00A5699B" w:rsidRPr="00343609">
        <w:rPr>
          <w:rStyle w:val="FootnoteReference"/>
          <w:rFonts w:ascii="Cambria" w:hAnsi="Cambria"/>
          <w:sz w:val="20"/>
          <w:szCs w:val="20"/>
          <w:lang w:val="es-ES"/>
        </w:rPr>
        <w:footnoteReference w:id="93"/>
      </w:r>
      <w:r w:rsidR="00A5699B" w:rsidRPr="00343609">
        <w:rPr>
          <w:rFonts w:ascii="Cambria" w:hAnsi="Cambria"/>
          <w:sz w:val="20"/>
          <w:szCs w:val="20"/>
          <w:lang w:val="es-ES"/>
        </w:rPr>
        <w:t>.</w:t>
      </w:r>
      <w:r w:rsidR="006629F6" w:rsidRPr="00343609">
        <w:rPr>
          <w:rFonts w:ascii="Cambria" w:hAnsi="Cambria"/>
          <w:sz w:val="20"/>
          <w:szCs w:val="20"/>
          <w:lang w:val="es-ES"/>
        </w:rPr>
        <w:t xml:space="preserve"> </w:t>
      </w:r>
      <w:r w:rsidR="00D35870" w:rsidRPr="00343609">
        <w:rPr>
          <w:rFonts w:ascii="Cambria" w:hAnsi="Cambria"/>
          <w:sz w:val="20"/>
          <w:szCs w:val="20"/>
          <w:lang w:val="es-ES"/>
        </w:rPr>
        <w:t xml:space="preserve">La CIDH nota la reducción de declaratorias de excepción durante el 2016. </w:t>
      </w:r>
      <w:r w:rsidR="00867E39" w:rsidRPr="00343609">
        <w:rPr>
          <w:rFonts w:ascii="Cambria" w:hAnsi="Cambria"/>
          <w:sz w:val="20"/>
          <w:szCs w:val="20"/>
          <w:lang w:val="es-ES"/>
        </w:rPr>
        <w:t>L</w:t>
      </w:r>
      <w:r w:rsidR="002E6417" w:rsidRPr="00343609">
        <w:rPr>
          <w:rFonts w:ascii="Cambria" w:hAnsi="Cambria"/>
          <w:sz w:val="20"/>
          <w:szCs w:val="20"/>
          <w:lang w:val="es-ES"/>
        </w:rPr>
        <w:t xml:space="preserve">a CIDH tiene conocimiento de dos estados de calamidad pública decretados </w:t>
      </w:r>
      <w:r w:rsidR="00ED3022" w:rsidRPr="00343609">
        <w:rPr>
          <w:rFonts w:ascii="Cambria" w:hAnsi="Cambria"/>
          <w:sz w:val="20"/>
          <w:szCs w:val="20"/>
          <w:lang w:val="es-ES"/>
        </w:rPr>
        <w:t xml:space="preserve">a raíz de la intensificación </w:t>
      </w:r>
      <w:r w:rsidR="002E6417" w:rsidRPr="00343609">
        <w:rPr>
          <w:rFonts w:ascii="Cambria" w:hAnsi="Cambria"/>
          <w:sz w:val="20"/>
          <w:szCs w:val="20"/>
          <w:lang w:val="es-ES"/>
        </w:rPr>
        <w:t>de las lluvias</w:t>
      </w:r>
      <w:r w:rsidR="002E6417" w:rsidRPr="00343609">
        <w:rPr>
          <w:rStyle w:val="FootnoteReference"/>
          <w:rFonts w:ascii="Cambria" w:hAnsi="Cambria"/>
          <w:sz w:val="20"/>
          <w:szCs w:val="20"/>
          <w:lang w:val="es-ES"/>
        </w:rPr>
        <w:footnoteReference w:id="94"/>
      </w:r>
      <w:r w:rsidR="002E6417" w:rsidRPr="00343609">
        <w:rPr>
          <w:rFonts w:ascii="Cambria" w:hAnsi="Cambria"/>
          <w:sz w:val="20"/>
          <w:szCs w:val="20"/>
          <w:lang w:val="es-ES"/>
        </w:rPr>
        <w:t xml:space="preserve">. </w:t>
      </w:r>
      <w:r w:rsidR="00D35870" w:rsidRPr="00343609">
        <w:rPr>
          <w:rFonts w:ascii="Cambria" w:hAnsi="Cambria"/>
          <w:sz w:val="20"/>
          <w:szCs w:val="20"/>
          <w:lang w:val="es-ES"/>
        </w:rPr>
        <w:t>Ahora bien</w:t>
      </w:r>
      <w:r w:rsidR="00A5699B" w:rsidRPr="00343609">
        <w:rPr>
          <w:rFonts w:ascii="Cambria" w:hAnsi="Cambria"/>
          <w:sz w:val="20"/>
          <w:szCs w:val="20"/>
          <w:lang w:val="es-ES"/>
        </w:rPr>
        <w:t>, e</w:t>
      </w:r>
      <w:r w:rsidR="002E2AF4" w:rsidRPr="00343609">
        <w:rPr>
          <w:rFonts w:ascii="Cambria" w:hAnsi="Cambria"/>
          <w:sz w:val="20"/>
          <w:szCs w:val="20"/>
          <w:lang w:val="es-ES"/>
        </w:rPr>
        <w:t>l 20 de septiembre de 2016 el Poder Ejecutivo promulgó el Decreto Gubernativo 5-2016</w:t>
      </w:r>
      <w:r w:rsidR="00ED3022" w:rsidRPr="00343609">
        <w:rPr>
          <w:rFonts w:ascii="Cambria" w:hAnsi="Cambria"/>
          <w:sz w:val="20"/>
          <w:szCs w:val="20"/>
          <w:lang w:val="es-ES"/>
        </w:rPr>
        <w:t>,</w:t>
      </w:r>
      <w:r w:rsidR="001D4D73" w:rsidRPr="00343609">
        <w:rPr>
          <w:rFonts w:ascii="Cambria" w:hAnsi="Cambria"/>
          <w:sz w:val="20"/>
          <w:szCs w:val="20"/>
          <w:lang w:val="es-ES"/>
        </w:rPr>
        <w:t xml:space="preserve"> </w:t>
      </w:r>
      <w:r w:rsidR="002E2AF4" w:rsidRPr="00343609">
        <w:rPr>
          <w:rFonts w:ascii="Cambria" w:hAnsi="Cambria"/>
          <w:sz w:val="20"/>
          <w:szCs w:val="20"/>
          <w:lang w:val="es-ES"/>
        </w:rPr>
        <w:t xml:space="preserve">que </w:t>
      </w:r>
      <w:r w:rsidR="004E1B55" w:rsidRPr="00343609">
        <w:rPr>
          <w:rFonts w:ascii="Cambria" w:hAnsi="Cambria"/>
          <w:sz w:val="20"/>
          <w:szCs w:val="20"/>
          <w:lang w:val="es-ES"/>
        </w:rPr>
        <w:t xml:space="preserve">fue derogado dos días después por el Vicepresidente de la República alegando que el Decreto había sido mal interpretado. El Decreto </w:t>
      </w:r>
      <w:r w:rsidR="001D4D73" w:rsidRPr="00343609">
        <w:rPr>
          <w:rFonts w:ascii="Cambria" w:hAnsi="Cambria"/>
          <w:sz w:val="20"/>
          <w:szCs w:val="20"/>
          <w:lang w:val="es-ES"/>
        </w:rPr>
        <w:t>declaraba</w:t>
      </w:r>
      <w:r w:rsidR="002E2AF4" w:rsidRPr="00343609">
        <w:rPr>
          <w:rFonts w:ascii="Cambria" w:hAnsi="Cambria"/>
          <w:sz w:val="20"/>
          <w:szCs w:val="20"/>
          <w:lang w:val="es-ES"/>
        </w:rPr>
        <w:t xml:space="preserve"> el </w:t>
      </w:r>
      <w:r w:rsidR="00ED3022" w:rsidRPr="00343609">
        <w:rPr>
          <w:rFonts w:ascii="Cambria" w:hAnsi="Cambria"/>
          <w:sz w:val="20"/>
          <w:szCs w:val="20"/>
          <w:lang w:val="es-ES"/>
        </w:rPr>
        <w:t>e</w:t>
      </w:r>
      <w:r w:rsidR="002E2AF4" w:rsidRPr="00343609">
        <w:rPr>
          <w:rFonts w:ascii="Cambria" w:hAnsi="Cambria"/>
          <w:sz w:val="20"/>
          <w:szCs w:val="20"/>
          <w:lang w:val="es-ES"/>
        </w:rPr>
        <w:t xml:space="preserve">stado de </w:t>
      </w:r>
      <w:r w:rsidR="00ED3022" w:rsidRPr="00343609">
        <w:rPr>
          <w:rFonts w:ascii="Cambria" w:hAnsi="Cambria"/>
          <w:sz w:val="20"/>
          <w:szCs w:val="20"/>
          <w:lang w:val="es-ES"/>
        </w:rPr>
        <w:t>p</w:t>
      </w:r>
      <w:r w:rsidR="002E2AF4" w:rsidRPr="00343609">
        <w:rPr>
          <w:rFonts w:ascii="Cambria" w:hAnsi="Cambria"/>
          <w:sz w:val="20"/>
          <w:szCs w:val="20"/>
          <w:lang w:val="es-ES"/>
        </w:rPr>
        <w:t>revención</w:t>
      </w:r>
      <w:r w:rsidR="00ED3022" w:rsidRPr="00343609">
        <w:rPr>
          <w:rFonts w:ascii="Cambria" w:hAnsi="Cambria"/>
          <w:sz w:val="20"/>
          <w:szCs w:val="20"/>
          <w:lang w:val="es-ES"/>
        </w:rPr>
        <w:t>, como</w:t>
      </w:r>
      <w:r w:rsidR="002E2AF4" w:rsidRPr="00343609">
        <w:rPr>
          <w:rFonts w:ascii="Cambria" w:hAnsi="Cambria"/>
          <w:sz w:val="20"/>
          <w:szCs w:val="20"/>
          <w:lang w:val="es-ES"/>
        </w:rPr>
        <w:t xml:space="preserve"> consecuencia de las fuertes y constantes lluvias</w:t>
      </w:r>
      <w:r w:rsidR="00ED3022" w:rsidRPr="00343609">
        <w:rPr>
          <w:rFonts w:ascii="Cambria" w:hAnsi="Cambria"/>
          <w:sz w:val="20"/>
          <w:szCs w:val="20"/>
          <w:lang w:val="es-ES"/>
        </w:rPr>
        <w:t xml:space="preserve">, </w:t>
      </w:r>
      <w:r w:rsidR="002E2AF4" w:rsidRPr="00343609">
        <w:rPr>
          <w:rFonts w:ascii="Cambria" w:hAnsi="Cambria"/>
          <w:sz w:val="20"/>
          <w:szCs w:val="20"/>
          <w:lang w:val="es-ES"/>
        </w:rPr>
        <w:t>en todo</w:t>
      </w:r>
      <w:r w:rsidR="00156E89" w:rsidRPr="00343609">
        <w:rPr>
          <w:rFonts w:ascii="Cambria" w:hAnsi="Cambria"/>
          <w:sz w:val="20"/>
          <w:szCs w:val="20"/>
          <w:lang w:val="es-ES"/>
        </w:rPr>
        <w:t xml:space="preserve"> el territorio de la República</w:t>
      </w:r>
      <w:r w:rsidR="00ED3022" w:rsidRPr="00343609">
        <w:rPr>
          <w:rFonts w:ascii="Cambria" w:hAnsi="Cambria"/>
          <w:sz w:val="20"/>
          <w:szCs w:val="20"/>
          <w:lang w:val="es-ES"/>
        </w:rPr>
        <w:t>,</w:t>
      </w:r>
      <w:r w:rsidR="00156E89" w:rsidRPr="00343609">
        <w:rPr>
          <w:rFonts w:ascii="Cambria" w:hAnsi="Cambria"/>
          <w:sz w:val="20"/>
          <w:szCs w:val="20"/>
          <w:lang w:val="es-ES"/>
        </w:rPr>
        <w:t xml:space="preserve"> </w:t>
      </w:r>
      <w:r w:rsidR="002E2AF4" w:rsidRPr="00343609">
        <w:rPr>
          <w:rFonts w:ascii="Cambria" w:hAnsi="Cambria"/>
          <w:sz w:val="20"/>
          <w:szCs w:val="20"/>
          <w:lang w:val="es-ES"/>
        </w:rPr>
        <w:t>especialmente en los puntos de riesgos en municipios, desembocaduras de ríos, asentamientos, c</w:t>
      </w:r>
      <w:r w:rsidR="007B6674" w:rsidRPr="00343609">
        <w:rPr>
          <w:rFonts w:ascii="Cambria" w:hAnsi="Cambria"/>
          <w:sz w:val="20"/>
          <w:szCs w:val="20"/>
          <w:lang w:val="es-ES"/>
        </w:rPr>
        <w:t>uencas, zanjones y quebradas. Además</w:t>
      </w:r>
      <w:r w:rsidR="004E1B55" w:rsidRPr="00343609">
        <w:rPr>
          <w:rFonts w:ascii="Cambria" w:hAnsi="Cambria"/>
          <w:sz w:val="20"/>
          <w:szCs w:val="20"/>
          <w:lang w:val="es-ES"/>
        </w:rPr>
        <w:t>,</w:t>
      </w:r>
      <w:r w:rsidR="007B6674" w:rsidRPr="00343609">
        <w:rPr>
          <w:rFonts w:ascii="Cambria" w:hAnsi="Cambria"/>
          <w:sz w:val="20"/>
          <w:szCs w:val="20"/>
          <w:lang w:val="es-ES"/>
        </w:rPr>
        <w:t xml:space="preserve"> </w:t>
      </w:r>
      <w:r w:rsidR="002E2AF4" w:rsidRPr="00343609">
        <w:rPr>
          <w:rFonts w:ascii="Cambria" w:hAnsi="Cambria"/>
          <w:sz w:val="20"/>
          <w:szCs w:val="20"/>
          <w:lang w:val="es-ES"/>
        </w:rPr>
        <w:t xml:space="preserve">restringía la vigencia de los derechos constitucionales </w:t>
      </w:r>
      <w:r w:rsidR="00ED3022" w:rsidRPr="00343609">
        <w:rPr>
          <w:rFonts w:ascii="Cambria" w:hAnsi="Cambria"/>
          <w:sz w:val="20"/>
          <w:szCs w:val="20"/>
          <w:lang w:val="es-ES"/>
        </w:rPr>
        <w:t xml:space="preserve">enunciados </w:t>
      </w:r>
      <w:r w:rsidR="002E2AF4" w:rsidRPr="00343609">
        <w:rPr>
          <w:rFonts w:ascii="Cambria" w:hAnsi="Cambria"/>
          <w:sz w:val="20"/>
          <w:szCs w:val="20"/>
          <w:lang w:val="es-ES"/>
        </w:rPr>
        <w:t xml:space="preserve">en los artículos 5 y 26 de la Constitución Política de </w:t>
      </w:r>
      <w:r w:rsidR="00ED3022" w:rsidRPr="00343609">
        <w:rPr>
          <w:rFonts w:ascii="Cambria" w:hAnsi="Cambria"/>
          <w:sz w:val="20"/>
          <w:szCs w:val="20"/>
          <w:lang w:val="es-ES"/>
        </w:rPr>
        <w:t xml:space="preserve">la </w:t>
      </w:r>
      <w:r w:rsidR="002E2AF4" w:rsidRPr="00343609">
        <w:rPr>
          <w:rFonts w:ascii="Cambria" w:hAnsi="Cambria"/>
          <w:sz w:val="20"/>
          <w:szCs w:val="20"/>
          <w:lang w:val="es-ES"/>
        </w:rPr>
        <w:t>Repúb</w:t>
      </w:r>
      <w:r w:rsidR="007B6674" w:rsidRPr="00343609">
        <w:rPr>
          <w:rFonts w:ascii="Cambria" w:hAnsi="Cambria"/>
          <w:sz w:val="20"/>
          <w:szCs w:val="20"/>
          <w:lang w:val="es-ES"/>
        </w:rPr>
        <w:t>lica de Guatemala</w:t>
      </w:r>
      <w:r w:rsidR="001D4D73" w:rsidRPr="00343609">
        <w:rPr>
          <w:rStyle w:val="FootnoteReference"/>
          <w:rFonts w:ascii="Cambria" w:hAnsi="Cambria"/>
          <w:sz w:val="20"/>
          <w:szCs w:val="20"/>
          <w:lang w:val="es-ES"/>
        </w:rPr>
        <w:footnoteReference w:id="95"/>
      </w:r>
      <w:r w:rsidR="007B6674" w:rsidRPr="00343609">
        <w:rPr>
          <w:rFonts w:ascii="Cambria" w:hAnsi="Cambria"/>
          <w:sz w:val="20"/>
          <w:szCs w:val="20"/>
          <w:lang w:val="es-ES"/>
        </w:rPr>
        <w:t xml:space="preserve">. </w:t>
      </w:r>
    </w:p>
    <w:p w:rsidR="00354BD6" w:rsidRPr="00343609" w:rsidRDefault="00354BD6" w:rsidP="00354BD6">
      <w:pPr>
        <w:spacing w:after="0" w:line="240" w:lineRule="auto"/>
        <w:ind w:left="720"/>
        <w:jc w:val="both"/>
        <w:rPr>
          <w:rFonts w:ascii="Cambria" w:hAnsi="Cambria"/>
          <w:sz w:val="20"/>
          <w:szCs w:val="20"/>
          <w:lang w:val="es-ES"/>
        </w:rPr>
      </w:pPr>
    </w:p>
    <w:p w:rsidR="00354BD6" w:rsidRPr="00343609" w:rsidRDefault="00354BD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Las organizaciones de la sociedad civil manifestaron que el Decreto no limitaba de su ámbito territorial aquellas zonas en riesgo por la lluvia, sino que abarcaba todo el territorio nacional. De este modo, se llevaba a cabo una limitación indiscriminada e injustificada de libertades y derechos que no cumplía con los requisitos de proporcionalidad ni de necesidad</w:t>
      </w:r>
      <w:r w:rsidRPr="00343609">
        <w:rPr>
          <w:rStyle w:val="FootnoteReference"/>
          <w:rFonts w:ascii="Cambria" w:hAnsi="Cambria"/>
          <w:sz w:val="20"/>
          <w:szCs w:val="20"/>
          <w:lang w:val="es-ES"/>
        </w:rPr>
        <w:footnoteReference w:id="96"/>
      </w:r>
      <w:r w:rsidRPr="00343609">
        <w:rPr>
          <w:rFonts w:ascii="Cambria" w:hAnsi="Cambria"/>
          <w:sz w:val="20"/>
          <w:szCs w:val="20"/>
          <w:lang w:val="es-ES"/>
        </w:rPr>
        <w:t>.</w:t>
      </w:r>
    </w:p>
    <w:p w:rsidR="006629F6" w:rsidRPr="00343609" w:rsidRDefault="006629F6" w:rsidP="00F038AE">
      <w:pPr>
        <w:spacing w:after="0" w:line="240" w:lineRule="auto"/>
        <w:ind w:firstLine="720"/>
        <w:jc w:val="both"/>
        <w:rPr>
          <w:rFonts w:ascii="Cambria" w:hAnsi="Cambria"/>
          <w:sz w:val="20"/>
          <w:szCs w:val="20"/>
          <w:lang w:val="es-ES"/>
        </w:rPr>
      </w:pPr>
    </w:p>
    <w:p w:rsidR="006629F6" w:rsidRPr="00343609" w:rsidRDefault="00E627D7"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El Estado </w:t>
      </w:r>
      <w:r w:rsidR="00354BD6" w:rsidRPr="00343609">
        <w:rPr>
          <w:rFonts w:ascii="Cambria" w:hAnsi="Cambria"/>
          <w:sz w:val="20"/>
          <w:szCs w:val="20"/>
          <w:lang w:val="es-ES"/>
        </w:rPr>
        <w:t>informó a la Comisión</w:t>
      </w:r>
      <w:r w:rsidR="00C322B9" w:rsidRPr="00343609">
        <w:rPr>
          <w:rFonts w:ascii="Cambria" w:hAnsi="Cambria"/>
          <w:sz w:val="20"/>
          <w:szCs w:val="20"/>
          <w:lang w:val="es-ES"/>
        </w:rPr>
        <w:t xml:space="preserve"> </w:t>
      </w:r>
      <w:r w:rsidR="00C56351" w:rsidRPr="00343609">
        <w:rPr>
          <w:rFonts w:ascii="Cambria" w:hAnsi="Cambria"/>
          <w:sz w:val="20"/>
          <w:szCs w:val="20"/>
          <w:lang w:val="es-ES"/>
        </w:rPr>
        <w:t xml:space="preserve">que la Junta Directiva del Congreso de la República convocó y presentó denuncia ante el Procurador de los Derechos Humanos para solicitar se investiguen las razones por las cuales se </w:t>
      </w:r>
      <w:r w:rsidRPr="00343609">
        <w:rPr>
          <w:rFonts w:ascii="Cambria" w:hAnsi="Cambria"/>
          <w:sz w:val="20"/>
          <w:szCs w:val="20"/>
          <w:lang w:val="es-ES"/>
        </w:rPr>
        <w:t>decretó el estado de prevención y sobre los estudios y análisis técnico en que se fundamentó</w:t>
      </w:r>
      <w:r w:rsidR="00C56351" w:rsidRPr="00343609">
        <w:rPr>
          <w:rFonts w:ascii="Cambria" w:hAnsi="Cambria"/>
          <w:sz w:val="20"/>
          <w:szCs w:val="20"/>
          <w:lang w:val="es-ES"/>
        </w:rPr>
        <w:t xml:space="preserve"> </w:t>
      </w:r>
      <w:r w:rsidR="002564D8" w:rsidRPr="00343609">
        <w:rPr>
          <w:rFonts w:ascii="Cambria" w:hAnsi="Cambria"/>
          <w:sz w:val="20"/>
          <w:szCs w:val="20"/>
          <w:lang w:val="es-ES"/>
        </w:rPr>
        <w:t>así como la institución o personas que lo solicitaron</w:t>
      </w:r>
      <w:r w:rsidR="007E2592" w:rsidRPr="00343609">
        <w:rPr>
          <w:rStyle w:val="FootnoteReference"/>
          <w:rFonts w:ascii="Cambria" w:hAnsi="Cambria"/>
          <w:sz w:val="20"/>
          <w:szCs w:val="20"/>
          <w:lang w:val="es-ES"/>
        </w:rPr>
        <w:footnoteReference w:id="97"/>
      </w:r>
      <w:r w:rsidR="001D7923" w:rsidRPr="00343609">
        <w:rPr>
          <w:rFonts w:ascii="Cambria" w:hAnsi="Cambria"/>
          <w:sz w:val="20"/>
          <w:szCs w:val="20"/>
          <w:lang w:val="es-ES"/>
        </w:rPr>
        <w:t xml:space="preserve">. </w:t>
      </w:r>
    </w:p>
    <w:p w:rsidR="006629F6" w:rsidRPr="00343609" w:rsidRDefault="006629F6" w:rsidP="00F038AE">
      <w:pPr>
        <w:pStyle w:val="MediumGrid1-Accent21"/>
        <w:ind w:left="0" w:firstLine="720"/>
        <w:rPr>
          <w:sz w:val="20"/>
          <w:szCs w:val="20"/>
          <w:lang w:val="es-ES"/>
        </w:rPr>
      </w:pPr>
    </w:p>
    <w:p w:rsidR="005B0A2B" w:rsidRPr="00343609" w:rsidRDefault="006629F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Respecto a las desapariciones, l</w:t>
      </w:r>
      <w:r w:rsidR="00836AA7" w:rsidRPr="00343609">
        <w:rPr>
          <w:rFonts w:ascii="Cambria" w:hAnsi="Cambria"/>
          <w:color w:val="000000"/>
          <w:sz w:val="20"/>
          <w:szCs w:val="20"/>
          <w:lang w:val="es-ES"/>
        </w:rPr>
        <w:t xml:space="preserve">a Comisión observó en su </w:t>
      </w:r>
      <w:r w:rsidR="00354BD6" w:rsidRPr="00343609">
        <w:rPr>
          <w:rFonts w:ascii="Cambria" w:hAnsi="Cambria"/>
          <w:color w:val="000000"/>
          <w:sz w:val="20"/>
          <w:szCs w:val="20"/>
          <w:lang w:val="es-ES"/>
        </w:rPr>
        <w:t>I</w:t>
      </w:r>
      <w:r w:rsidR="00836AA7" w:rsidRPr="00343609">
        <w:rPr>
          <w:rFonts w:ascii="Cambria" w:hAnsi="Cambria"/>
          <w:color w:val="000000"/>
          <w:sz w:val="20"/>
          <w:szCs w:val="20"/>
          <w:lang w:val="es-ES"/>
        </w:rPr>
        <w:t>nforme</w:t>
      </w:r>
      <w:r w:rsidR="00354BD6" w:rsidRPr="00343609">
        <w:rPr>
          <w:rFonts w:ascii="Cambria" w:hAnsi="Cambria"/>
          <w:color w:val="000000"/>
          <w:sz w:val="20"/>
          <w:szCs w:val="20"/>
          <w:lang w:val="es-ES"/>
        </w:rPr>
        <w:t xml:space="preserve"> de País</w:t>
      </w:r>
      <w:r w:rsidR="00836AA7" w:rsidRPr="00343609">
        <w:rPr>
          <w:rFonts w:ascii="Cambria" w:hAnsi="Cambria"/>
          <w:color w:val="000000"/>
          <w:sz w:val="20"/>
          <w:szCs w:val="20"/>
          <w:lang w:val="es-ES"/>
        </w:rPr>
        <w:t xml:space="preserve"> la</w:t>
      </w:r>
      <w:r w:rsidR="00ED39C1" w:rsidRPr="00343609">
        <w:rPr>
          <w:rFonts w:ascii="Cambria" w:hAnsi="Cambria"/>
          <w:color w:val="000000"/>
          <w:sz w:val="20"/>
          <w:szCs w:val="20"/>
          <w:lang w:val="es-ES"/>
        </w:rPr>
        <w:t xml:space="preserve"> necesidad de aprobar la </w:t>
      </w:r>
      <w:r w:rsidR="005E2AC4" w:rsidRPr="00343609">
        <w:rPr>
          <w:rFonts w:ascii="Cambria" w:hAnsi="Cambria"/>
          <w:color w:val="000000"/>
          <w:sz w:val="20"/>
          <w:szCs w:val="20"/>
          <w:lang w:val="es-ES"/>
        </w:rPr>
        <w:t>L</w:t>
      </w:r>
      <w:r w:rsidR="00ED39C1" w:rsidRPr="00343609">
        <w:rPr>
          <w:rFonts w:ascii="Cambria" w:hAnsi="Cambria"/>
          <w:color w:val="000000"/>
          <w:sz w:val="20"/>
          <w:szCs w:val="20"/>
          <w:lang w:val="es-ES"/>
        </w:rPr>
        <w:t>ey 35</w:t>
      </w:r>
      <w:r w:rsidR="00C845A7" w:rsidRPr="00343609">
        <w:rPr>
          <w:rFonts w:ascii="Cambria" w:hAnsi="Cambria"/>
          <w:color w:val="000000"/>
          <w:sz w:val="20"/>
          <w:szCs w:val="20"/>
          <w:lang w:val="es-ES"/>
        </w:rPr>
        <w:t xml:space="preserve">90, iniciativa </w:t>
      </w:r>
      <w:r w:rsidR="00F21998" w:rsidRPr="00343609">
        <w:rPr>
          <w:rFonts w:ascii="Cambria" w:hAnsi="Cambria"/>
          <w:color w:val="000000"/>
          <w:sz w:val="20"/>
          <w:szCs w:val="20"/>
          <w:lang w:val="es-ES"/>
        </w:rPr>
        <w:t>que</w:t>
      </w:r>
      <w:r w:rsidR="00C845A7" w:rsidRPr="00343609">
        <w:rPr>
          <w:rFonts w:ascii="Cambria" w:hAnsi="Cambria"/>
          <w:color w:val="000000"/>
          <w:sz w:val="20"/>
          <w:szCs w:val="20"/>
          <w:lang w:val="es-ES"/>
        </w:rPr>
        <w:t xml:space="preserve"> contiene la creación de la “</w:t>
      </w:r>
      <w:r w:rsidR="00836AA7" w:rsidRPr="00343609">
        <w:rPr>
          <w:rFonts w:ascii="Cambria" w:hAnsi="Cambria"/>
          <w:color w:val="000000"/>
          <w:sz w:val="20"/>
          <w:szCs w:val="20"/>
          <w:lang w:val="es-ES"/>
        </w:rPr>
        <w:t>Comisión Nacional de Búsqueda de Personas Víctimas de Desaparición Forzada y Otras Formas de Desaparici</w:t>
      </w:r>
      <w:r w:rsidR="00506453" w:rsidRPr="00343609">
        <w:rPr>
          <w:rFonts w:ascii="Cambria" w:hAnsi="Cambria"/>
          <w:color w:val="000000"/>
          <w:sz w:val="20"/>
          <w:szCs w:val="20"/>
          <w:lang w:val="es-ES"/>
        </w:rPr>
        <w:t>ón</w:t>
      </w:r>
      <w:r w:rsidR="00F21998" w:rsidRPr="00343609">
        <w:rPr>
          <w:rFonts w:ascii="Cambria" w:hAnsi="Cambria"/>
          <w:color w:val="000000"/>
          <w:sz w:val="20"/>
          <w:szCs w:val="20"/>
          <w:lang w:val="es-ES"/>
        </w:rPr>
        <w:t>,</w:t>
      </w:r>
      <w:r w:rsidR="00C845A7" w:rsidRPr="00343609">
        <w:rPr>
          <w:rFonts w:ascii="Cambria" w:hAnsi="Cambria"/>
          <w:color w:val="000000"/>
          <w:sz w:val="20"/>
          <w:szCs w:val="20"/>
          <w:lang w:val="es-ES"/>
        </w:rPr>
        <w:t>”</w:t>
      </w:r>
      <w:r w:rsidR="00F21998" w:rsidRPr="00343609">
        <w:rPr>
          <w:rFonts w:ascii="Cambria" w:hAnsi="Cambria"/>
          <w:color w:val="000000"/>
          <w:sz w:val="20"/>
          <w:szCs w:val="20"/>
          <w:lang w:val="es-ES"/>
        </w:rPr>
        <w:t xml:space="preserve"> cuyo objetivo es </w:t>
      </w:r>
      <w:r w:rsidR="00836AA7" w:rsidRPr="00343609">
        <w:rPr>
          <w:rFonts w:ascii="Cambria" w:hAnsi="Cambria"/>
          <w:color w:val="000000"/>
          <w:sz w:val="20"/>
          <w:szCs w:val="20"/>
          <w:lang w:val="es-ES"/>
        </w:rPr>
        <w:t>esclarecer el paradero de más de 45</w:t>
      </w:r>
      <w:r w:rsidR="00F21998" w:rsidRPr="00343609">
        <w:rPr>
          <w:rFonts w:ascii="Cambria" w:hAnsi="Cambria"/>
          <w:color w:val="000000"/>
          <w:sz w:val="20"/>
          <w:szCs w:val="20"/>
          <w:lang w:val="es-ES"/>
        </w:rPr>
        <w:t>.</w:t>
      </w:r>
      <w:r w:rsidR="00836AA7" w:rsidRPr="00343609">
        <w:rPr>
          <w:rFonts w:ascii="Cambria" w:hAnsi="Cambria"/>
          <w:color w:val="000000"/>
          <w:sz w:val="20"/>
          <w:szCs w:val="20"/>
          <w:lang w:val="es-ES"/>
        </w:rPr>
        <w:t>000 víctimas de desaparición forzada y otras formas de desaparición durante el periodo 1960</w:t>
      </w:r>
      <w:r w:rsidR="00BD73E4" w:rsidRPr="00343609">
        <w:rPr>
          <w:rFonts w:ascii="Cambria" w:hAnsi="Cambria"/>
          <w:color w:val="000000"/>
          <w:sz w:val="20"/>
          <w:szCs w:val="20"/>
          <w:lang w:val="es-ES"/>
        </w:rPr>
        <w:t>-</w:t>
      </w:r>
      <w:r w:rsidR="00836AA7" w:rsidRPr="00343609">
        <w:rPr>
          <w:rFonts w:ascii="Cambria" w:hAnsi="Cambria"/>
          <w:color w:val="000000"/>
          <w:sz w:val="20"/>
          <w:szCs w:val="20"/>
          <w:lang w:val="es-ES"/>
        </w:rPr>
        <w:t>1996</w:t>
      </w:r>
      <w:r w:rsidR="000A2A35" w:rsidRPr="00343609">
        <w:rPr>
          <w:rFonts w:ascii="Cambria" w:hAnsi="Cambria"/>
          <w:color w:val="000000"/>
          <w:sz w:val="20"/>
          <w:szCs w:val="20"/>
          <w:lang w:val="es-ES"/>
        </w:rPr>
        <w:t>.</w:t>
      </w:r>
      <w:r w:rsidR="00ED39C1" w:rsidRPr="00343609">
        <w:rPr>
          <w:rFonts w:ascii="Cambria" w:hAnsi="Cambria"/>
          <w:color w:val="000000"/>
          <w:sz w:val="20"/>
          <w:szCs w:val="20"/>
          <w:lang w:val="es-ES"/>
        </w:rPr>
        <w:t xml:space="preserve"> </w:t>
      </w:r>
      <w:r w:rsidR="00F21998" w:rsidRPr="00343609">
        <w:rPr>
          <w:rFonts w:ascii="Cambria" w:hAnsi="Cambria"/>
          <w:color w:val="000000"/>
          <w:sz w:val="20"/>
          <w:szCs w:val="20"/>
          <w:lang w:val="es-ES"/>
        </w:rPr>
        <w:t>Según información allegada</w:t>
      </w:r>
      <w:r w:rsidR="007B72AB" w:rsidRPr="00343609">
        <w:rPr>
          <w:rFonts w:ascii="Cambria" w:hAnsi="Cambria"/>
          <w:color w:val="000000"/>
          <w:sz w:val="20"/>
          <w:szCs w:val="20"/>
          <w:lang w:val="es-ES"/>
        </w:rPr>
        <w:t xml:space="preserve"> </w:t>
      </w:r>
      <w:r w:rsidR="00F21998" w:rsidRPr="00343609">
        <w:rPr>
          <w:rFonts w:ascii="Cambria" w:hAnsi="Cambria"/>
          <w:color w:val="000000"/>
          <w:sz w:val="20"/>
          <w:szCs w:val="20"/>
          <w:lang w:val="es-ES"/>
        </w:rPr>
        <w:t>a la CIDH,</w:t>
      </w:r>
      <w:r w:rsidR="007B72AB" w:rsidRPr="00343609">
        <w:rPr>
          <w:rFonts w:ascii="Cambria" w:hAnsi="Cambria"/>
          <w:color w:val="000000"/>
          <w:sz w:val="20"/>
          <w:szCs w:val="20"/>
          <w:lang w:val="es-ES"/>
        </w:rPr>
        <w:t xml:space="preserve"> </w:t>
      </w:r>
      <w:r w:rsidR="00F21998" w:rsidRPr="00343609">
        <w:rPr>
          <w:rFonts w:ascii="Cambria" w:hAnsi="Cambria"/>
          <w:sz w:val="20"/>
          <w:szCs w:val="20"/>
          <w:lang w:val="es-ES"/>
        </w:rPr>
        <w:t>dicha iniciativa</w:t>
      </w:r>
      <w:r w:rsidR="007B72AB" w:rsidRPr="00343609">
        <w:rPr>
          <w:rFonts w:ascii="Cambria" w:hAnsi="Cambria"/>
          <w:sz w:val="20"/>
          <w:szCs w:val="20"/>
          <w:lang w:val="es-ES"/>
        </w:rPr>
        <w:t xml:space="preserve">, </w:t>
      </w:r>
      <w:r w:rsidR="00F21998" w:rsidRPr="00343609">
        <w:rPr>
          <w:rFonts w:ascii="Cambria" w:hAnsi="Cambria"/>
          <w:sz w:val="20"/>
          <w:szCs w:val="20"/>
          <w:lang w:val="es-ES"/>
        </w:rPr>
        <w:t>presentada en 2007</w:t>
      </w:r>
      <w:r w:rsidR="007B72AB" w:rsidRPr="00343609">
        <w:rPr>
          <w:rFonts w:ascii="Cambria" w:hAnsi="Cambria"/>
          <w:sz w:val="20"/>
          <w:szCs w:val="20"/>
          <w:lang w:val="es-ES"/>
        </w:rPr>
        <w:t xml:space="preserve">, </w:t>
      </w:r>
      <w:r w:rsidR="00F21998" w:rsidRPr="00343609">
        <w:rPr>
          <w:rFonts w:ascii="Cambria" w:hAnsi="Cambria"/>
          <w:sz w:val="20"/>
          <w:szCs w:val="20"/>
          <w:lang w:val="es-ES"/>
        </w:rPr>
        <w:t>contaría</w:t>
      </w:r>
      <w:r w:rsidR="00D84311" w:rsidRPr="00343609">
        <w:rPr>
          <w:rFonts w:ascii="Cambria" w:hAnsi="Cambria"/>
          <w:sz w:val="20"/>
          <w:szCs w:val="20"/>
          <w:lang w:val="es-ES"/>
        </w:rPr>
        <w:t xml:space="preserve"> con </w:t>
      </w:r>
      <w:r w:rsidR="003D0E30" w:rsidRPr="00343609">
        <w:rPr>
          <w:rFonts w:ascii="Cambria" w:hAnsi="Cambria"/>
          <w:sz w:val="20"/>
          <w:szCs w:val="20"/>
          <w:lang w:val="es-ES"/>
        </w:rPr>
        <w:t>dos dictámen</w:t>
      </w:r>
      <w:r w:rsidR="009F55F9" w:rsidRPr="00343609">
        <w:rPr>
          <w:rFonts w:ascii="Cambria" w:hAnsi="Cambria"/>
          <w:sz w:val="20"/>
          <w:szCs w:val="20"/>
          <w:lang w:val="es-ES"/>
        </w:rPr>
        <w:t xml:space="preserve">es favorables emitidos </w:t>
      </w:r>
      <w:r w:rsidR="003D0E30" w:rsidRPr="00343609">
        <w:rPr>
          <w:rFonts w:ascii="Cambria" w:hAnsi="Cambria"/>
          <w:sz w:val="20"/>
          <w:szCs w:val="20"/>
          <w:lang w:val="es-ES"/>
        </w:rPr>
        <w:t xml:space="preserve">por las comisiones de Finanzas Públicas y Moneda y de Legislación y </w:t>
      </w:r>
      <w:r w:rsidR="009F55F9" w:rsidRPr="00343609">
        <w:rPr>
          <w:rFonts w:ascii="Cambria" w:hAnsi="Cambria"/>
          <w:sz w:val="20"/>
          <w:szCs w:val="20"/>
          <w:lang w:val="es-ES"/>
        </w:rPr>
        <w:t>Puntos Constitucionales</w:t>
      </w:r>
      <w:r w:rsidR="009F55F9" w:rsidRPr="00343609">
        <w:rPr>
          <w:rStyle w:val="FootnoteReference"/>
          <w:rFonts w:ascii="Cambria" w:hAnsi="Cambria"/>
          <w:sz w:val="20"/>
          <w:szCs w:val="20"/>
          <w:lang w:val="es-ES"/>
        </w:rPr>
        <w:footnoteReference w:id="98"/>
      </w:r>
      <w:r w:rsidR="00F21998" w:rsidRPr="00343609">
        <w:rPr>
          <w:rFonts w:ascii="Cambria" w:hAnsi="Cambria"/>
          <w:sz w:val="20"/>
          <w:szCs w:val="20"/>
          <w:lang w:val="es-ES"/>
        </w:rPr>
        <w:t>.</w:t>
      </w:r>
    </w:p>
    <w:p w:rsidR="005B0A2B" w:rsidRPr="00343609" w:rsidRDefault="005B0A2B" w:rsidP="00F038AE">
      <w:pPr>
        <w:pStyle w:val="MediumGrid1-Accent21"/>
        <w:ind w:left="0" w:firstLine="720"/>
        <w:rPr>
          <w:color w:val="1F497D"/>
          <w:sz w:val="20"/>
          <w:szCs w:val="20"/>
          <w:lang w:val="es-ES"/>
        </w:rPr>
      </w:pPr>
    </w:p>
    <w:p w:rsidR="008B20E6" w:rsidRPr="00343609" w:rsidRDefault="002564D8" w:rsidP="00F038AE">
      <w:pPr>
        <w:numPr>
          <w:ilvl w:val="0"/>
          <w:numId w:val="2"/>
        </w:numPr>
        <w:spacing w:after="0" w:line="240" w:lineRule="auto"/>
        <w:ind w:left="0" w:firstLine="720"/>
        <w:jc w:val="both"/>
        <w:rPr>
          <w:rFonts w:ascii="Cambria" w:hAnsi="Cambria" w:cs="Arial"/>
          <w:sz w:val="20"/>
          <w:szCs w:val="20"/>
          <w:lang w:val="es-ES"/>
        </w:rPr>
      </w:pPr>
      <w:r w:rsidRPr="00343609">
        <w:rPr>
          <w:rFonts w:ascii="Cambria" w:hAnsi="Cambria"/>
          <w:sz w:val="20"/>
          <w:szCs w:val="20"/>
          <w:lang w:val="es-ES"/>
        </w:rPr>
        <w:lastRenderedPageBreak/>
        <w:t>El</w:t>
      </w:r>
      <w:r w:rsidR="00CE3D38" w:rsidRPr="00343609">
        <w:rPr>
          <w:rFonts w:ascii="Cambria" w:hAnsi="Cambria"/>
          <w:sz w:val="20"/>
          <w:szCs w:val="20"/>
          <w:lang w:val="es-ES"/>
        </w:rPr>
        <w:t xml:space="preserve"> Estado informó</w:t>
      </w:r>
      <w:r w:rsidR="001B3603" w:rsidRPr="00343609">
        <w:rPr>
          <w:rFonts w:ascii="Cambria" w:hAnsi="Cambria"/>
          <w:sz w:val="20"/>
          <w:szCs w:val="20"/>
          <w:lang w:val="es-ES"/>
        </w:rPr>
        <w:t xml:space="preserve"> </w:t>
      </w:r>
      <w:r w:rsidR="00CE3D38" w:rsidRPr="00343609">
        <w:rPr>
          <w:rFonts w:ascii="Cambria" w:hAnsi="Cambria"/>
          <w:sz w:val="20"/>
          <w:szCs w:val="20"/>
          <w:lang w:val="es-ES"/>
        </w:rPr>
        <w:t>que</w:t>
      </w:r>
      <w:r w:rsidR="00ED3022" w:rsidRPr="00343609">
        <w:rPr>
          <w:rFonts w:ascii="Cambria" w:hAnsi="Cambria"/>
          <w:sz w:val="20"/>
          <w:szCs w:val="20"/>
          <w:lang w:val="es-ES"/>
        </w:rPr>
        <w:t>,</w:t>
      </w:r>
      <w:r w:rsidR="00CE3D38" w:rsidRPr="00343609">
        <w:rPr>
          <w:rFonts w:ascii="Cambria" w:hAnsi="Cambria"/>
          <w:sz w:val="20"/>
          <w:szCs w:val="20"/>
          <w:lang w:val="es-ES"/>
        </w:rPr>
        <w:t xml:space="preserve"> en 2015</w:t>
      </w:r>
      <w:r w:rsidR="00ED3022" w:rsidRPr="00343609">
        <w:rPr>
          <w:rFonts w:ascii="Cambria" w:hAnsi="Cambria"/>
          <w:sz w:val="20"/>
          <w:szCs w:val="20"/>
          <w:lang w:val="es-ES"/>
        </w:rPr>
        <w:t xml:space="preserve">, </w:t>
      </w:r>
      <w:r w:rsidR="00CE3D38" w:rsidRPr="00343609">
        <w:rPr>
          <w:rFonts w:ascii="Cambria" w:hAnsi="Cambria"/>
          <w:sz w:val="20"/>
          <w:szCs w:val="20"/>
          <w:lang w:val="es-ES"/>
        </w:rPr>
        <w:t xml:space="preserve">el </w:t>
      </w:r>
      <w:r w:rsidR="001D204E" w:rsidRPr="00343609">
        <w:rPr>
          <w:rFonts w:ascii="Cambria" w:hAnsi="Cambria"/>
          <w:sz w:val="20"/>
          <w:szCs w:val="20"/>
          <w:lang w:val="es-ES"/>
        </w:rPr>
        <w:t>Instituto Nacional de Ciencias Forenses de Guatemala (</w:t>
      </w:r>
      <w:r w:rsidR="00CE3D38" w:rsidRPr="00343609">
        <w:rPr>
          <w:rFonts w:ascii="Cambria" w:hAnsi="Cambria"/>
          <w:sz w:val="20"/>
          <w:szCs w:val="20"/>
          <w:lang w:val="es-ES"/>
        </w:rPr>
        <w:t>INACIF</w:t>
      </w:r>
      <w:r w:rsidR="001D204E" w:rsidRPr="00343609">
        <w:rPr>
          <w:rFonts w:ascii="Cambria" w:hAnsi="Cambria"/>
          <w:sz w:val="20"/>
          <w:szCs w:val="20"/>
          <w:lang w:val="es-ES"/>
        </w:rPr>
        <w:t>)</w:t>
      </w:r>
      <w:r w:rsidR="00CE3D38" w:rsidRPr="00343609">
        <w:rPr>
          <w:rFonts w:ascii="Cambria" w:hAnsi="Cambria"/>
          <w:sz w:val="20"/>
          <w:szCs w:val="20"/>
          <w:lang w:val="es-ES"/>
        </w:rPr>
        <w:t xml:space="preserve"> creó una aplicación informática dentro del Sistema de Gestión de Peritajes y luego un Sistema Nacional de Información Forense, que permite codificar las impresiones dactilares de los cadáveres sin identificar </w:t>
      </w:r>
      <w:r w:rsidRPr="00343609">
        <w:rPr>
          <w:rFonts w:ascii="Cambria" w:hAnsi="Cambria"/>
          <w:sz w:val="20"/>
          <w:szCs w:val="20"/>
          <w:lang w:val="es-ES"/>
        </w:rPr>
        <w:t>para</w:t>
      </w:r>
      <w:r w:rsidR="00CE3D38" w:rsidRPr="00343609">
        <w:rPr>
          <w:rFonts w:ascii="Cambria" w:hAnsi="Cambria"/>
          <w:sz w:val="20"/>
          <w:szCs w:val="20"/>
          <w:lang w:val="es-ES"/>
        </w:rPr>
        <w:t xml:space="preserve"> facilita</w:t>
      </w:r>
      <w:r w:rsidRPr="00343609">
        <w:rPr>
          <w:rFonts w:ascii="Cambria" w:hAnsi="Cambria"/>
          <w:sz w:val="20"/>
          <w:szCs w:val="20"/>
          <w:lang w:val="es-ES"/>
        </w:rPr>
        <w:t>r</w:t>
      </w:r>
      <w:r w:rsidR="00CE3D38" w:rsidRPr="00343609">
        <w:rPr>
          <w:rFonts w:ascii="Cambria" w:hAnsi="Cambria"/>
          <w:sz w:val="20"/>
          <w:szCs w:val="20"/>
          <w:lang w:val="es-ES"/>
        </w:rPr>
        <w:t xml:space="preserve"> </w:t>
      </w:r>
      <w:r w:rsidR="00BE5B19" w:rsidRPr="00343609">
        <w:rPr>
          <w:rFonts w:ascii="Cambria" w:hAnsi="Cambria"/>
          <w:sz w:val="20"/>
          <w:szCs w:val="20"/>
          <w:lang w:val="es-ES"/>
        </w:rPr>
        <w:t xml:space="preserve">el proceso de búsqueda </w:t>
      </w:r>
      <w:r w:rsidRPr="00343609">
        <w:rPr>
          <w:rFonts w:ascii="Cambria" w:hAnsi="Cambria"/>
          <w:sz w:val="20"/>
          <w:szCs w:val="20"/>
          <w:lang w:val="es-ES"/>
        </w:rPr>
        <w:t xml:space="preserve">de personas reportadas como desaparecidas </w:t>
      </w:r>
      <w:r w:rsidR="00BE5B19" w:rsidRPr="00343609">
        <w:rPr>
          <w:rFonts w:ascii="Cambria" w:hAnsi="Cambria"/>
          <w:sz w:val="20"/>
          <w:szCs w:val="20"/>
          <w:lang w:val="es-ES"/>
        </w:rPr>
        <w:t>por medio de impresiones dactilares</w:t>
      </w:r>
      <w:r w:rsidR="00BE5B19" w:rsidRPr="00343609">
        <w:rPr>
          <w:rStyle w:val="FootnoteReference"/>
          <w:rFonts w:ascii="Cambria" w:hAnsi="Cambria"/>
          <w:sz w:val="20"/>
          <w:szCs w:val="20"/>
          <w:lang w:val="es-ES"/>
        </w:rPr>
        <w:footnoteReference w:id="99"/>
      </w:r>
      <w:r w:rsidR="00BE5B19" w:rsidRPr="00343609">
        <w:rPr>
          <w:rFonts w:ascii="Cambria" w:hAnsi="Cambria"/>
          <w:sz w:val="20"/>
          <w:szCs w:val="20"/>
          <w:lang w:val="es-ES"/>
        </w:rPr>
        <w:t>. Asi</w:t>
      </w:r>
      <w:r w:rsidRPr="00343609">
        <w:rPr>
          <w:rFonts w:ascii="Cambria" w:hAnsi="Cambria"/>
          <w:sz w:val="20"/>
          <w:szCs w:val="20"/>
          <w:lang w:val="es-ES"/>
        </w:rPr>
        <w:t>mismo, el Estado indicó que el L</w:t>
      </w:r>
      <w:r w:rsidR="00BE5B19" w:rsidRPr="00343609">
        <w:rPr>
          <w:rFonts w:ascii="Cambria" w:hAnsi="Cambria"/>
          <w:sz w:val="20"/>
          <w:szCs w:val="20"/>
          <w:lang w:val="es-ES"/>
        </w:rPr>
        <w:t>aboratorio de Genética del INACIF realiza dictámenes periciales sobre la identificación de personas “XX” menores de edad</w:t>
      </w:r>
      <w:r w:rsidR="00355535" w:rsidRPr="00343609">
        <w:rPr>
          <w:rFonts w:ascii="Cambria" w:hAnsi="Cambria"/>
          <w:sz w:val="20"/>
          <w:szCs w:val="20"/>
          <w:lang w:val="es-ES"/>
        </w:rPr>
        <w:t xml:space="preserve">. Además, el </w:t>
      </w:r>
      <w:r w:rsidR="00D167D5" w:rsidRPr="00343609">
        <w:rPr>
          <w:rFonts w:ascii="Cambria" w:hAnsi="Cambria"/>
          <w:sz w:val="20"/>
          <w:szCs w:val="20"/>
          <w:lang w:val="es-ES"/>
        </w:rPr>
        <w:t>o</w:t>
      </w:r>
      <w:r w:rsidR="00355535" w:rsidRPr="00343609">
        <w:rPr>
          <w:rFonts w:ascii="Cambria" w:hAnsi="Cambria"/>
          <w:sz w:val="20"/>
          <w:szCs w:val="20"/>
          <w:lang w:val="es-ES"/>
        </w:rPr>
        <w:t xml:space="preserve">rganismo </w:t>
      </w:r>
      <w:r w:rsidR="00D167D5" w:rsidRPr="00343609">
        <w:rPr>
          <w:rFonts w:ascii="Cambria" w:hAnsi="Cambria"/>
          <w:sz w:val="20"/>
          <w:szCs w:val="20"/>
          <w:lang w:val="es-ES"/>
        </w:rPr>
        <w:t>j</w:t>
      </w:r>
      <w:r w:rsidR="00355535" w:rsidRPr="00343609">
        <w:rPr>
          <w:rFonts w:ascii="Cambria" w:hAnsi="Cambria"/>
          <w:sz w:val="20"/>
          <w:szCs w:val="20"/>
          <w:lang w:val="es-ES"/>
        </w:rPr>
        <w:t xml:space="preserve">udicial </w:t>
      </w:r>
      <w:r w:rsidR="00161F32" w:rsidRPr="00343609">
        <w:rPr>
          <w:rFonts w:ascii="Cambria" w:hAnsi="Cambria"/>
          <w:sz w:val="20"/>
          <w:szCs w:val="20"/>
          <w:lang w:val="es-ES"/>
        </w:rPr>
        <w:t xml:space="preserve">cuenta con una </w:t>
      </w:r>
      <w:r w:rsidR="00355535" w:rsidRPr="00343609">
        <w:rPr>
          <w:rFonts w:ascii="Cambria" w:hAnsi="Cambria"/>
          <w:sz w:val="20"/>
          <w:szCs w:val="20"/>
          <w:lang w:val="es-ES"/>
        </w:rPr>
        <w:t xml:space="preserve">herramienta informática </w:t>
      </w:r>
      <w:r w:rsidR="00161F32" w:rsidRPr="00343609">
        <w:rPr>
          <w:rFonts w:ascii="Cambria" w:hAnsi="Cambria"/>
          <w:sz w:val="20"/>
          <w:szCs w:val="20"/>
          <w:lang w:val="es-ES"/>
        </w:rPr>
        <w:t>(</w:t>
      </w:r>
      <w:r w:rsidR="00355535" w:rsidRPr="00343609">
        <w:rPr>
          <w:rFonts w:ascii="Cambria" w:hAnsi="Cambria"/>
          <w:sz w:val="20"/>
          <w:szCs w:val="20"/>
          <w:lang w:val="es-ES"/>
        </w:rPr>
        <w:t>intranet</w:t>
      </w:r>
      <w:r w:rsidR="00161F32" w:rsidRPr="00343609">
        <w:rPr>
          <w:rFonts w:ascii="Cambria" w:hAnsi="Cambria"/>
          <w:sz w:val="20"/>
          <w:szCs w:val="20"/>
          <w:lang w:val="es-ES"/>
        </w:rPr>
        <w:t>)</w:t>
      </w:r>
      <w:r w:rsidR="00355535" w:rsidRPr="00343609">
        <w:rPr>
          <w:rFonts w:ascii="Cambria" w:hAnsi="Cambria"/>
          <w:sz w:val="20"/>
          <w:szCs w:val="20"/>
          <w:lang w:val="es-ES"/>
        </w:rPr>
        <w:t xml:space="preserve">, </w:t>
      </w:r>
      <w:r w:rsidR="00161F32" w:rsidRPr="00343609">
        <w:rPr>
          <w:rFonts w:ascii="Cambria" w:hAnsi="Cambria"/>
          <w:sz w:val="20"/>
          <w:szCs w:val="20"/>
          <w:lang w:val="es-ES"/>
        </w:rPr>
        <w:t xml:space="preserve">que contiene </w:t>
      </w:r>
      <w:r w:rsidR="00355535" w:rsidRPr="00343609">
        <w:rPr>
          <w:rFonts w:ascii="Cambria" w:hAnsi="Cambria"/>
          <w:sz w:val="20"/>
          <w:szCs w:val="20"/>
          <w:lang w:val="es-ES"/>
        </w:rPr>
        <w:t>información sobre denuncias de personas desaparecidas que se pone e</w:t>
      </w:r>
      <w:r w:rsidR="001D204E" w:rsidRPr="00343609">
        <w:rPr>
          <w:rFonts w:ascii="Cambria" w:hAnsi="Cambria"/>
          <w:sz w:val="20"/>
          <w:szCs w:val="20"/>
          <w:lang w:val="es-ES"/>
        </w:rPr>
        <w:t>n conocimiento a los</w:t>
      </w:r>
      <w:r w:rsidR="00161F32" w:rsidRPr="00343609">
        <w:rPr>
          <w:rFonts w:ascii="Cambria" w:hAnsi="Cambria"/>
          <w:sz w:val="20"/>
          <w:szCs w:val="20"/>
          <w:lang w:val="es-ES"/>
        </w:rPr>
        <w:t xml:space="preserve"> jueces de paz</w:t>
      </w:r>
      <w:r w:rsidR="00355535" w:rsidRPr="00343609">
        <w:rPr>
          <w:rStyle w:val="FootnoteReference"/>
          <w:rFonts w:ascii="Cambria" w:hAnsi="Cambria"/>
          <w:sz w:val="20"/>
          <w:szCs w:val="20"/>
          <w:lang w:val="es-ES"/>
        </w:rPr>
        <w:footnoteReference w:id="100"/>
      </w:r>
      <w:r w:rsidR="00161F32" w:rsidRPr="00343609">
        <w:rPr>
          <w:rFonts w:ascii="Cambria" w:hAnsi="Cambria"/>
          <w:sz w:val="20"/>
          <w:szCs w:val="20"/>
          <w:lang w:val="es-ES"/>
        </w:rPr>
        <w:t>.</w:t>
      </w:r>
      <w:r w:rsidR="005E2AC4" w:rsidRPr="00343609">
        <w:rPr>
          <w:rFonts w:ascii="Cambria" w:hAnsi="Cambria"/>
          <w:sz w:val="20"/>
          <w:szCs w:val="20"/>
          <w:lang w:val="es-ES"/>
        </w:rPr>
        <w:t xml:space="preserve"> </w:t>
      </w:r>
      <w:r w:rsidR="005B0A2B" w:rsidRPr="00343609">
        <w:rPr>
          <w:rFonts w:ascii="Cambria" w:hAnsi="Cambria"/>
          <w:sz w:val="20"/>
          <w:szCs w:val="20"/>
          <w:lang w:val="es-ES"/>
        </w:rPr>
        <w:t xml:space="preserve">El Estado también señaló que </w:t>
      </w:r>
      <w:r w:rsidR="005B0A2B" w:rsidRPr="00343609">
        <w:rPr>
          <w:rFonts w:ascii="Cambria" w:hAnsi="Cambria" w:cs="Calibri"/>
          <w:sz w:val="20"/>
          <w:szCs w:val="20"/>
          <w:lang w:val="es-ES"/>
        </w:rPr>
        <w:t>está buscando generar condiciones para la creación de una mesa específica</w:t>
      </w:r>
      <w:r w:rsidR="007B72AB" w:rsidRPr="00343609">
        <w:rPr>
          <w:rFonts w:ascii="Cambria" w:hAnsi="Cambria" w:cs="Calibri"/>
          <w:sz w:val="20"/>
          <w:szCs w:val="20"/>
          <w:lang w:val="es-ES"/>
        </w:rPr>
        <w:t xml:space="preserve"> </w:t>
      </w:r>
      <w:r w:rsidR="005B0A2B" w:rsidRPr="00343609">
        <w:rPr>
          <w:rFonts w:ascii="Cambria" w:hAnsi="Cambria" w:cs="Calibri"/>
          <w:sz w:val="20"/>
          <w:szCs w:val="20"/>
          <w:lang w:val="es-ES"/>
        </w:rPr>
        <w:t>para la “Búsqueda de personas desaparecidas”, conformada por el Instituto Nacional de Ciencias Forenses (INACIF) y la Fundación de Antropología Forense (FAFG), entre otras instituciones</w:t>
      </w:r>
      <w:r w:rsidR="005B0A2B" w:rsidRPr="00343609">
        <w:rPr>
          <w:rStyle w:val="FootnoteReference"/>
          <w:rFonts w:ascii="Cambria" w:hAnsi="Cambria" w:cs="Calibri"/>
          <w:sz w:val="20"/>
          <w:szCs w:val="20"/>
          <w:lang w:val="es-ES"/>
        </w:rPr>
        <w:footnoteReference w:id="101"/>
      </w:r>
      <w:r w:rsidR="005B0A2B" w:rsidRPr="00343609">
        <w:rPr>
          <w:rFonts w:ascii="Cambria" w:hAnsi="Cambria" w:cs="Calibri"/>
          <w:sz w:val="20"/>
          <w:szCs w:val="20"/>
          <w:lang w:val="es-ES"/>
        </w:rPr>
        <w:t xml:space="preserve">. </w:t>
      </w:r>
    </w:p>
    <w:p w:rsidR="001B3603" w:rsidRPr="00343609" w:rsidRDefault="001B3603" w:rsidP="00F038AE">
      <w:pPr>
        <w:spacing w:after="0" w:line="240" w:lineRule="auto"/>
        <w:ind w:firstLine="720"/>
        <w:jc w:val="both"/>
        <w:rPr>
          <w:rFonts w:ascii="Cambria" w:hAnsi="Cambria" w:cs="Arial"/>
          <w:sz w:val="20"/>
          <w:szCs w:val="20"/>
          <w:lang w:val="es-ES"/>
        </w:rPr>
      </w:pPr>
    </w:p>
    <w:p w:rsidR="001B3603" w:rsidRPr="00343609" w:rsidRDefault="001B3603" w:rsidP="00F038AE">
      <w:pPr>
        <w:numPr>
          <w:ilvl w:val="0"/>
          <w:numId w:val="2"/>
        </w:numPr>
        <w:spacing w:after="0" w:line="240" w:lineRule="auto"/>
        <w:ind w:left="0" w:firstLine="720"/>
        <w:jc w:val="both"/>
        <w:rPr>
          <w:rFonts w:ascii="Cambria" w:hAnsi="Cambria" w:cs="Arial"/>
          <w:sz w:val="20"/>
          <w:szCs w:val="20"/>
          <w:lang w:val="es-ES"/>
        </w:rPr>
      </w:pPr>
      <w:r w:rsidRPr="00343609">
        <w:rPr>
          <w:rFonts w:ascii="Cambria" w:hAnsi="Cambria"/>
          <w:sz w:val="20"/>
          <w:szCs w:val="20"/>
          <w:lang w:val="es-ES"/>
        </w:rPr>
        <w:t>En el marco de lo señalado, la Comisión exhorta al Estado a priorizar la aprobación de la Ley 3590 con el fin de redoblar sus esfuerzos en el esclarecimiento de las desapariciones ocurridas durante el conflicto armado</w:t>
      </w:r>
      <w:r w:rsidR="00535C08" w:rsidRPr="00343609">
        <w:rPr>
          <w:rFonts w:ascii="Cambria" w:hAnsi="Cambria"/>
          <w:sz w:val="20"/>
          <w:szCs w:val="20"/>
          <w:lang w:val="es-ES"/>
        </w:rPr>
        <w:t>.</w:t>
      </w:r>
    </w:p>
    <w:p w:rsidR="00B225AF" w:rsidRPr="00343609" w:rsidRDefault="00B225AF" w:rsidP="00F038AE">
      <w:pPr>
        <w:pStyle w:val="MediumGrid1-Accent21"/>
        <w:ind w:left="0" w:firstLine="720"/>
        <w:rPr>
          <w:rFonts w:cs="Arial"/>
          <w:sz w:val="20"/>
          <w:szCs w:val="20"/>
          <w:lang w:val="es-ES"/>
        </w:rPr>
      </w:pPr>
    </w:p>
    <w:p w:rsidR="00B225AF" w:rsidRPr="00343609" w:rsidRDefault="00B225AF" w:rsidP="004E6F62">
      <w:pPr>
        <w:pStyle w:val="MediumGrid1-Accent21"/>
        <w:keepNext/>
        <w:numPr>
          <w:ilvl w:val="0"/>
          <w:numId w:val="34"/>
        </w:numPr>
        <w:ind w:left="0" w:firstLine="720"/>
        <w:rPr>
          <w:b/>
          <w:sz w:val="20"/>
          <w:szCs w:val="20"/>
          <w:lang w:val="es-ES"/>
        </w:rPr>
      </w:pPr>
      <w:bookmarkStart w:id="1" w:name="_Toc442753808"/>
      <w:r w:rsidRPr="00343609">
        <w:rPr>
          <w:b/>
          <w:sz w:val="20"/>
          <w:szCs w:val="20"/>
          <w:lang w:val="es-ES"/>
        </w:rPr>
        <w:t>Situación de defensoras y defensores de derechos humanos</w:t>
      </w:r>
    </w:p>
    <w:p w:rsidR="00B225AF" w:rsidRPr="00343609" w:rsidRDefault="00B225AF" w:rsidP="004E6F62">
      <w:pPr>
        <w:pStyle w:val="MediumGrid1-Accent21"/>
        <w:keepNext/>
        <w:ind w:left="0" w:firstLine="720"/>
        <w:rPr>
          <w:sz w:val="20"/>
          <w:szCs w:val="20"/>
          <w:lang w:val="es-ES"/>
        </w:rPr>
      </w:pPr>
    </w:p>
    <w:p w:rsidR="005B0A2B" w:rsidRPr="00343609" w:rsidRDefault="00652131" w:rsidP="004E6F62">
      <w:pPr>
        <w:keepNext/>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Comisión Interamericana de Derechos Humanos</w:t>
      </w:r>
      <w:r w:rsidR="000E01D8" w:rsidRPr="00343609">
        <w:rPr>
          <w:rFonts w:ascii="Cambria" w:hAnsi="Cambria"/>
          <w:sz w:val="20"/>
          <w:szCs w:val="20"/>
          <w:lang w:val="es-ES"/>
        </w:rPr>
        <w:t xml:space="preserve">, </w:t>
      </w:r>
      <w:r w:rsidR="00A70D87" w:rsidRPr="00343609">
        <w:rPr>
          <w:rFonts w:ascii="Cambria" w:hAnsi="Cambria"/>
          <w:sz w:val="20"/>
          <w:szCs w:val="20"/>
          <w:lang w:val="es-ES"/>
        </w:rPr>
        <w:t xml:space="preserve">en su </w:t>
      </w:r>
      <w:r w:rsidR="00354BD6" w:rsidRPr="00343609">
        <w:rPr>
          <w:rFonts w:ascii="Cambria" w:hAnsi="Cambria"/>
          <w:sz w:val="20"/>
          <w:szCs w:val="20"/>
          <w:lang w:val="es-ES"/>
        </w:rPr>
        <w:t>I</w:t>
      </w:r>
      <w:r w:rsidR="00A70D87" w:rsidRPr="00343609">
        <w:rPr>
          <w:rFonts w:ascii="Cambria" w:hAnsi="Cambria"/>
          <w:sz w:val="20"/>
          <w:szCs w:val="20"/>
          <w:lang w:val="es-ES"/>
        </w:rPr>
        <w:t xml:space="preserve">nforme de </w:t>
      </w:r>
      <w:r w:rsidR="00354BD6" w:rsidRPr="00343609">
        <w:rPr>
          <w:rFonts w:ascii="Cambria" w:hAnsi="Cambria"/>
          <w:sz w:val="20"/>
          <w:szCs w:val="20"/>
          <w:lang w:val="es-ES"/>
        </w:rPr>
        <w:t>P</w:t>
      </w:r>
      <w:r w:rsidR="00A70D87" w:rsidRPr="00343609">
        <w:rPr>
          <w:rFonts w:ascii="Cambria" w:hAnsi="Cambria"/>
          <w:sz w:val="20"/>
          <w:szCs w:val="20"/>
          <w:lang w:val="es-ES"/>
        </w:rPr>
        <w:t xml:space="preserve">aís de </w:t>
      </w:r>
      <w:r w:rsidR="000E01D8" w:rsidRPr="00343609">
        <w:rPr>
          <w:rFonts w:ascii="Cambria" w:hAnsi="Cambria"/>
          <w:sz w:val="20"/>
          <w:szCs w:val="20"/>
          <w:lang w:val="es-ES"/>
        </w:rPr>
        <w:t>201</w:t>
      </w:r>
      <w:r w:rsidR="00354BD6" w:rsidRPr="00343609">
        <w:rPr>
          <w:rFonts w:ascii="Cambria" w:hAnsi="Cambria"/>
          <w:sz w:val="20"/>
          <w:szCs w:val="20"/>
          <w:lang w:val="es-ES"/>
        </w:rPr>
        <w:t>5,</w:t>
      </w:r>
      <w:r w:rsidR="000E01D8" w:rsidRPr="00343609">
        <w:rPr>
          <w:rFonts w:ascii="Cambria" w:hAnsi="Cambria"/>
          <w:sz w:val="20"/>
          <w:szCs w:val="20"/>
          <w:lang w:val="es-ES"/>
        </w:rPr>
        <w:t xml:space="preserve"> </w:t>
      </w:r>
      <w:r w:rsidR="00A70D87" w:rsidRPr="00343609">
        <w:rPr>
          <w:rFonts w:ascii="Cambria" w:hAnsi="Cambria"/>
          <w:sz w:val="20"/>
          <w:szCs w:val="20"/>
          <w:lang w:val="es-ES"/>
        </w:rPr>
        <w:t xml:space="preserve">puso de relieve que la situación de los </w:t>
      </w:r>
      <w:r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A70D87" w:rsidRPr="00343609">
        <w:rPr>
          <w:rFonts w:ascii="Cambria" w:hAnsi="Cambria"/>
          <w:sz w:val="20"/>
          <w:szCs w:val="20"/>
          <w:lang w:val="es-ES"/>
        </w:rPr>
        <w:t>e</w:t>
      </w:r>
      <w:r w:rsidR="000E01D8" w:rsidRPr="00343609">
        <w:rPr>
          <w:rFonts w:ascii="Cambria" w:hAnsi="Cambria"/>
          <w:sz w:val="20"/>
          <w:szCs w:val="20"/>
          <w:lang w:val="es-ES"/>
        </w:rPr>
        <w:t>n Guatemala ha</w:t>
      </w:r>
      <w:r w:rsidR="00A70D87" w:rsidRPr="00343609">
        <w:rPr>
          <w:rFonts w:ascii="Cambria" w:hAnsi="Cambria"/>
          <w:sz w:val="20"/>
          <w:szCs w:val="20"/>
          <w:lang w:val="es-ES"/>
        </w:rPr>
        <w:t xml:space="preserve"> sido una fuente de constante preocupación, en vista del</w:t>
      </w:r>
      <w:r w:rsidR="000E01D8" w:rsidRPr="00343609">
        <w:rPr>
          <w:rFonts w:ascii="Cambria" w:hAnsi="Cambria"/>
          <w:sz w:val="20"/>
          <w:szCs w:val="20"/>
          <w:lang w:val="es-ES"/>
        </w:rPr>
        <w:t xml:space="preserve"> </w:t>
      </w:r>
      <w:r w:rsidR="00A70D87" w:rsidRPr="00343609">
        <w:rPr>
          <w:rFonts w:ascii="Cambria" w:hAnsi="Cambria"/>
          <w:sz w:val="20"/>
          <w:szCs w:val="20"/>
          <w:lang w:val="es-ES"/>
        </w:rPr>
        <w:t>acoso, la intimidación y los ataques violentos, incluidos asesinatos, a los cuales están expuestos permanentemente</w:t>
      </w:r>
      <w:r w:rsidR="000E01D8" w:rsidRPr="00343609">
        <w:rPr>
          <w:rFonts w:ascii="Cambria" w:hAnsi="Cambria"/>
          <w:sz w:val="20"/>
          <w:szCs w:val="20"/>
          <w:lang w:val="es-ES"/>
        </w:rPr>
        <w:t xml:space="preserve">. </w:t>
      </w:r>
      <w:r w:rsidR="00354BD6" w:rsidRPr="00343609">
        <w:rPr>
          <w:rFonts w:ascii="Cambria" w:hAnsi="Cambria"/>
          <w:sz w:val="20"/>
          <w:szCs w:val="20"/>
          <w:lang w:val="es-ES"/>
        </w:rPr>
        <w:t>En su Informe de País,</w:t>
      </w:r>
      <w:r w:rsidR="00FB5D2F" w:rsidRPr="00343609">
        <w:rPr>
          <w:rFonts w:ascii="Cambria" w:hAnsi="Cambria"/>
          <w:sz w:val="20"/>
          <w:szCs w:val="20"/>
          <w:lang w:val="es-ES"/>
        </w:rPr>
        <w:t xml:space="preserve"> </w:t>
      </w:r>
      <w:r w:rsidR="00354BD6" w:rsidRPr="00343609">
        <w:rPr>
          <w:rFonts w:ascii="Cambria" w:hAnsi="Cambria"/>
          <w:sz w:val="20"/>
          <w:szCs w:val="20"/>
          <w:lang w:val="es-ES"/>
        </w:rPr>
        <w:t xml:space="preserve">la </w:t>
      </w:r>
      <w:r w:rsidR="00FB5D2F" w:rsidRPr="00343609">
        <w:rPr>
          <w:rFonts w:ascii="Cambria" w:hAnsi="Cambria"/>
          <w:sz w:val="20"/>
          <w:szCs w:val="20"/>
          <w:lang w:val="es-ES"/>
        </w:rPr>
        <w:t>CIDH</w:t>
      </w:r>
      <w:r w:rsidR="000E01D8" w:rsidRPr="00343609">
        <w:rPr>
          <w:rFonts w:ascii="Cambria" w:hAnsi="Cambria"/>
          <w:sz w:val="20"/>
          <w:szCs w:val="20"/>
          <w:lang w:val="es-ES"/>
        </w:rPr>
        <w:t xml:space="preserve"> </w:t>
      </w:r>
      <w:r w:rsidR="00A70D87" w:rsidRPr="00343609">
        <w:rPr>
          <w:rFonts w:ascii="Cambria" w:hAnsi="Cambria"/>
          <w:sz w:val="20"/>
          <w:szCs w:val="20"/>
          <w:lang w:val="es-ES"/>
        </w:rPr>
        <w:t xml:space="preserve">reiteró </w:t>
      </w:r>
      <w:r w:rsidR="00354BD6" w:rsidRPr="00343609">
        <w:rPr>
          <w:rFonts w:ascii="Cambria" w:hAnsi="Cambria"/>
          <w:sz w:val="20"/>
          <w:szCs w:val="20"/>
          <w:lang w:val="es-ES"/>
        </w:rPr>
        <w:t>esta</w:t>
      </w:r>
      <w:r w:rsidR="00A70D87" w:rsidRPr="00343609">
        <w:rPr>
          <w:rFonts w:ascii="Cambria" w:hAnsi="Cambria"/>
          <w:sz w:val="20"/>
          <w:szCs w:val="20"/>
          <w:lang w:val="es-ES"/>
        </w:rPr>
        <w:t xml:space="preserve"> preocupación</w:t>
      </w:r>
      <w:r w:rsidR="008D56C7" w:rsidRPr="00343609">
        <w:rPr>
          <w:rFonts w:ascii="Cambria" w:hAnsi="Cambria"/>
          <w:sz w:val="20"/>
          <w:szCs w:val="20"/>
          <w:lang w:val="es-ES"/>
        </w:rPr>
        <w:t>,</w:t>
      </w:r>
      <w:r w:rsidR="00A70D87" w:rsidRPr="00343609">
        <w:rPr>
          <w:rFonts w:ascii="Cambria" w:hAnsi="Cambria"/>
          <w:sz w:val="20"/>
          <w:szCs w:val="20"/>
          <w:lang w:val="es-ES"/>
        </w:rPr>
        <w:t xml:space="preserve"> en particular</w:t>
      </w:r>
      <w:r w:rsidR="008D56C7" w:rsidRPr="00343609">
        <w:rPr>
          <w:rFonts w:ascii="Cambria" w:hAnsi="Cambria"/>
          <w:sz w:val="20"/>
          <w:szCs w:val="20"/>
          <w:lang w:val="es-ES"/>
        </w:rPr>
        <w:t xml:space="preserve"> respecto de las personas defensoras de derechos humanos, </w:t>
      </w:r>
      <w:r w:rsidR="00A70D87" w:rsidRPr="00343609">
        <w:rPr>
          <w:rFonts w:ascii="Cambria" w:hAnsi="Cambria"/>
          <w:sz w:val="20"/>
          <w:szCs w:val="20"/>
          <w:lang w:val="es-ES"/>
        </w:rPr>
        <w:t xml:space="preserve">que defienden los derechos de los </w:t>
      </w:r>
      <w:r w:rsidR="00C759BD" w:rsidRPr="00343609">
        <w:rPr>
          <w:rFonts w:ascii="Cambria" w:hAnsi="Cambria"/>
          <w:sz w:val="20"/>
          <w:szCs w:val="20"/>
          <w:lang w:val="es-ES"/>
        </w:rPr>
        <w:t>pueblos indígenas</w:t>
      </w:r>
      <w:r w:rsidR="000E01D8" w:rsidRPr="00343609">
        <w:rPr>
          <w:rFonts w:ascii="Cambria" w:hAnsi="Cambria"/>
          <w:sz w:val="20"/>
          <w:szCs w:val="20"/>
          <w:lang w:val="es-ES"/>
        </w:rPr>
        <w:t xml:space="preserve">, </w:t>
      </w:r>
      <w:r w:rsidR="003B03CC" w:rsidRPr="00343609">
        <w:rPr>
          <w:rFonts w:ascii="Cambria" w:hAnsi="Cambria"/>
          <w:sz w:val="20"/>
          <w:szCs w:val="20"/>
          <w:lang w:val="es-ES"/>
        </w:rPr>
        <w:t xml:space="preserve">los derechos de propiedad de la tierra y el medio ambiente, y los derechos de las víctimas del conflicto armado interno y de los dirigentes sindicales. </w:t>
      </w:r>
      <w:r w:rsidR="00FB5D2F" w:rsidRPr="00343609">
        <w:rPr>
          <w:rFonts w:ascii="Cambria" w:hAnsi="Cambria"/>
          <w:sz w:val="20"/>
          <w:szCs w:val="20"/>
          <w:lang w:val="es-ES"/>
        </w:rPr>
        <w:t>La CIDH</w:t>
      </w:r>
      <w:r w:rsidR="000E01D8" w:rsidRPr="00343609">
        <w:rPr>
          <w:rFonts w:ascii="Cambria" w:hAnsi="Cambria"/>
          <w:sz w:val="20"/>
          <w:szCs w:val="20"/>
          <w:lang w:val="es-ES"/>
        </w:rPr>
        <w:t xml:space="preserve"> </w:t>
      </w:r>
      <w:r w:rsidR="00215E4E" w:rsidRPr="00343609">
        <w:rPr>
          <w:rFonts w:ascii="Cambria" w:hAnsi="Cambria"/>
          <w:sz w:val="20"/>
          <w:szCs w:val="20"/>
          <w:lang w:val="es-ES"/>
        </w:rPr>
        <w:t xml:space="preserve">también destacó el uso excesivo e injustificado del derecho penal contra </w:t>
      </w:r>
      <w:r w:rsidR="008D56C7" w:rsidRPr="00343609">
        <w:rPr>
          <w:rFonts w:ascii="Cambria" w:hAnsi="Cambria"/>
          <w:sz w:val="20"/>
          <w:szCs w:val="20"/>
          <w:lang w:val="es-ES"/>
        </w:rPr>
        <w:t>las personas defensoras</w:t>
      </w:r>
      <w:r w:rsidRPr="00343609">
        <w:rPr>
          <w:rFonts w:ascii="Cambria" w:hAnsi="Cambria"/>
          <w:sz w:val="20"/>
          <w:szCs w:val="20"/>
          <w:lang w:val="es-ES"/>
        </w:rPr>
        <w:t xml:space="preserve"> de derechos humanos</w:t>
      </w:r>
      <w:r w:rsidR="000E01D8" w:rsidRPr="00343609">
        <w:rPr>
          <w:rFonts w:ascii="Cambria" w:hAnsi="Cambria"/>
          <w:sz w:val="20"/>
          <w:szCs w:val="20"/>
          <w:lang w:val="es-ES"/>
        </w:rPr>
        <w:t xml:space="preserve">, </w:t>
      </w:r>
      <w:r w:rsidR="00215E4E" w:rsidRPr="00343609">
        <w:rPr>
          <w:rFonts w:ascii="Cambria" w:hAnsi="Cambria"/>
          <w:sz w:val="20"/>
          <w:szCs w:val="20"/>
          <w:lang w:val="es-ES"/>
        </w:rPr>
        <w:t xml:space="preserve">con procedimientos penales supuestamente infundados, arrestos arbitrarios y el uso prolongado de la prisión preventiva, en particular de dirigentes y autoridades indígenas. Otro importante motivo de preocupación en el país </w:t>
      </w:r>
      <w:r w:rsidR="008D56C7" w:rsidRPr="00343609">
        <w:rPr>
          <w:rFonts w:ascii="Cambria" w:hAnsi="Cambria"/>
          <w:sz w:val="20"/>
          <w:szCs w:val="20"/>
          <w:lang w:val="es-ES"/>
        </w:rPr>
        <w:t>fue</w:t>
      </w:r>
      <w:r w:rsidR="00215E4E" w:rsidRPr="00343609">
        <w:rPr>
          <w:rFonts w:ascii="Cambria" w:hAnsi="Cambria"/>
          <w:sz w:val="20"/>
          <w:szCs w:val="20"/>
          <w:lang w:val="es-ES"/>
        </w:rPr>
        <w:t xml:space="preserve"> la e</w:t>
      </w:r>
      <w:r w:rsidR="000E01D8" w:rsidRPr="00343609">
        <w:rPr>
          <w:rFonts w:ascii="Cambria" w:hAnsi="Cambria"/>
          <w:sz w:val="20"/>
          <w:szCs w:val="20"/>
          <w:lang w:val="es-ES"/>
        </w:rPr>
        <w:t>stigmatiza</w:t>
      </w:r>
      <w:r w:rsidR="00215E4E" w:rsidRPr="00343609">
        <w:rPr>
          <w:rFonts w:ascii="Cambria" w:hAnsi="Cambria"/>
          <w:sz w:val="20"/>
          <w:szCs w:val="20"/>
          <w:lang w:val="es-ES"/>
        </w:rPr>
        <w:t xml:space="preserve">ción y difamación de </w:t>
      </w:r>
      <w:r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215E4E" w:rsidRPr="00343609">
        <w:rPr>
          <w:rFonts w:ascii="Cambria" w:hAnsi="Cambria"/>
          <w:sz w:val="20"/>
          <w:szCs w:val="20"/>
          <w:lang w:val="es-ES"/>
        </w:rPr>
        <w:t xml:space="preserve">que socava su reputación en la sociedad y resta legitimidad a la lucha </w:t>
      </w:r>
      <w:r w:rsidR="000E01D8" w:rsidRPr="00343609">
        <w:rPr>
          <w:rFonts w:ascii="Cambria" w:hAnsi="Cambria"/>
          <w:sz w:val="20"/>
          <w:szCs w:val="20"/>
          <w:lang w:val="es-ES"/>
        </w:rPr>
        <w:t xml:space="preserve">social. </w:t>
      </w:r>
      <w:r w:rsidR="00FB5D2F" w:rsidRPr="00343609">
        <w:rPr>
          <w:rFonts w:ascii="Cambria" w:hAnsi="Cambria"/>
          <w:sz w:val="20"/>
          <w:szCs w:val="20"/>
          <w:lang w:val="es-ES"/>
        </w:rPr>
        <w:t>La CIDH</w:t>
      </w:r>
      <w:r w:rsidR="000E01D8" w:rsidRPr="00343609">
        <w:rPr>
          <w:rFonts w:ascii="Cambria" w:hAnsi="Cambria"/>
          <w:sz w:val="20"/>
          <w:szCs w:val="20"/>
          <w:lang w:val="es-ES"/>
        </w:rPr>
        <w:t xml:space="preserve"> </w:t>
      </w:r>
      <w:r w:rsidR="00215E4E" w:rsidRPr="00343609">
        <w:rPr>
          <w:rFonts w:ascii="Cambria" w:hAnsi="Cambria"/>
          <w:sz w:val="20"/>
          <w:szCs w:val="20"/>
          <w:lang w:val="es-ES"/>
        </w:rPr>
        <w:t>insistió en que</w:t>
      </w:r>
      <w:r w:rsidR="000E01D8" w:rsidRPr="00343609">
        <w:rPr>
          <w:rFonts w:ascii="Cambria" w:hAnsi="Cambria"/>
          <w:sz w:val="20"/>
          <w:szCs w:val="20"/>
          <w:lang w:val="es-ES"/>
        </w:rPr>
        <w:t xml:space="preserve"> </w:t>
      </w:r>
      <w:r w:rsidR="00FB5D2F" w:rsidRPr="00343609">
        <w:rPr>
          <w:rFonts w:ascii="Cambria" w:hAnsi="Cambria"/>
          <w:sz w:val="20"/>
          <w:szCs w:val="20"/>
          <w:lang w:val="es-ES"/>
        </w:rPr>
        <w:t>el Estado</w:t>
      </w:r>
      <w:r w:rsidR="00D91B34" w:rsidRPr="00343609">
        <w:rPr>
          <w:rFonts w:ascii="Cambria" w:hAnsi="Cambria"/>
          <w:sz w:val="20"/>
          <w:szCs w:val="20"/>
          <w:lang w:val="es-ES"/>
        </w:rPr>
        <w:t xml:space="preserve"> </w:t>
      </w:r>
      <w:r w:rsidR="00215E4E" w:rsidRPr="00343609">
        <w:rPr>
          <w:rFonts w:ascii="Cambria" w:hAnsi="Cambria"/>
          <w:sz w:val="20"/>
          <w:szCs w:val="20"/>
          <w:lang w:val="es-ES"/>
        </w:rPr>
        <w:t xml:space="preserve">está obligado a tomar medidas positivas conducentes a la creación de las condiciones necesarias para erradicar las violaciones del derecho a la vida y a la seguridad </w:t>
      </w:r>
      <w:r w:rsidR="000E01D8" w:rsidRPr="00343609">
        <w:rPr>
          <w:rFonts w:ascii="Cambria" w:hAnsi="Cambria"/>
          <w:sz w:val="20"/>
          <w:szCs w:val="20"/>
          <w:lang w:val="es-ES"/>
        </w:rPr>
        <w:t xml:space="preserve">personal </w:t>
      </w:r>
      <w:r w:rsidR="00215E4E" w:rsidRPr="00343609">
        <w:rPr>
          <w:rFonts w:ascii="Cambria" w:hAnsi="Cambria"/>
          <w:sz w:val="20"/>
          <w:szCs w:val="20"/>
          <w:lang w:val="es-ES"/>
        </w:rPr>
        <w:t xml:space="preserve">perpetradas por agentes estatales o particulares, a fin de que los </w:t>
      </w:r>
      <w:r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215E4E" w:rsidRPr="00343609">
        <w:rPr>
          <w:rFonts w:ascii="Cambria" w:hAnsi="Cambria"/>
          <w:sz w:val="20"/>
          <w:szCs w:val="20"/>
          <w:lang w:val="es-ES"/>
        </w:rPr>
        <w:t>puedan realizar su trabajo libremente.</w:t>
      </w:r>
    </w:p>
    <w:p w:rsidR="005B0A2B" w:rsidRPr="00343609" w:rsidRDefault="005B0A2B" w:rsidP="00F038AE">
      <w:pPr>
        <w:spacing w:after="0" w:line="240" w:lineRule="auto"/>
        <w:ind w:firstLine="720"/>
        <w:jc w:val="both"/>
        <w:rPr>
          <w:rFonts w:ascii="Cambria" w:hAnsi="Cambria"/>
          <w:sz w:val="20"/>
          <w:szCs w:val="20"/>
          <w:lang w:val="es-ES"/>
        </w:rPr>
      </w:pPr>
    </w:p>
    <w:p w:rsidR="005B0A2B"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0E01D8" w:rsidRPr="00343609">
        <w:rPr>
          <w:rFonts w:ascii="Cambria" w:hAnsi="Cambria"/>
          <w:sz w:val="20"/>
          <w:szCs w:val="20"/>
          <w:lang w:val="es-ES"/>
        </w:rPr>
        <w:t xml:space="preserve"> </w:t>
      </w:r>
      <w:r w:rsidR="008D56C7" w:rsidRPr="00343609">
        <w:rPr>
          <w:rFonts w:ascii="Cambria" w:hAnsi="Cambria"/>
          <w:sz w:val="20"/>
          <w:szCs w:val="20"/>
          <w:lang w:val="es-ES"/>
        </w:rPr>
        <w:t>afirmó</w:t>
      </w:r>
      <w:r w:rsidR="009D319B" w:rsidRPr="00343609">
        <w:rPr>
          <w:rFonts w:ascii="Cambria" w:hAnsi="Cambria"/>
          <w:sz w:val="20"/>
          <w:szCs w:val="20"/>
          <w:lang w:val="es-ES"/>
        </w:rPr>
        <w:t xml:space="preserve"> que cuenta con diversas instituciones que protegen a los ciudadanos dedicados a la defensa de los </w:t>
      </w:r>
      <w:r w:rsidR="00652131" w:rsidRPr="00343609">
        <w:rPr>
          <w:rFonts w:ascii="Cambria" w:hAnsi="Cambria"/>
          <w:sz w:val="20"/>
          <w:szCs w:val="20"/>
          <w:lang w:val="es-ES"/>
        </w:rPr>
        <w:t>derechos humanos</w:t>
      </w:r>
      <w:r w:rsidR="000E01D8" w:rsidRPr="00343609">
        <w:rPr>
          <w:rStyle w:val="FootnoteReference"/>
          <w:rFonts w:ascii="Cambria" w:hAnsi="Cambria"/>
          <w:sz w:val="20"/>
          <w:szCs w:val="20"/>
          <w:lang w:val="es-ES"/>
        </w:rPr>
        <w:t xml:space="preserve"> </w:t>
      </w:r>
      <w:r w:rsidR="000E01D8" w:rsidRPr="00343609">
        <w:rPr>
          <w:rStyle w:val="FootnoteReference"/>
          <w:rFonts w:ascii="Cambria" w:hAnsi="Cambria"/>
          <w:sz w:val="20"/>
          <w:szCs w:val="20"/>
          <w:lang w:val="es-ES"/>
        </w:rPr>
        <w:footnoteReference w:id="102"/>
      </w:r>
      <w:r w:rsidR="009D319B" w:rsidRPr="00343609">
        <w:rPr>
          <w:rFonts w:ascii="Cambria" w:hAnsi="Cambria"/>
          <w:sz w:val="20"/>
          <w:szCs w:val="20"/>
          <w:lang w:val="es-ES"/>
        </w:rPr>
        <w:t xml:space="preserve">. </w:t>
      </w:r>
      <w:r w:rsidR="00260C88" w:rsidRPr="00343609">
        <w:rPr>
          <w:rFonts w:ascii="Cambria" w:hAnsi="Cambria"/>
          <w:sz w:val="20"/>
          <w:szCs w:val="20"/>
          <w:lang w:val="es-ES"/>
        </w:rPr>
        <w:t>I</w:t>
      </w:r>
      <w:r w:rsidR="009D319B" w:rsidRPr="00343609">
        <w:rPr>
          <w:rFonts w:ascii="Cambria" w:hAnsi="Cambria"/>
          <w:sz w:val="20"/>
          <w:szCs w:val="20"/>
          <w:lang w:val="es-ES"/>
        </w:rPr>
        <w:t xml:space="preserve">nformó que tiene una fiscalía especial para investigar delitos contra </w:t>
      </w:r>
      <w:r w:rsidR="00BE642F" w:rsidRPr="00343609">
        <w:rPr>
          <w:rFonts w:ascii="Cambria" w:hAnsi="Cambria"/>
          <w:sz w:val="20"/>
          <w:szCs w:val="20"/>
          <w:lang w:val="es-ES"/>
        </w:rPr>
        <w:t xml:space="preserve">activistas de </w:t>
      </w:r>
      <w:r w:rsidR="00652131" w:rsidRPr="00343609">
        <w:rPr>
          <w:rFonts w:ascii="Cambria" w:hAnsi="Cambria"/>
          <w:sz w:val="20"/>
          <w:szCs w:val="20"/>
          <w:lang w:val="es-ES"/>
        </w:rPr>
        <w:t>derechos humanos</w:t>
      </w:r>
      <w:r w:rsidR="000E01D8" w:rsidRPr="00343609">
        <w:rPr>
          <w:rFonts w:ascii="Cambria" w:hAnsi="Cambria"/>
          <w:sz w:val="20"/>
          <w:szCs w:val="20"/>
          <w:lang w:val="es-ES"/>
        </w:rPr>
        <w:t xml:space="preserve">, </w:t>
      </w:r>
      <w:r w:rsidR="009D319B" w:rsidRPr="00343609">
        <w:rPr>
          <w:rFonts w:ascii="Cambria" w:hAnsi="Cambria"/>
          <w:sz w:val="20"/>
          <w:szCs w:val="20"/>
          <w:lang w:val="es-ES"/>
        </w:rPr>
        <w:t xml:space="preserve">un sistema de medidas cautelares nacionales y una </w:t>
      </w:r>
      <w:r w:rsidR="007612F4" w:rsidRPr="00343609">
        <w:rPr>
          <w:rFonts w:ascii="Cambria" w:hAnsi="Cambria"/>
          <w:sz w:val="20"/>
          <w:szCs w:val="20"/>
          <w:lang w:val="es-ES"/>
        </w:rPr>
        <w:t xml:space="preserve">Instancia de </w:t>
      </w:r>
      <w:r w:rsidR="000D17B5" w:rsidRPr="00343609">
        <w:rPr>
          <w:rFonts w:ascii="Cambria" w:hAnsi="Cambria"/>
          <w:sz w:val="20"/>
          <w:szCs w:val="20"/>
          <w:lang w:val="es-ES"/>
        </w:rPr>
        <w:t>Análisis de Ataques contra Defensores</w:t>
      </w:r>
      <w:r w:rsidR="007612F4" w:rsidRPr="00343609">
        <w:rPr>
          <w:rFonts w:ascii="Cambria" w:hAnsi="Cambria"/>
          <w:sz w:val="20"/>
          <w:szCs w:val="20"/>
          <w:lang w:val="es-ES"/>
        </w:rPr>
        <w:t xml:space="preserve"> de Derechos Humanos</w:t>
      </w:r>
      <w:r w:rsidR="000E01D8" w:rsidRPr="00343609">
        <w:rPr>
          <w:rFonts w:ascii="Cambria" w:hAnsi="Cambria"/>
          <w:sz w:val="20"/>
          <w:szCs w:val="20"/>
          <w:lang w:val="es-ES"/>
        </w:rPr>
        <w:t xml:space="preserve">, </w:t>
      </w:r>
      <w:r w:rsidR="007612F4" w:rsidRPr="00343609">
        <w:rPr>
          <w:rFonts w:ascii="Cambria" w:hAnsi="Cambria"/>
          <w:sz w:val="20"/>
          <w:szCs w:val="20"/>
          <w:lang w:val="es-ES"/>
        </w:rPr>
        <w:t xml:space="preserve">que sirve también de espacio para formular recomendaciones y tratar de prevenir ataques contra </w:t>
      </w:r>
      <w:r w:rsidR="00652131"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260C88" w:rsidRPr="00343609">
        <w:rPr>
          <w:rFonts w:ascii="Cambria" w:hAnsi="Cambria"/>
          <w:sz w:val="20"/>
          <w:szCs w:val="20"/>
          <w:lang w:val="es-ES"/>
        </w:rPr>
        <w:t>El Estado también informó a</w:t>
      </w:r>
      <w:r w:rsidR="000E01D8" w:rsidRPr="00343609">
        <w:rPr>
          <w:rFonts w:ascii="Cambria" w:hAnsi="Cambria"/>
          <w:sz w:val="20"/>
          <w:szCs w:val="20"/>
          <w:lang w:val="es-ES"/>
        </w:rPr>
        <w:t xml:space="preserve"> </w:t>
      </w:r>
      <w:r w:rsidRPr="00343609">
        <w:rPr>
          <w:rFonts w:ascii="Cambria" w:hAnsi="Cambria"/>
          <w:sz w:val="20"/>
          <w:szCs w:val="20"/>
          <w:lang w:val="es-ES"/>
        </w:rPr>
        <w:t>la CIDH</w:t>
      </w:r>
      <w:r w:rsidR="000E01D8" w:rsidRPr="00343609">
        <w:rPr>
          <w:rFonts w:ascii="Cambria" w:hAnsi="Cambria"/>
          <w:sz w:val="20"/>
          <w:szCs w:val="20"/>
          <w:lang w:val="es-ES"/>
        </w:rPr>
        <w:t xml:space="preserve"> </w:t>
      </w:r>
      <w:r w:rsidR="008D56C7" w:rsidRPr="00343609">
        <w:rPr>
          <w:rFonts w:ascii="Cambria" w:hAnsi="Cambria"/>
          <w:sz w:val="20"/>
          <w:szCs w:val="20"/>
          <w:lang w:val="es-ES"/>
        </w:rPr>
        <w:t xml:space="preserve">sobre los esfuerzos para </w:t>
      </w:r>
      <w:r w:rsidR="00260C88" w:rsidRPr="00343609">
        <w:rPr>
          <w:rFonts w:ascii="Cambria" w:hAnsi="Cambria"/>
          <w:sz w:val="20"/>
          <w:szCs w:val="20"/>
          <w:lang w:val="es-ES"/>
        </w:rPr>
        <w:t xml:space="preserve">la aplicación de una nueva política pública en materia de </w:t>
      </w:r>
      <w:r w:rsidR="00652131" w:rsidRPr="00343609">
        <w:rPr>
          <w:rFonts w:ascii="Cambria" w:hAnsi="Cambria"/>
          <w:sz w:val="20"/>
          <w:szCs w:val="20"/>
          <w:lang w:val="es-ES"/>
        </w:rPr>
        <w:t>defensores de derechos humanos</w:t>
      </w:r>
      <w:r w:rsidR="00260C88" w:rsidRPr="00343609">
        <w:rPr>
          <w:rFonts w:ascii="Cambria" w:hAnsi="Cambria"/>
          <w:sz w:val="20"/>
          <w:szCs w:val="20"/>
          <w:lang w:val="es-ES"/>
        </w:rPr>
        <w:t xml:space="preserve"> y que se </w:t>
      </w:r>
      <w:r w:rsidR="008D56C7" w:rsidRPr="00343609">
        <w:rPr>
          <w:rFonts w:ascii="Cambria" w:hAnsi="Cambria"/>
          <w:sz w:val="20"/>
          <w:szCs w:val="20"/>
          <w:lang w:val="es-ES"/>
        </w:rPr>
        <w:t xml:space="preserve">comprometió </w:t>
      </w:r>
      <w:r w:rsidR="00260C88" w:rsidRPr="00343609">
        <w:rPr>
          <w:rFonts w:ascii="Cambria" w:hAnsi="Cambria"/>
          <w:sz w:val="20"/>
          <w:szCs w:val="20"/>
          <w:lang w:val="es-ES"/>
        </w:rPr>
        <w:t xml:space="preserve">a abstenerse de hacer cualquier declaración o </w:t>
      </w:r>
      <w:r w:rsidR="00260C88" w:rsidRPr="00343609">
        <w:rPr>
          <w:rFonts w:ascii="Cambria" w:hAnsi="Cambria"/>
          <w:sz w:val="20"/>
          <w:szCs w:val="20"/>
          <w:lang w:val="es-ES"/>
        </w:rPr>
        <w:lastRenderedPageBreak/>
        <w:t>afirmación que tendiera a es</w:t>
      </w:r>
      <w:r w:rsidR="000E01D8" w:rsidRPr="00343609">
        <w:rPr>
          <w:rFonts w:ascii="Cambria" w:hAnsi="Cambria"/>
          <w:sz w:val="20"/>
          <w:szCs w:val="20"/>
          <w:lang w:val="es-ES"/>
        </w:rPr>
        <w:t>tigmatiz</w:t>
      </w:r>
      <w:r w:rsidR="00260C88" w:rsidRPr="00343609">
        <w:rPr>
          <w:rFonts w:ascii="Cambria" w:hAnsi="Cambria"/>
          <w:sz w:val="20"/>
          <w:szCs w:val="20"/>
          <w:lang w:val="es-ES"/>
        </w:rPr>
        <w:t xml:space="preserve">ar el trabajo de los </w:t>
      </w:r>
      <w:r w:rsidR="00652131" w:rsidRPr="00343609">
        <w:rPr>
          <w:rFonts w:ascii="Cambria" w:hAnsi="Cambria"/>
          <w:sz w:val="20"/>
          <w:szCs w:val="20"/>
          <w:lang w:val="es-ES"/>
        </w:rPr>
        <w:t>defensores de derechos humanos</w:t>
      </w:r>
      <w:r w:rsidR="00260C88" w:rsidRPr="00343609">
        <w:rPr>
          <w:rFonts w:ascii="Cambria" w:hAnsi="Cambria"/>
          <w:sz w:val="20"/>
          <w:szCs w:val="20"/>
          <w:lang w:val="es-ES"/>
        </w:rPr>
        <w:t xml:space="preserve"> y que, en consecuencia, pudiera poner en peligro su vida.</w:t>
      </w:r>
    </w:p>
    <w:p w:rsidR="005B0A2B" w:rsidRPr="00343609" w:rsidRDefault="005B0A2B" w:rsidP="00F038AE">
      <w:pPr>
        <w:pStyle w:val="MediumGrid1-Accent21"/>
        <w:ind w:left="0" w:firstLine="720"/>
        <w:rPr>
          <w:sz w:val="20"/>
          <w:szCs w:val="20"/>
          <w:lang w:val="es-ES"/>
        </w:rPr>
      </w:pPr>
    </w:p>
    <w:p w:rsidR="009A3DF5"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0E01D8" w:rsidRPr="00343609">
        <w:rPr>
          <w:rFonts w:ascii="Cambria" w:hAnsi="Cambria"/>
          <w:sz w:val="20"/>
          <w:szCs w:val="20"/>
          <w:lang w:val="es-ES"/>
        </w:rPr>
        <w:t xml:space="preserve"> reco</w:t>
      </w:r>
      <w:r w:rsidR="00260C88" w:rsidRPr="00343609">
        <w:rPr>
          <w:rFonts w:ascii="Cambria" w:hAnsi="Cambria"/>
          <w:sz w:val="20"/>
          <w:szCs w:val="20"/>
          <w:lang w:val="es-ES"/>
        </w:rPr>
        <w:t xml:space="preserve">noce </w:t>
      </w:r>
      <w:r w:rsidR="008D56C7" w:rsidRPr="00343609">
        <w:rPr>
          <w:rFonts w:ascii="Cambria" w:hAnsi="Cambria"/>
          <w:sz w:val="20"/>
          <w:szCs w:val="20"/>
          <w:lang w:val="es-ES"/>
        </w:rPr>
        <w:t>estos</w:t>
      </w:r>
      <w:r w:rsidR="00260C88" w:rsidRPr="00343609">
        <w:rPr>
          <w:rFonts w:ascii="Cambria" w:hAnsi="Cambria"/>
          <w:sz w:val="20"/>
          <w:szCs w:val="20"/>
          <w:lang w:val="es-ES"/>
        </w:rPr>
        <w:t xml:space="preserve"> esfuerzos realizados</w:t>
      </w:r>
      <w:r w:rsidR="008D56C7" w:rsidRPr="00343609">
        <w:rPr>
          <w:rFonts w:ascii="Cambria" w:hAnsi="Cambria"/>
          <w:sz w:val="20"/>
          <w:szCs w:val="20"/>
          <w:lang w:val="es-ES"/>
        </w:rPr>
        <w:t>.</w:t>
      </w:r>
      <w:r w:rsidR="00260C88" w:rsidRPr="00343609">
        <w:rPr>
          <w:rFonts w:ascii="Cambria" w:hAnsi="Cambria"/>
          <w:sz w:val="20"/>
          <w:szCs w:val="20"/>
          <w:lang w:val="es-ES"/>
        </w:rPr>
        <w:t xml:space="preserve"> Sin embargo</w:t>
      </w:r>
      <w:r w:rsidR="000E01D8" w:rsidRPr="00343609">
        <w:rPr>
          <w:rFonts w:ascii="Cambria" w:hAnsi="Cambria"/>
          <w:sz w:val="20"/>
          <w:szCs w:val="20"/>
          <w:lang w:val="es-ES"/>
        </w:rPr>
        <w:t xml:space="preserve">, </w:t>
      </w:r>
      <w:r w:rsidR="00260C88" w:rsidRPr="00343609">
        <w:rPr>
          <w:rFonts w:ascii="Cambria" w:hAnsi="Cambria"/>
          <w:sz w:val="20"/>
          <w:szCs w:val="20"/>
          <w:lang w:val="es-ES"/>
        </w:rPr>
        <w:t xml:space="preserve">la </w:t>
      </w:r>
      <w:r w:rsidR="000E01D8" w:rsidRPr="00343609">
        <w:rPr>
          <w:rFonts w:ascii="Cambria" w:hAnsi="Cambria"/>
          <w:sz w:val="20"/>
          <w:szCs w:val="20"/>
          <w:lang w:val="es-ES"/>
        </w:rPr>
        <w:t>informa</w:t>
      </w:r>
      <w:r w:rsidR="00260C88" w:rsidRPr="00343609">
        <w:rPr>
          <w:rFonts w:ascii="Cambria" w:hAnsi="Cambria"/>
          <w:sz w:val="20"/>
          <w:szCs w:val="20"/>
          <w:lang w:val="es-ES"/>
        </w:rPr>
        <w:t>ción recibida con respecto a actos de violencia,</w:t>
      </w:r>
      <w:r w:rsidR="00C46589" w:rsidRPr="00343609">
        <w:rPr>
          <w:rFonts w:ascii="Cambria" w:hAnsi="Cambria"/>
          <w:sz w:val="20"/>
          <w:szCs w:val="20"/>
          <w:lang w:val="es-ES"/>
        </w:rPr>
        <w:t xml:space="preserve"> </w:t>
      </w:r>
      <w:r w:rsidR="00260C88" w:rsidRPr="00343609">
        <w:rPr>
          <w:rFonts w:ascii="Cambria" w:hAnsi="Cambria"/>
          <w:sz w:val="20"/>
          <w:szCs w:val="20"/>
          <w:lang w:val="es-ES"/>
        </w:rPr>
        <w:t xml:space="preserve">acoso e intimidación contra </w:t>
      </w:r>
      <w:r w:rsidR="00652131"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260C88" w:rsidRPr="00343609">
        <w:rPr>
          <w:rFonts w:ascii="Cambria" w:hAnsi="Cambria"/>
          <w:sz w:val="20"/>
          <w:szCs w:val="20"/>
          <w:lang w:val="es-ES"/>
        </w:rPr>
        <w:t xml:space="preserve">indica que </w:t>
      </w:r>
      <w:r w:rsidR="008D56C7" w:rsidRPr="00343609">
        <w:rPr>
          <w:rFonts w:ascii="Cambria" w:hAnsi="Cambria"/>
          <w:sz w:val="20"/>
          <w:szCs w:val="20"/>
          <w:lang w:val="es-ES"/>
        </w:rPr>
        <w:t>las</w:t>
      </w:r>
      <w:r w:rsidR="00260C88" w:rsidRPr="00343609">
        <w:rPr>
          <w:rFonts w:ascii="Cambria" w:hAnsi="Cambria"/>
          <w:sz w:val="20"/>
          <w:szCs w:val="20"/>
          <w:lang w:val="es-ES"/>
        </w:rPr>
        <w:t xml:space="preserve"> medidas</w:t>
      </w:r>
      <w:r w:rsidR="008D56C7" w:rsidRPr="00343609">
        <w:rPr>
          <w:rFonts w:ascii="Cambria" w:hAnsi="Cambria"/>
          <w:sz w:val="20"/>
          <w:szCs w:val="20"/>
          <w:lang w:val="es-ES"/>
        </w:rPr>
        <w:t xml:space="preserve"> adoptadas</w:t>
      </w:r>
      <w:r w:rsidR="00260C88" w:rsidRPr="00343609">
        <w:rPr>
          <w:rFonts w:ascii="Cambria" w:hAnsi="Cambria"/>
          <w:sz w:val="20"/>
          <w:szCs w:val="20"/>
          <w:lang w:val="es-ES"/>
        </w:rPr>
        <w:t xml:space="preserve"> no son suficientes para proteger eficazmente a los </w:t>
      </w:r>
      <w:r w:rsidR="00652131"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260C88" w:rsidRPr="00343609">
        <w:rPr>
          <w:rFonts w:ascii="Cambria" w:hAnsi="Cambria"/>
          <w:sz w:val="20"/>
          <w:szCs w:val="20"/>
          <w:lang w:val="es-ES"/>
        </w:rPr>
        <w:t xml:space="preserve">en el país. En el curso de </w:t>
      </w:r>
      <w:r w:rsidR="000E01D8" w:rsidRPr="00343609">
        <w:rPr>
          <w:rFonts w:ascii="Cambria" w:hAnsi="Cambria"/>
          <w:sz w:val="20"/>
          <w:szCs w:val="20"/>
          <w:lang w:val="es-ES"/>
        </w:rPr>
        <w:t xml:space="preserve">2016, </w:t>
      </w:r>
      <w:r w:rsidRPr="00343609">
        <w:rPr>
          <w:rFonts w:ascii="Cambria" w:hAnsi="Cambria"/>
          <w:sz w:val="20"/>
          <w:szCs w:val="20"/>
          <w:lang w:val="es-ES"/>
        </w:rPr>
        <w:t>la CIDH</w:t>
      </w:r>
      <w:r w:rsidR="000E01D8" w:rsidRPr="00343609">
        <w:rPr>
          <w:rFonts w:ascii="Cambria" w:hAnsi="Cambria"/>
          <w:sz w:val="20"/>
          <w:szCs w:val="20"/>
          <w:lang w:val="es-ES"/>
        </w:rPr>
        <w:t xml:space="preserve"> </w:t>
      </w:r>
      <w:r w:rsidR="00260C88" w:rsidRPr="00343609">
        <w:rPr>
          <w:rFonts w:ascii="Cambria" w:hAnsi="Cambria"/>
          <w:sz w:val="20"/>
          <w:szCs w:val="20"/>
          <w:lang w:val="es-ES"/>
        </w:rPr>
        <w:t>continuó recibiendo información sobre la persistencia de un gran número de amenazas</w:t>
      </w:r>
      <w:r w:rsidR="00C46589" w:rsidRPr="00343609">
        <w:rPr>
          <w:rFonts w:ascii="Cambria" w:hAnsi="Cambria"/>
          <w:sz w:val="20"/>
          <w:szCs w:val="20"/>
          <w:lang w:val="es-ES"/>
        </w:rPr>
        <w:t>, campañas de desprestigio</w:t>
      </w:r>
      <w:r w:rsidR="00260C88" w:rsidRPr="00343609">
        <w:rPr>
          <w:rFonts w:ascii="Cambria" w:hAnsi="Cambria"/>
          <w:sz w:val="20"/>
          <w:szCs w:val="20"/>
          <w:lang w:val="es-ES"/>
        </w:rPr>
        <w:t xml:space="preserve"> y actos de acoso y de violencia</w:t>
      </w:r>
      <w:r w:rsidR="000E01D8" w:rsidRPr="00343609">
        <w:rPr>
          <w:rFonts w:ascii="Cambria" w:hAnsi="Cambria"/>
          <w:sz w:val="20"/>
          <w:szCs w:val="20"/>
          <w:lang w:val="es-ES"/>
        </w:rPr>
        <w:t xml:space="preserve">, </w:t>
      </w:r>
      <w:r w:rsidR="00260C88" w:rsidRPr="00343609">
        <w:rPr>
          <w:rFonts w:ascii="Cambria" w:hAnsi="Cambria"/>
          <w:sz w:val="20"/>
          <w:szCs w:val="20"/>
          <w:lang w:val="es-ES"/>
        </w:rPr>
        <w:t xml:space="preserve">que ponen en peligro en medida creciente el derecho a la vida y la integridad personal de los </w:t>
      </w:r>
      <w:r w:rsidR="00652131" w:rsidRPr="00343609">
        <w:rPr>
          <w:rFonts w:ascii="Cambria" w:hAnsi="Cambria"/>
          <w:sz w:val="20"/>
          <w:szCs w:val="20"/>
          <w:lang w:val="es-ES"/>
        </w:rPr>
        <w:t>defensores de derechos humanos</w:t>
      </w:r>
      <w:r w:rsidR="000E01D8" w:rsidRPr="00343609">
        <w:rPr>
          <w:rFonts w:ascii="Cambria" w:hAnsi="Cambria"/>
          <w:sz w:val="20"/>
          <w:szCs w:val="20"/>
          <w:lang w:val="es-ES"/>
        </w:rPr>
        <w:t xml:space="preserve"> </w:t>
      </w:r>
      <w:r w:rsidR="00260C88" w:rsidRPr="00343609">
        <w:rPr>
          <w:rFonts w:ascii="Cambria" w:hAnsi="Cambria"/>
          <w:sz w:val="20"/>
          <w:szCs w:val="20"/>
          <w:lang w:val="es-ES"/>
        </w:rPr>
        <w:t>e</w:t>
      </w:r>
      <w:r w:rsidR="000E01D8" w:rsidRPr="00343609">
        <w:rPr>
          <w:rFonts w:ascii="Cambria" w:hAnsi="Cambria"/>
          <w:sz w:val="20"/>
          <w:szCs w:val="20"/>
          <w:lang w:val="es-ES"/>
        </w:rPr>
        <w:t>n Guatemala</w:t>
      </w:r>
      <w:r w:rsidR="000E01D8" w:rsidRPr="00343609">
        <w:rPr>
          <w:rStyle w:val="FootnoteReference"/>
          <w:rFonts w:ascii="Cambria" w:hAnsi="Cambria"/>
          <w:sz w:val="20"/>
          <w:szCs w:val="20"/>
          <w:lang w:val="es-ES"/>
        </w:rPr>
        <w:footnoteReference w:id="103"/>
      </w:r>
      <w:r w:rsidR="00260C88" w:rsidRPr="00343609">
        <w:rPr>
          <w:rFonts w:ascii="Cambria" w:hAnsi="Cambria"/>
          <w:sz w:val="20"/>
          <w:szCs w:val="20"/>
          <w:lang w:val="es-ES"/>
        </w:rPr>
        <w:t>.</w:t>
      </w:r>
    </w:p>
    <w:p w:rsidR="009A3DF5" w:rsidRPr="00343609" w:rsidRDefault="009A3DF5" w:rsidP="00F038AE">
      <w:pPr>
        <w:pStyle w:val="MediumGrid1-Accent21"/>
        <w:ind w:left="0" w:firstLine="720"/>
        <w:rPr>
          <w:sz w:val="20"/>
          <w:szCs w:val="20"/>
          <w:lang w:val="es-ES"/>
        </w:rPr>
      </w:pPr>
    </w:p>
    <w:p w:rsidR="00471FB9" w:rsidRPr="00343609" w:rsidRDefault="001D515D" w:rsidP="00471FB9">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Según UDEFEGUA, e</w:t>
      </w:r>
      <w:r w:rsidR="0057258F" w:rsidRPr="00343609">
        <w:rPr>
          <w:rFonts w:ascii="Cambria" w:hAnsi="Cambria"/>
          <w:sz w:val="20"/>
          <w:szCs w:val="20"/>
          <w:lang w:val="es-ES"/>
        </w:rPr>
        <w:t>n los primeros seis meses de 2016</w:t>
      </w:r>
      <w:r w:rsidR="00BE642F" w:rsidRPr="00343609">
        <w:rPr>
          <w:rFonts w:ascii="Cambria" w:hAnsi="Cambria" w:cs="Arial"/>
          <w:sz w:val="20"/>
          <w:szCs w:val="20"/>
          <w:lang w:val="es-ES"/>
        </w:rPr>
        <w:t xml:space="preserve"> fueron asesinados</w:t>
      </w:r>
      <w:r w:rsidR="009D319B" w:rsidRPr="00343609">
        <w:rPr>
          <w:rFonts w:ascii="Cambria" w:hAnsi="Cambria"/>
          <w:sz w:val="20"/>
          <w:szCs w:val="20"/>
          <w:lang w:val="es-ES"/>
        </w:rPr>
        <w:t xml:space="preserve"> </w:t>
      </w:r>
      <w:r w:rsidRPr="00343609">
        <w:rPr>
          <w:rFonts w:ascii="Cambria" w:hAnsi="Cambria"/>
          <w:sz w:val="20"/>
          <w:szCs w:val="20"/>
          <w:lang w:val="es-ES"/>
        </w:rPr>
        <w:t>10</w:t>
      </w:r>
      <w:r w:rsidR="009A3DF5" w:rsidRPr="00343609">
        <w:rPr>
          <w:rFonts w:ascii="Cambria" w:hAnsi="Cambria" w:cs="Arial"/>
          <w:sz w:val="20"/>
          <w:szCs w:val="20"/>
          <w:lang w:val="es-ES"/>
        </w:rPr>
        <w:t xml:space="preserve"> </w:t>
      </w:r>
      <w:r w:rsidR="00A53DB3" w:rsidRPr="00343609">
        <w:rPr>
          <w:rFonts w:ascii="Cambria" w:hAnsi="Cambria" w:cs="Arial"/>
          <w:sz w:val="20"/>
          <w:szCs w:val="20"/>
          <w:lang w:val="es-ES"/>
        </w:rPr>
        <w:t>defensoras y defensores de derechos humanos</w:t>
      </w:r>
      <w:r w:rsidR="0057258F" w:rsidRPr="00343609">
        <w:rPr>
          <w:rFonts w:ascii="Cambria" w:hAnsi="Cambria" w:cs="Arial"/>
          <w:sz w:val="20"/>
          <w:szCs w:val="20"/>
          <w:lang w:val="es-ES"/>
        </w:rPr>
        <w:t xml:space="preserve"> en comparación con 12 casos registrados en todo el año 2015</w:t>
      </w:r>
      <w:r w:rsidR="009A3DF5" w:rsidRPr="00343609">
        <w:rPr>
          <w:rStyle w:val="FootnoteReference"/>
          <w:rFonts w:ascii="Cambria" w:hAnsi="Cambria" w:cs="Arial"/>
          <w:sz w:val="20"/>
          <w:szCs w:val="20"/>
          <w:lang w:val="es-ES"/>
        </w:rPr>
        <w:footnoteReference w:id="104"/>
      </w:r>
      <w:r w:rsidR="009A3DF5" w:rsidRPr="00343609">
        <w:rPr>
          <w:rFonts w:ascii="Cambria" w:hAnsi="Cambria" w:cs="Arial"/>
          <w:sz w:val="20"/>
          <w:szCs w:val="20"/>
          <w:lang w:val="es-ES"/>
        </w:rPr>
        <w:t>.</w:t>
      </w:r>
      <w:r w:rsidR="009A3DF5" w:rsidRPr="00343609">
        <w:rPr>
          <w:rFonts w:ascii="Cambria" w:hAnsi="Cambria"/>
          <w:sz w:val="20"/>
          <w:szCs w:val="20"/>
          <w:lang w:val="es-ES"/>
        </w:rPr>
        <w:t xml:space="preserve"> </w:t>
      </w:r>
      <w:r w:rsidR="00A53DB3" w:rsidRPr="00343609">
        <w:rPr>
          <w:rFonts w:ascii="Cambria" w:hAnsi="Cambria"/>
          <w:sz w:val="20"/>
          <w:szCs w:val="20"/>
          <w:lang w:val="es-ES"/>
        </w:rPr>
        <w:t xml:space="preserve">Al respecto, la Oficina del Alto Comisionado de las Naciones Unidas para los Derechos Humanos en Guatemala manifestó su rechazo </w:t>
      </w:r>
      <w:r w:rsidR="002564D8" w:rsidRPr="00343609">
        <w:rPr>
          <w:rFonts w:ascii="Cambria" w:hAnsi="Cambria"/>
          <w:sz w:val="20"/>
          <w:szCs w:val="20"/>
          <w:lang w:val="es-ES"/>
        </w:rPr>
        <w:t>frente a</w:t>
      </w:r>
      <w:r w:rsidR="00A53DB3" w:rsidRPr="00343609">
        <w:rPr>
          <w:rFonts w:ascii="Cambria" w:hAnsi="Cambria"/>
          <w:sz w:val="20"/>
          <w:szCs w:val="20"/>
          <w:lang w:val="es-ES"/>
        </w:rPr>
        <w:t xml:space="preserve"> estos asesinatos registrados en el país</w:t>
      </w:r>
      <w:r w:rsidR="00A53DB3" w:rsidRPr="00343609">
        <w:rPr>
          <w:rStyle w:val="FootnoteReference"/>
          <w:rFonts w:ascii="Cambria" w:hAnsi="Cambria"/>
          <w:sz w:val="20"/>
          <w:szCs w:val="20"/>
          <w:lang w:val="es-ES"/>
        </w:rPr>
        <w:footnoteReference w:id="105"/>
      </w:r>
      <w:r w:rsidR="00A53DB3" w:rsidRPr="00343609">
        <w:rPr>
          <w:rFonts w:ascii="Cambria" w:hAnsi="Cambria"/>
          <w:sz w:val="20"/>
          <w:szCs w:val="20"/>
          <w:lang w:val="es-ES"/>
        </w:rPr>
        <w:t xml:space="preserve">. </w:t>
      </w:r>
    </w:p>
    <w:p w:rsidR="00471FB9" w:rsidRPr="00343609" w:rsidRDefault="00471FB9" w:rsidP="00471FB9">
      <w:pPr>
        <w:spacing w:after="0" w:line="240" w:lineRule="auto"/>
        <w:ind w:left="720"/>
        <w:jc w:val="both"/>
        <w:rPr>
          <w:rFonts w:ascii="Cambria" w:hAnsi="Cambria"/>
          <w:sz w:val="20"/>
          <w:szCs w:val="20"/>
          <w:lang w:val="es-ES"/>
        </w:rPr>
      </w:pPr>
    </w:p>
    <w:p w:rsidR="00471FB9" w:rsidRPr="00343609" w:rsidRDefault="008D56C7" w:rsidP="00471FB9">
      <w:pPr>
        <w:numPr>
          <w:ilvl w:val="0"/>
          <w:numId w:val="2"/>
        </w:numPr>
        <w:spacing w:after="0" w:line="240" w:lineRule="auto"/>
        <w:ind w:left="0" w:firstLine="720"/>
        <w:jc w:val="both"/>
        <w:rPr>
          <w:rFonts w:ascii="Cambria" w:eastAsia="Times New Roman" w:hAnsi="Cambria" w:cs="Tahoma"/>
          <w:sz w:val="20"/>
          <w:szCs w:val="20"/>
          <w:lang w:val="es-ES"/>
        </w:rPr>
      </w:pPr>
      <w:r w:rsidRPr="00343609">
        <w:rPr>
          <w:rFonts w:ascii="Cambria" w:hAnsi="Cambria"/>
          <w:sz w:val="20"/>
          <w:szCs w:val="20"/>
          <w:lang w:val="es-ES"/>
        </w:rPr>
        <w:t xml:space="preserve">En este marco, </w:t>
      </w:r>
      <w:r w:rsidR="00CF460B" w:rsidRPr="00343609">
        <w:rPr>
          <w:rFonts w:ascii="Cambria" w:hAnsi="Cambria"/>
          <w:sz w:val="20"/>
          <w:szCs w:val="20"/>
          <w:lang w:val="es-ES"/>
        </w:rPr>
        <w:t xml:space="preserve">la CIDH lamenta el asesinato </w:t>
      </w:r>
      <w:r w:rsidR="00A05745" w:rsidRPr="00343609">
        <w:rPr>
          <w:rFonts w:ascii="Cambria" w:hAnsi="Cambria"/>
          <w:sz w:val="20"/>
          <w:szCs w:val="20"/>
          <w:lang w:val="es-ES"/>
        </w:rPr>
        <w:t xml:space="preserve">reciente </w:t>
      </w:r>
      <w:r w:rsidR="00CF460B" w:rsidRPr="00343609">
        <w:rPr>
          <w:rFonts w:ascii="Cambria" w:hAnsi="Cambria"/>
          <w:sz w:val="20"/>
          <w:szCs w:val="20"/>
          <w:lang w:val="es-ES"/>
        </w:rPr>
        <w:t xml:space="preserve">de Jeremy Abraham Barrios Lima, asistente de la Dirección del Centro de Acción Legal, Ambiental y Social (CALAS) ocurrido el 12 de noviembre de 2016, </w:t>
      </w:r>
      <w:r w:rsidRPr="00343609">
        <w:rPr>
          <w:rFonts w:ascii="Cambria" w:hAnsi="Cambria"/>
          <w:sz w:val="20"/>
          <w:szCs w:val="20"/>
          <w:lang w:val="es-ES"/>
        </w:rPr>
        <w:t>perpetrado</w:t>
      </w:r>
      <w:r w:rsidR="00CF460B" w:rsidRPr="00343609">
        <w:rPr>
          <w:rFonts w:ascii="Cambria" w:hAnsi="Cambria"/>
          <w:sz w:val="20"/>
          <w:szCs w:val="20"/>
          <w:lang w:val="es-ES"/>
        </w:rPr>
        <w:t xml:space="preserve"> presuntamente por un grupo de desconocidos</w:t>
      </w:r>
      <w:r w:rsidR="005406EF" w:rsidRPr="00343609">
        <w:rPr>
          <w:rFonts w:ascii="Cambria" w:hAnsi="Cambria"/>
          <w:sz w:val="20"/>
          <w:szCs w:val="20"/>
          <w:lang w:val="es-ES"/>
        </w:rPr>
        <w:t xml:space="preserve">. </w:t>
      </w:r>
      <w:r w:rsidR="00CF460B" w:rsidRPr="00343609">
        <w:rPr>
          <w:rFonts w:ascii="Cambria" w:hAnsi="Cambria"/>
          <w:sz w:val="20"/>
          <w:szCs w:val="20"/>
          <w:lang w:val="es-ES"/>
        </w:rPr>
        <w:t>En el marco de su trabajo cumplía funciones de orden operativo institucional y manejo de información sensible relacionada a varios procesos que la entidad impulsa tales como juicios contra empresas de la industria extractiva y antejuicios contra miembros del gobierno</w:t>
      </w:r>
      <w:r w:rsidR="00CF460B" w:rsidRPr="00343609">
        <w:rPr>
          <w:rStyle w:val="FootnoteReference"/>
          <w:rFonts w:ascii="Cambria" w:hAnsi="Cambria"/>
          <w:sz w:val="20"/>
          <w:szCs w:val="20"/>
          <w:lang w:val="es-ES"/>
        </w:rPr>
        <w:footnoteReference w:id="106"/>
      </w:r>
      <w:r w:rsidR="00CF460B" w:rsidRPr="00343609">
        <w:rPr>
          <w:rFonts w:ascii="Cambria" w:hAnsi="Cambria"/>
          <w:sz w:val="20"/>
          <w:szCs w:val="20"/>
          <w:lang w:val="es-ES"/>
        </w:rPr>
        <w:t>.</w:t>
      </w:r>
      <w:r w:rsidR="00471FB9" w:rsidRPr="00343609">
        <w:rPr>
          <w:rFonts w:ascii="Cambria" w:hAnsi="Cambria"/>
          <w:sz w:val="20"/>
          <w:szCs w:val="20"/>
          <w:lang w:val="es-ES"/>
        </w:rPr>
        <w:t xml:space="preserve"> </w:t>
      </w:r>
      <w:r w:rsidR="00471FB9" w:rsidRPr="00343609">
        <w:rPr>
          <w:rFonts w:ascii="Cambria" w:eastAsia="Times New Roman" w:hAnsi="Cambria" w:cs="Tahoma"/>
          <w:sz w:val="20"/>
          <w:szCs w:val="20"/>
          <w:lang w:val="es-ES"/>
        </w:rPr>
        <w:t>La Comisión Interamericana reitera que es obligación del Estado investigar de oficio hechos de esta naturaleza y sancionar a los responsables materiales e intelectuales. Como ha señalado la Comisión anteriormente, los actos de violencia y otros ataques contra defensoras y defensores de derechos humanos no sólo afectan las garantías propias de todo ser humano, sino que atentan contra el papel fundamental que juegan en la sociedad.</w:t>
      </w:r>
      <w:r w:rsidR="00471FB9" w:rsidRPr="00343609">
        <w:rPr>
          <w:rFonts w:ascii="Cambria" w:hAnsi="Cambria"/>
          <w:sz w:val="20"/>
          <w:szCs w:val="20"/>
          <w:lang w:val="es-ES"/>
        </w:rPr>
        <w:t xml:space="preserve"> </w:t>
      </w:r>
      <w:r w:rsidR="00471FB9" w:rsidRPr="00343609">
        <w:rPr>
          <w:rFonts w:ascii="Cambria" w:eastAsia="Times New Roman" w:hAnsi="Cambria" w:cs="Tahoma"/>
          <w:sz w:val="20"/>
          <w:szCs w:val="20"/>
          <w:lang w:val="es-ES"/>
        </w:rPr>
        <w:t xml:space="preserve">La CIDH recuerda que las investigaciones que se realicen en estos casos deben incluir el desarrollo de líneas de investigación bajo la hipótesis de que estos asesinatos pudieran haber sido cometidos en conexión con la labor de defensa de los derechos humanos. </w:t>
      </w:r>
    </w:p>
    <w:p w:rsidR="00F05329" w:rsidRPr="00343609" w:rsidRDefault="00F05329" w:rsidP="00F038AE">
      <w:pPr>
        <w:pStyle w:val="MediumGrid1-Accent21"/>
        <w:ind w:left="0" w:firstLine="720"/>
        <w:rPr>
          <w:sz w:val="20"/>
          <w:szCs w:val="20"/>
          <w:lang w:val="es-ES"/>
        </w:rPr>
      </w:pPr>
    </w:p>
    <w:p w:rsidR="00D87062" w:rsidRPr="00343609" w:rsidRDefault="005D165C" w:rsidP="00D87062">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Por otro lado, e</w:t>
      </w:r>
      <w:r w:rsidR="00E16364" w:rsidRPr="00343609">
        <w:rPr>
          <w:rFonts w:ascii="Cambria" w:hAnsi="Cambria"/>
          <w:sz w:val="20"/>
          <w:szCs w:val="20"/>
          <w:lang w:val="es-ES"/>
        </w:rPr>
        <w:t>l uso improcedente y excesivo del derecho penal contra</w:t>
      </w:r>
      <w:r w:rsidR="00796E7E" w:rsidRPr="00343609">
        <w:rPr>
          <w:rFonts w:ascii="Cambria" w:hAnsi="Cambria"/>
          <w:sz w:val="20"/>
          <w:szCs w:val="20"/>
          <w:lang w:val="es-ES"/>
        </w:rPr>
        <w:t xml:space="preserve"> </w:t>
      </w:r>
      <w:r w:rsidR="00652131" w:rsidRPr="00343609">
        <w:rPr>
          <w:rFonts w:ascii="Cambria" w:hAnsi="Cambria"/>
          <w:sz w:val="20"/>
          <w:szCs w:val="20"/>
          <w:lang w:val="es-ES"/>
        </w:rPr>
        <w:t>defensores de derechos humanos</w:t>
      </w:r>
      <w:r w:rsidR="00796E7E" w:rsidRPr="00343609">
        <w:rPr>
          <w:rFonts w:ascii="Cambria" w:hAnsi="Cambria"/>
          <w:sz w:val="20"/>
          <w:szCs w:val="20"/>
          <w:lang w:val="es-ES"/>
        </w:rPr>
        <w:t xml:space="preserve"> </w:t>
      </w:r>
      <w:r w:rsidR="00E16364" w:rsidRPr="00343609">
        <w:rPr>
          <w:rFonts w:ascii="Cambria" w:hAnsi="Cambria"/>
          <w:sz w:val="20"/>
          <w:szCs w:val="20"/>
          <w:lang w:val="es-ES"/>
        </w:rPr>
        <w:t xml:space="preserve">sigue afectando específicamente a los defensores que trabajan para promover y proteger los derechos de propiedad de </w:t>
      </w:r>
      <w:r w:rsidR="00540326" w:rsidRPr="00343609">
        <w:rPr>
          <w:rFonts w:ascii="Cambria" w:hAnsi="Cambria"/>
          <w:sz w:val="20"/>
          <w:szCs w:val="20"/>
          <w:lang w:val="es-ES"/>
        </w:rPr>
        <w:t xml:space="preserve">la </w:t>
      </w:r>
      <w:r w:rsidR="00E16364" w:rsidRPr="00343609">
        <w:rPr>
          <w:rFonts w:ascii="Cambria" w:hAnsi="Cambria"/>
          <w:sz w:val="20"/>
          <w:szCs w:val="20"/>
          <w:lang w:val="es-ES"/>
        </w:rPr>
        <w:t xml:space="preserve">tierra, el territorio, los recursos </w:t>
      </w:r>
      <w:r w:rsidR="00796E7E" w:rsidRPr="00343609">
        <w:rPr>
          <w:rFonts w:ascii="Cambria" w:hAnsi="Cambria"/>
          <w:sz w:val="20"/>
          <w:szCs w:val="20"/>
          <w:lang w:val="es-ES"/>
        </w:rPr>
        <w:t>natural</w:t>
      </w:r>
      <w:r w:rsidR="00540326" w:rsidRPr="00343609">
        <w:rPr>
          <w:rFonts w:ascii="Cambria" w:hAnsi="Cambria"/>
          <w:sz w:val="20"/>
          <w:szCs w:val="20"/>
          <w:lang w:val="es-ES"/>
        </w:rPr>
        <w:t>es y el medio ambiente o que trabajan en el campo de la justicia transicional.</w:t>
      </w:r>
      <w:r w:rsidR="00471FB9" w:rsidRPr="00343609">
        <w:rPr>
          <w:rFonts w:ascii="Cambria" w:hAnsi="Cambria"/>
          <w:sz w:val="20"/>
          <w:szCs w:val="20"/>
          <w:lang w:val="es-ES"/>
        </w:rPr>
        <w:t xml:space="preserve"> </w:t>
      </w:r>
      <w:r w:rsidR="00863FCB" w:rsidRPr="00343609">
        <w:rPr>
          <w:rFonts w:ascii="Cambria" w:hAnsi="Cambria"/>
          <w:sz w:val="20"/>
          <w:szCs w:val="20"/>
          <w:lang w:val="es-ES"/>
        </w:rPr>
        <w:t xml:space="preserve"> La CIDH recibió información respecto de</w:t>
      </w:r>
      <w:r w:rsidR="00174C94" w:rsidRPr="00343609">
        <w:rPr>
          <w:rFonts w:ascii="Cambria" w:hAnsi="Cambria"/>
          <w:sz w:val="20"/>
          <w:szCs w:val="20"/>
          <w:lang w:val="es-ES"/>
        </w:rPr>
        <w:t>l</w:t>
      </w:r>
      <w:r w:rsidR="00863FCB" w:rsidRPr="00343609">
        <w:rPr>
          <w:rFonts w:ascii="Cambria" w:hAnsi="Cambria"/>
          <w:sz w:val="20"/>
          <w:szCs w:val="20"/>
          <w:lang w:val="es-ES"/>
        </w:rPr>
        <w:t xml:space="preserve"> proceso penal seguido en contra de 7 autoridades indígenas y/o líderes comunitarios del departamento de Huehuetenango, quienes injustificadamente habrían guardado prisión por 14 meses antes de que la justicia guatemalteca absolviera a 5 de ellos. Según las organizaciones de la sociedad civil, siete autoridades desempeñan un importante papel </w:t>
      </w:r>
      <w:r w:rsidR="00863FCB" w:rsidRPr="00343609">
        <w:rPr>
          <w:rFonts w:ascii="Cambria" w:hAnsi="Cambria"/>
          <w:sz w:val="20"/>
          <w:szCs w:val="20"/>
          <w:lang w:val="es-ES"/>
        </w:rPr>
        <w:lastRenderedPageBreak/>
        <w:t>en la resistencia comunitaria frente al proyecto hidroeléctrico español “Hidro Santa Cruz”</w:t>
      </w:r>
      <w:r w:rsidR="00863FCB" w:rsidRPr="00343609">
        <w:rPr>
          <w:rStyle w:val="FootnoteReference"/>
          <w:rFonts w:ascii="Cambria" w:hAnsi="Cambria"/>
          <w:sz w:val="20"/>
          <w:szCs w:val="20"/>
          <w:lang w:val="es-ES"/>
        </w:rPr>
        <w:footnoteReference w:id="107"/>
      </w:r>
      <w:r w:rsidR="00863FCB" w:rsidRPr="00343609">
        <w:rPr>
          <w:rFonts w:ascii="Cambria" w:hAnsi="Cambria"/>
          <w:sz w:val="20"/>
          <w:szCs w:val="20"/>
          <w:lang w:val="es-ES"/>
        </w:rPr>
        <w:t>.</w:t>
      </w:r>
      <w:r w:rsidR="00863FCB" w:rsidRPr="00343609">
        <w:rPr>
          <w:sz w:val="23"/>
          <w:szCs w:val="23"/>
          <w:lang w:val="es-ES"/>
        </w:rPr>
        <w:t xml:space="preserve"> </w:t>
      </w:r>
      <w:r w:rsidR="00D87062" w:rsidRPr="00343609">
        <w:rPr>
          <w:rFonts w:ascii="Cambria" w:hAnsi="Cambria"/>
          <w:sz w:val="20"/>
          <w:szCs w:val="20"/>
          <w:lang w:val="es-ES"/>
        </w:rPr>
        <w:t xml:space="preserve"> El fallo emitido </w:t>
      </w:r>
      <w:r w:rsidR="00E37783" w:rsidRPr="00343609">
        <w:rPr>
          <w:rFonts w:ascii="Cambria" w:hAnsi="Cambria"/>
          <w:sz w:val="20"/>
          <w:szCs w:val="20"/>
          <w:lang w:val="es-ES"/>
        </w:rPr>
        <w:t xml:space="preserve">por el Tribunal de Sentencia de Mayor Riesgo A, presidido </w:t>
      </w:r>
      <w:r w:rsidR="00D87062" w:rsidRPr="00343609">
        <w:rPr>
          <w:rFonts w:ascii="Cambria" w:hAnsi="Cambria"/>
          <w:sz w:val="20"/>
          <w:szCs w:val="20"/>
          <w:lang w:val="es-ES"/>
        </w:rPr>
        <w:t>por la jueza Yassmin Barrios en julio de 2016</w:t>
      </w:r>
      <w:r w:rsidR="00E37783" w:rsidRPr="00343609">
        <w:rPr>
          <w:rFonts w:ascii="Cambria" w:hAnsi="Cambria"/>
          <w:sz w:val="20"/>
          <w:szCs w:val="20"/>
          <w:lang w:val="es-ES"/>
        </w:rPr>
        <w:t xml:space="preserve"> </w:t>
      </w:r>
      <w:r w:rsidR="00D87062" w:rsidRPr="00343609">
        <w:rPr>
          <w:rFonts w:ascii="Cambria" w:hAnsi="Cambria"/>
          <w:sz w:val="20"/>
          <w:szCs w:val="20"/>
          <w:lang w:val="es-ES"/>
        </w:rPr>
        <w:t xml:space="preserve">se ha convertido en un caso emblemático contra la </w:t>
      </w:r>
      <w:r w:rsidR="00E37783" w:rsidRPr="00343609">
        <w:rPr>
          <w:rFonts w:ascii="Cambria" w:hAnsi="Cambria"/>
          <w:sz w:val="20"/>
          <w:szCs w:val="20"/>
          <w:lang w:val="es-ES"/>
        </w:rPr>
        <w:t>criminalización de líderes comunitarios</w:t>
      </w:r>
      <w:r w:rsidR="00D87062" w:rsidRPr="00343609">
        <w:rPr>
          <w:rStyle w:val="FootnoteReference"/>
          <w:rFonts w:ascii="Cambria" w:hAnsi="Cambria"/>
          <w:sz w:val="20"/>
          <w:szCs w:val="20"/>
          <w:lang w:val="es-ES"/>
        </w:rPr>
        <w:footnoteReference w:id="108"/>
      </w:r>
      <w:r w:rsidR="00D87062" w:rsidRPr="00343609">
        <w:rPr>
          <w:rFonts w:ascii="Cambria" w:hAnsi="Cambria"/>
          <w:sz w:val="20"/>
          <w:szCs w:val="20"/>
          <w:lang w:val="es-ES"/>
        </w:rPr>
        <w:t>.</w:t>
      </w:r>
    </w:p>
    <w:p w:rsidR="00863FCB" w:rsidRPr="00343609" w:rsidRDefault="00863FCB" w:rsidP="00863FCB">
      <w:pPr>
        <w:spacing w:after="0" w:line="240" w:lineRule="auto"/>
        <w:ind w:left="720"/>
        <w:jc w:val="both"/>
        <w:rPr>
          <w:rFonts w:ascii="Cambria" w:hAnsi="Cambria"/>
          <w:sz w:val="20"/>
          <w:szCs w:val="20"/>
          <w:lang w:val="es-ES"/>
        </w:rPr>
      </w:pPr>
    </w:p>
    <w:p w:rsidR="00C94A9D" w:rsidRPr="00343609" w:rsidRDefault="00C4658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olor w:val="000000"/>
          <w:sz w:val="20"/>
          <w:szCs w:val="20"/>
          <w:lang w:val="es-ES"/>
        </w:rPr>
        <w:t>Asimismo</w:t>
      </w:r>
      <w:r w:rsidR="00C94A9D" w:rsidRPr="00343609">
        <w:rPr>
          <w:rFonts w:ascii="Cambria" w:hAnsi="Cambria"/>
          <w:color w:val="000000"/>
          <w:sz w:val="20"/>
          <w:szCs w:val="20"/>
          <w:lang w:val="es-ES"/>
        </w:rPr>
        <w:t>, organizaciones de la sociedad civil</w:t>
      </w:r>
      <w:r w:rsidR="007B72AB" w:rsidRPr="00343609">
        <w:rPr>
          <w:rFonts w:ascii="Cambria" w:hAnsi="Cambria"/>
          <w:color w:val="000000"/>
          <w:sz w:val="20"/>
          <w:szCs w:val="20"/>
          <w:lang w:val="es-ES"/>
        </w:rPr>
        <w:t xml:space="preserve"> </w:t>
      </w:r>
      <w:r w:rsidR="00C94A9D" w:rsidRPr="00343609">
        <w:rPr>
          <w:rFonts w:ascii="Cambria" w:hAnsi="Cambria"/>
          <w:color w:val="000000"/>
          <w:sz w:val="20"/>
          <w:szCs w:val="20"/>
          <w:lang w:val="es-ES"/>
        </w:rPr>
        <w:t>manifestaron su preocupación ante la situación que afrontan los operadores de justicia, víctimas, representantes y acompañantes y defensores y defensoras de derechos humanos en general respecto de casos de justicia transicional</w:t>
      </w:r>
      <w:r w:rsidRPr="00343609">
        <w:rPr>
          <w:rFonts w:ascii="Cambria" w:hAnsi="Cambria"/>
          <w:color w:val="000000"/>
          <w:sz w:val="20"/>
          <w:szCs w:val="20"/>
          <w:lang w:val="es-ES"/>
        </w:rPr>
        <w:t xml:space="preserve">, como los casos </w:t>
      </w:r>
      <w:r w:rsidR="00C94A9D" w:rsidRPr="00343609">
        <w:rPr>
          <w:rFonts w:ascii="Cambria" w:hAnsi="Cambria"/>
          <w:color w:val="000000"/>
          <w:sz w:val="20"/>
          <w:szCs w:val="20"/>
          <w:lang w:val="es-ES"/>
        </w:rPr>
        <w:t>Molina Theissen, Creompaz y Sepur Zarco</w:t>
      </w:r>
      <w:r w:rsidRPr="00343609">
        <w:rPr>
          <w:rStyle w:val="FootnoteReference"/>
          <w:rFonts w:ascii="Cambria" w:hAnsi="Cambria" w:cs="Arial"/>
          <w:sz w:val="20"/>
          <w:szCs w:val="20"/>
          <w:lang w:val="es-ES"/>
        </w:rPr>
        <w:footnoteReference w:id="109"/>
      </w:r>
      <w:r w:rsidR="00C94A9D" w:rsidRPr="00343609">
        <w:rPr>
          <w:rFonts w:ascii="Cambria" w:hAnsi="Cambria"/>
          <w:color w:val="000000"/>
          <w:sz w:val="20"/>
          <w:szCs w:val="20"/>
          <w:lang w:val="es-ES"/>
        </w:rPr>
        <w:t xml:space="preserve">, </w:t>
      </w:r>
      <w:r w:rsidRPr="00343609">
        <w:rPr>
          <w:rFonts w:ascii="Cambria" w:hAnsi="Cambria"/>
          <w:color w:val="000000"/>
          <w:sz w:val="20"/>
          <w:szCs w:val="20"/>
          <w:lang w:val="es-ES"/>
        </w:rPr>
        <w:t>quienes</w:t>
      </w:r>
      <w:r w:rsidR="00C94A9D" w:rsidRPr="00343609">
        <w:rPr>
          <w:rFonts w:ascii="Cambria" w:hAnsi="Cambria"/>
          <w:color w:val="000000"/>
          <w:sz w:val="20"/>
          <w:szCs w:val="20"/>
          <w:lang w:val="es-ES"/>
        </w:rPr>
        <w:t xml:space="preserve"> son sometidos a campañas de desprestigio y hostigamiento en redes, amenazas, intimidación en el transcurso de las audiencias y procesos de criminalización”</w:t>
      </w:r>
      <w:r w:rsidR="00C94A9D" w:rsidRPr="00343609">
        <w:rPr>
          <w:rStyle w:val="FootnoteReference"/>
          <w:rFonts w:ascii="Cambria" w:hAnsi="Cambria"/>
          <w:color w:val="000000"/>
          <w:sz w:val="20"/>
          <w:szCs w:val="20"/>
          <w:lang w:val="es-ES"/>
        </w:rPr>
        <w:footnoteReference w:id="110"/>
      </w:r>
      <w:r w:rsidR="00174C94" w:rsidRPr="00343609">
        <w:rPr>
          <w:rFonts w:ascii="Cambria" w:hAnsi="Cambria"/>
          <w:color w:val="000000"/>
          <w:sz w:val="20"/>
          <w:szCs w:val="20"/>
          <w:lang w:val="es-ES"/>
        </w:rPr>
        <w:t xml:space="preserve"> y se ha intensificado las querellas planteadas a operadores de justicia</w:t>
      </w:r>
      <w:r w:rsidR="00174C94" w:rsidRPr="00343609">
        <w:rPr>
          <w:rStyle w:val="FootnoteReference"/>
          <w:rFonts w:ascii="Cambria" w:hAnsi="Cambria"/>
          <w:color w:val="000000"/>
          <w:sz w:val="20"/>
          <w:szCs w:val="20"/>
          <w:lang w:val="es-ES"/>
        </w:rPr>
        <w:footnoteReference w:id="111"/>
      </w:r>
      <w:r w:rsidR="00174C94" w:rsidRPr="00343609">
        <w:rPr>
          <w:rFonts w:ascii="Cambria" w:hAnsi="Cambria"/>
          <w:color w:val="000000"/>
          <w:sz w:val="20"/>
          <w:szCs w:val="20"/>
          <w:lang w:val="es-ES"/>
        </w:rPr>
        <w:t xml:space="preserve">.   </w:t>
      </w:r>
      <w:r w:rsidR="00C94A9D" w:rsidRPr="00343609">
        <w:rPr>
          <w:rFonts w:ascii="Cambria" w:hAnsi="Cambria"/>
          <w:color w:val="000000"/>
          <w:sz w:val="20"/>
          <w:szCs w:val="20"/>
          <w:lang w:val="es-ES"/>
        </w:rPr>
        <w:t xml:space="preserve"> Indicaron que en la tramitación de estas querellas se han inobservado garantías procesales y constitucionales en perjuicio de los denunciados, </w:t>
      </w:r>
      <w:r w:rsidR="001D515D" w:rsidRPr="00343609">
        <w:rPr>
          <w:rFonts w:ascii="Cambria" w:hAnsi="Cambria"/>
          <w:color w:val="000000"/>
          <w:sz w:val="20"/>
          <w:szCs w:val="20"/>
          <w:lang w:val="es-ES"/>
        </w:rPr>
        <w:t xml:space="preserve">por </w:t>
      </w:r>
      <w:r w:rsidR="00C94A9D" w:rsidRPr="00343609">
        <w:rPr>
          <w:rFonts w:ascii="Cambria" w:hAnsi="Cambria"/>
          <w:color w:val="000000"/>
          <w:sz w:val="20"/>
          <w:szCs w:val="20"/>
          <w:lang w:val="es-ES"/>
        </w:rPr>
        <w:t>ejemplo la falta de acceso al expediente de investigación, restricciones en el acompañamiento oportuno de un abogado o abogada o el retardo injustificado de parte del Ministerio P</w:t>
      </w:r>
      <w:r w:rsidR="00540326" w:rsidRPr="00343609">
        <w:rPr>
          <w:rFonts w:ascii="Cambria" w:hAnsi="Cambria"/>
          <w:color w:val="000000"/>
          <w:sz w:val="20"/>
          <w:szCs w:val="20"/>
          <w:lang w:val="es-ES"/>
        </w:rPr>
        <w:t>ú</w:t>
      </w:r>
      <w:r w:rsidR="00C94A9D" w:rsidRPr="00343609">
        <w:rPr>
          <w:rFonts w:ascii="Cambria" w:hAnsi="Cambria"/>
          <w:color w:val="000000"/>
          <w:sz w:val="20"/>
          <w:szCs w:val="20"/>
          <w:lang w:val="es-ES"/>
        </w:rPr>
        <w:t xml:space="preserve">blico y del personal del </w:t>
      </w:r>
      <w:r w:rsidR="00AA4107" w:rsidRPr="00343609">
        <w:rPr>
          <w:rFonts w:ascii="Cambria" w:hAnsi="Cambria"/>
          <w:color w:val="000000"/>
          <w:sz w:val="20"/>
          <w:szCs w:val="20"/>
          <w:lang w:val="es-ES"/>
        </w:rPr>
        <w:t>O</w:t>
      </w:r>
      <w:r w:rsidR="00C94A9D" w:rsidRPr="00343609">
        <w:rPr>
          <w:rFonts w:ascii="Cambria" w:hAnsi="Cambria"/>
          <w:color w:val="000000"/>
          <w:sz w:val="20"/>
          <w:szCs w:val="20"/>
          <w:lang w:val="es-ES"/>
        </w:rPr>
        <w:t xml:space="preserve">rganismo </w:t>
      </w:r>
      <w:r w:rsidR="00AA4107" w:rsidRPr="00343609">
        <w:rPr>
          <w:rFonts w:ascii="Cambria" w:hAnsi="Cambria"/>
          <w:color w:val="000000"/>
          <w:sz w:val="20"/>
          <w:szCs w:val="20"/>
          <w:lang w:val="es-ES"/>
        </w:rPr>
        <w:t>J</w:t>
      </w:r>
      <w:r w:rsidR="00C94A9D" w:rsidRPr="00343609">
        <w:rPr>
          <w:rFonts w:ascii="Cambria" w:hAnsi="Cambria"/>
          <w:color w:val="000000"/>
          <w:sz w:val="20"/>
          <w:szCs w:val="20"/>
          <w:lang w:val="es-ES"/>
        </w:rPr>
        <w:t xml:space="preserve">udicial en </w:t>
      </w:r>
      <w:r w:rsidR="001D515D" w:rsidRPr="00343609">
        <w:rPr>
          <w:rFonts w:ascii="Cambria" w:hAnsi="Cambria"/>
          <w:color w:val="000000"/>
          <w:sz w:val="20"/>
          <w:szCs w:val="20"/>
          <w:lang w:val="es-ES"/>
        </w:rPr>
        <w:t xml:space="preserve">el </w:t>
      </w:r>
      <w:r w:rsidR="00C94A9D" w:rsidRPr="00343609">
        <w:rPr>
          <w:rFonts w:ascii="Cambria" w:hAnsi="Cambria"/>
          <w:color w:val="000000"/>
          <w:sz w:val="20"/>
          <w:szCs w:val="20"/>
          <w:lang w:val="es-ES"/>
        </w:rPr>
        <w:t>trámite de dichas querellas</w:t>
      </w:r>
      <w:r w:rsidR="00C94A9D" w:rsidRPr="00343609">
        <w:rPr>
          <w:rStyle w:val="FootnoteReference"/>
          <w:rFonts w:ascii="Cambria" w:hAnsi="Cambria"/>
          <w:color w:val="000000"/>
          <w:sz w:val="20"/>
          <w:szCs w:val="20"/>
          <w:lang w:val="es-ES"/>
        </w:rPr>
        <w:footnoteReference w:id="112"/>
      </w:r>
      <w:r w:rsidR="00C94A9D" w:rsidRPr="00343609">
        <w:rPr>
          <w:rFonts w:ascii="Cambria" w:hAnsi="Cambria"/>
          <w:color w:val="000000"/>
          <w:sz w:val="20"/>
          <w:szCs w:val="20"/>
          <w:lang w:val="es-ES"/>
        </w:rPr>
        <w:t xml:space="preserve">. </w:t>
      </w:r>
    </w:p>
    <w:p w:rsidR="00174C94" w:rsidRPr="00343609" w:rsidRDefault="00174C94" w:rsidP="00F038AE">
      <w:pPr>
        <w:spacing w:after="0" w:line="240" w:lineRule="auto"/>
        <w:ind w:firstLine="720"/>
        <w:jc w:val="both"/>
        <w:rPr>
          <w:rFonts w:ascii="Cambria" w:hAnsi="Cambria"/>
          <w:sz w:val="20"/>
          <w:szCs w:val="20"/>
          <w:lang w:val="es-ES"/>
        </w:rPr>
      </w:pPr>
    </w:p>
    <w:p w:rsidR="005B0A2B" w:rsidRPr="00343609" w:rsidRDefault="00B225A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organización UDEFEFUA r</w:t>
      </w:r>
      <w:r w:rsidRPr="00343609">
        <w:rPr>
          <w:rFonts w:ascii="Cambria" w:hAnsi="Cambria" w:cs="Arial"/>
          <w:sz w:val="20"/>
          <w:szCs w:val="20"/>
          <w:lang w:val="es-ES"/>
        </w:rPr>
        <w:t xml:space="preserve">eportó entre enero y junio de 2016 102 agresiones </w:t>
      </w:r>
      <w:r w:rsidR="009F2AFE" w:rsidRPr="00343609">
        <w:rPr>
          <w:rFonts w:ascii="Cambria" w:hAnsi="Cambria" w:cs="Arial"/>
          <w:sz w:val="20"/>
          <w:szCs w:val="20"/>
          <w:lang w:val="es-ES"/>
        </w:rPr>
        <w:t xml:space="preserve">en </w:t>
      </w:r>
      <w:r w:rsidRPr="00343609">
        <w:rPr>
          <w:rFonts w:ascii="Cambria" w:hAnsi="Cambria" w:cs="Arial"/>
          <w:sz w:val="20"/>
          <w:szCs w:val="20"/>
          <w:lang w:val="es-ES"/>
        </w:rPr>
        <w:t>contra defensoras y defensores de derechos humanos</w:t>
      </w:r>
      <w:r w:rsidR="009A3DF5" w:rsidRPr="00343609">
        <w:rPr>
          <w:rFonts w:ascii="Cambria" w:hAnsi="Cambria" w:cs="Arial"/>
          <w:sz w:val="20"/>
          <w:szCs w:val="20"/>
          <w:lang w:val="es-ES"/>
        </w:rPr>
        <w:t xml:space="preserve"> de las cuales periodistas y defensores del ambiente contabilizan un 38% de las agresiones</w:t>
      </w:r>
      <w:r w:rsidR="009A3DF5" w:rsidRPr="00343609">
        <w:rPr>
          <w:rStyle w:val="FootnoteReference"/>
          <w:rFonts w:ascii="Cambria" w:hAnsi="Cambria" w:cs="Arial"/>
          <w:sz w:val="20"/>
          <w:szCs w:val="20"/>
          <w:lang w:val="es-ES"/>
        </w:rPr>
        <w:footnoteReference w:id="113"/>
      </w:r>
      <w:r w:rsidR="009A3DF5" w:rsidRPr="00343609">
        <w:rPr>
          <w:rFonts w:ascii="Cambria" w:hAnsi="Cambria" w:cs="Arial"/>
          <w:sz w:val="20"/>
          <w:szCs w:val="20"/>
          <w:lang w:val="es-ES"/>
        </w:rPr>
        <w:t>.</w:t>
      </w:r>
      <w:r w:rsidRPr="00343609">
        <w:rPr>
          <w:rFonts w:ascii="Cambria" w:hAnsi="Cambria"/>
          <w:sz w:val="20"/>
          <w:szCs w:val="20"/>
          <w:lang w:val="es-ES"/>
        </w:rPr>
        <w:t xml:space="preserve"> </w:t>
      </w:r>
      <w:r w:rsidR="006F77EF" w:rsidRPr="00343609">
        <w:rPr>
          <w:rFonts w:ascii="Cambria" w:hAnsi="Cambria"/>
          <w:sz w:val="20"/>
          <w:szCs w:val="20"/>
          <w:lang w:val="es-ES"/>
        </w:rPr>
        <w:t>Es de</w:t>
      </w:r>
      <w:r w:rsidR="00694EF5" w:rsidRPr="00343609">
        <w:rPr>
          <w:rFonts w:ascii="Cambria" w:hAnsi="Cambria"/>
          <w:sz w:val="20"/>
          <w:szCs w:val="20"/>
          <w:lang w:val="es-ES"/>
        </w:rPr>
        <w:t xml:space="preserve"> especial preocupación para </w:t>
      </w:r>
      <w:r w:rsidR="00FB5D2F" w:rsidRPr="00343609">
        <w:rPr>
          <w:rFonts w:ascii="Cambria" w:hAnsi="Cambria"/>
          <w:sz w:val="20"/>
          <w:szCs w:val="20"/>
          <w:lang w:val="es-ES"/>
        </w:rPr>
        <w:t>la CIDH</w:t>
      </w:r>
      <w:r w:rsidR="002564D8" w:rsidRPr="00343609">
        <w:rPr>
          <w:rFonts w:ascii="Cambria" w:hAnsi="Cambria"/>
          <w:sz w:val="20"/>
          <w:szCs w:val="20"/>
          <w:lang w:val="es-ES"/>
        </w:rPr>
        <w:t xml:space="preserve"> </w:t>
      </w:r>
      <w:r w:rsidR="00694EF5" w:rsidRPr="00343609">
        <w:rPr>
          <w:rFonts w:ascii="Cambria" w:hAnsi="Cambria"/>
          <w:sz w:val="20"/>
          <w:szCs w:val="20"/>
          <w:lang w:val="es-ES"/>
        </w:rPr>
        <w:t>es que la mayoría de los ataques fueron perpetrados contra mujeres</w:t>
      </w:r>
      <w:r w:rsidR="002564D8" w:rsidRPr="00343609">
        <w:rPr>
          <w:rStyle w:val="FootnoteReference"/>
          <w:rFonts w:ascii="Cambria" w:hAnsi="Cambria"/>
          <w:sz w:val="20"/>
          <w:szCs w:val="20"/>
          <w:lang w:val="es-ES"/>
        </w:rPr>
        <w:footnoteReference w:id="114"/>
      </w:r>
      <w:r w:rsidR="005406EF" w:rsidRPr="00343609">
        <w:rPr>
          <w:rFonts w:ascii="Cambria" w:hAnsi="Cambria"/>
          <w:sz w:val="20"/>
          <w:szCs w:val="20"/>
          <w:lang w:val="es-ES"/>
        </w:rPr>
        <w:t xml:space="preserve">. </w:t>
      </w:r>
      <w:r w:rsidR="00A818EF" w:rsidRPr="00343609">
        <w:rPr>
          <w:rFonts w:ascii="Cambria" w:hAnsi="Cambria" w:cs="Arial"/>
          <w:sz w:val="20"/>
          <w:szCs w:val="20"/>
          <w:lang w:val="es-ES"/>
        </w:rPr>
        <w:t xml:space="preserve">Según UDEFEGUA, </w:t>
      </w:r>
      <w:r w:rsidR="009A3DF5" w:rsidRPr="00343609">
        <w:rPr>
          <w:rFonts w:ascii="Cambria" w:hAnsi="Cambria" w:cs="Arial"/>
          <w:sz w:val="20"/>
          <w:szCs w:val="20"/>
          <w:lang w:val="es-ES"/>
        </w:rPr>
        <w:t xml:space="preserve">si bien hay </w:t>
      </w:r>
      <w:r w:rsidRPr="00343609">
        <w:rPr>
          <w:rFonts w:ascii="Cambria" w:hAnsi="Cambria" w:cs="Arial"/>
          <w:sz w:val="20"/>
          <w:szCs w:val="20"/>
          <w:lang w:val="es-ES"/>
        </w:rPr>
        <w:t xml:space="preserve">una reducción del número de agresiones en </w:t>
      </w:r>
      <w:r w:rsidR="00A818EF" w:rsidRPr="00343609">
        <w:rPr>
          <w:rFonts w:ascii="Cambria" w:hAnsi="Cambria" w:cs="Arial"/>
          <w:sz w:val="20"/>
          <w:szCs w:val="20"/>
          <w:lang w:val="es-ES"/>
        </w:rPr>
        <w:t>el primer semestre d</w:t>
      </w:r>
      <w:r w:rsidRPr="00343609">
        <w:rPr>
          <w:rFonts w:ascii="Cambria" w:hAnsi="Cambria" w:cs="Arial"/>
          <w:sz w:val="20"/>
          <w:szCs w:val="20"/>
          <w:lang w:val="es-ES"/>
        </w:rPr>
        <w:t>el 2016, con el auge de la tecnología, las redes sociales se convirtieron en la principal plataforma de ataque contra defensores y defensoras, mediante la difamación e intimidación</w:t>
      </w:r>
      <w:r w:rsidRPr="00343609">
        <w:rPr>
          <w:rStyle w:val="FootnoteReference"/>
          <w:rFonts w:ascii="Cambria" w:hAnsi="Cambria" w:cs="Arial"/>
          <w:sz w:val="20"/>
          <w:szCs w:val="20"/>
          <w:lang w:val="es-ES"/>
        </w:rPr>
        <w:footnoteReference w:id="115"/>
      </w:r>
      <w:r w:rsidRPr="00343609">
        <w:rPr>
          <w:rFonts w:ascii="Cambria" w:hAnsi="Cambria" w:cs="Arial"/>
          <w:sz w:val="20"/>
          <w:szCs w:val="20"/>
          <w:lang w:val="es-ES"/>
        </w:rPr>
        <w:t>.</w:t>
      </w:r>
      <w:r w:rsidR="00796E7E" w:rsidRPr="00343609">
        <w:rPr>
          <w:rFonts w:ascii="Cambria" w:hAnsi="Cambria" w:cs="Arial"/>
          <w:sz w:val="20"/>
          <w:szCs w:val="20"/>
          <w:lang w:val="es-ES"/>
        </w:rPr>
        <w:t xml:space="preserve"> </w:t>
      </w:r>
      <w:r w:rsidRPr="00343609">
        <w:rPr>
          <w:rFonts w:ascii="Cambria" w:hAnsi="Cambria" w:cs="Arial"/>
          <w:sz w:val="20"/>
          <w:szCs w:val="20"/>
          <w:lang w:val="es-ES"/>
        </w:rPr>
        <w:lastRenderedPageBreak/>
        <w:t>Sobre el particular,</w:t>
      </w:r>
      <w:r w:rsidRPr="00343609">
        <w:rPr>
          <w:rFonts w:ascii="Cambria" w:hAnsi="Cambria"/>
          <w:sz w:val="20"/>
          <w:szCs w:val="20"/>
          <w:lang w:val="es-ES"/>
        </w:rPr>
        <w:t xml:space="preserve"> en el primer trimestre de 2016</w:t>
      </w:r>
      <w:r w:rsidR="00E32FB9" w:rsidRPr="00343609">
        <w:rPr>
          <w:rFonts w:ascii="Cambria" w:hAnsi="Cambria" w:cs="Arial"/>
          <w:sz w:val="20"/>
          <w:szCs w:val="20"/>
          <w:lang w:val="es-ES"/>
        </w:rPr>
        <w:t xml:space="preserve"> </w:t>
      </w:r>
      <w:r w:rsidR="00E32FB9" w:rsidRPr="00343609">
        <w:rPr>
          <w:rFonts w:ascii="Cambria" w:hAnsi="Cambria"/>
          <w:sz w:val="20"/>
          <w:szCs w:val="20"/>
          <w:lang w:val="es-ES"/>
        </w:rPr>
        <w:t>UDEFEGUA registró</w:t>
      </w:r>
      <w:r w:rsidRPr="00343609">
        <w:rPr>
          <w:rFonts w:ascii="Cambria" w:hAnsi="Cambria"/>
          <w:sz w:val="20"/>
          <w:szCs w:val="20"/>
          <w:lang w:val="es-ES"/>
        </w:rPr>
        <w:t xml:space="preserve"> 22 casos </w:t>
      </w:r>
      <w:r w:rsidRPr="00343609">
        <w:rPr>
          <w:rFonts w:ascii="Cambria" w:hAnsi="Cambria" w:cs="Arial"/>
          <w:sz w:val="20"/>
          <w:szCs w:val="20"/>
          <w:lang w:val="es-ES"/>
        </w:rPr>
        <w:t>relacionados con actos de difamación en contra de abogadas u abogados derivado</w:t>
      </w:r>
      <w:r w:rsidR="00E32FB9" w:rsidRPr="00343609">
        <w:rPr>
          <w:rFonts w:ascii="Cambria" w:hAnsi="Cambria" w:cs="Arial"/>
          <w:sz w:val="20"/>
          <w:szCs w:val="20"/>
          <w:lang w:val="es-ES"/>
        </w:rPr>
        <w:t>s</w:t>
      </w:r>
      <w:r w:rsidRPr="00343609">
        <w:rPr>
          <w:rFonts w:ascii="Cambria" w:hAnsi="Cambria" w:cs="Arial"/>
          <w:sz w:val="20"/>
          <w:szCs w:val="20"/>
          <w:lang w:val="es-ES"/>
        </w:rPr>
        <w:t xml:space="preserve"> de los recientes juicios relacionados a justicia transicional</w:t>
      </w:r>
      <w:r w:rsidRPr="00343609">
        <w:rPr>
          <w:rStyle w:val="FootnoteReference"/>
          <w:rFonts w:ascii="Cambria" w:hAnsi="Cambria" w:cs="Arial"/>
          <w:sz w:val="20"/>
          <w:szCs w:val="20"/>
          <w:lang w:val="es-ES"/>
        </w:rPr>
        <w:footnoteReference w:id="116"/>
      </w:r>
      <w:r w:rsidRPr="00343609">
        <w:rPr>
          <w:rFonts w:ascii="Cambria" w:hAnsi="Cambria" w:cs="Arial"/>
          <w:sz w:val="20"/>
          <w:szCs w:val="20"/>
          <w:lang w:val="es-ES"/>
        </w:rPr>
        <w:t xml:space="preserve">. </w:t>
      </w:r>
    </w:p>
    <w:p w:rsidR="0057258F" w:rsidRPr="00343609" w:rsidRDefault="0057258F" w:rsidP="00F038AE">
      <w:pPr>
        <w:pStyle w:val="MediumGrid1-Accent21"/>
        <w:ind w:left="0" w:firstLine="720"/>
        <w:rPr>
          <w:sz w:val="20"/>
          <w:szCs w:val="20"/>
          <w:lang w:val="es-ES"/>
        </w:rPr>
      </w:pPr>
    </w:p>
    <w:p w:rsidR="00796E7E" w:rsidRPr="00343609" w:rsidRDefault="005D165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Arial"/>
          <w:sz w:val="20"/>
          <w:szCs w:val="20"/>
          <w:lang w:val="es-ES"/>
        </w:rPr>
        <w:t>Ante los mensajes de violencia en redes sociales que recurren a lenguaje agresivo y violento, y que podrían interpretarse como una incitación al odio, l</w:t>
      </w:r>
      <w:r w:rsidR="00380892" w:rsidRPr="00343609">
        <w:rPr>
          <w:rFonts w:ascii="Cambria" w:hAnsi="Cambria" w:cs="Arial"/>
          <w:sz w:val="20"/>
          <w:szCs w:val="20"/>
          <w:lang w:val="es-ES"/>
        </w:rPr>
        <w:t>a</w:t>
      </w:r>
      <w:r w:rsidR="00796E7E" w:rsidRPr="00343609">
        <w:rPr>
          <w:rFonts w:ascii="Cambria" w:hAnsi="Cambria" w:cs="Arial"/>
          <w:sz w:val="20"/>
          <w:szCs w:val="20"/>
          <w:lang w:val="es-ES"/>
        </w:rPr>
        <w:t xml:space="preserve"> </w:t>
      </w:r>
      <w:r w:rsidR="00873031" w:rsidRPr="00343609">
        <w:rPr>
          <w:rFonts w:ascii="Cambria" w:hAnsi="Cambria" w:cs="Arial"/>
          <w:sz w:val="20"/>
          <w:szCs w:val="20"/>
          <w:lang w:val="es-ES"/>
        </w:rPr>
        <w:t>Oficina del Alto Comisionado de las Naciones Unidas para los Derechos Humanos</w:t>
      </w:r>
      <w:r w:rsidR="00796E7E" w:rsidRPr="00343609">
        <w:rPr>
          <w:rFonts w:ascii="Cambria" w:hAnsi="Cambria" w:cs="Arial"/>
          <w:sz w:val="20"/>
          <w:szCs w:val="20"/>
          <w:lang w:val="es-ES"/>
        </w:rPr>
        <w:t xml:space="preserve"> (OACNUDH) emitió un comunicado de prensa, 1 de julio de 2016. Según la Oficina del Alto Comisionado:</w:t>
      </w:r>
    </w:p>
    <w:p w:rsidR="00796E7E" w:rsidRPr="00343609" w:rsidRDefault="00796E7E" w:rsidP="00F038AE">
      <w:pPr>
        <w:pStyle w:val="MediumGrid1-Accent21"/>
        <w:ind w:left="0" w:firstLine="720"/>
        <w:rPr>
          <w:rFonts w:cs="Arial"/>
          <w:color w:val="auto"/>
          <w:sz w:val="20"/>
          <w:szCs w:val="20"/>
          <w:lang w:val="es-ES"/>
        </w:rPr>
      </w:pPr>
    </w:p>
    <w:p w:rsidR="00962964" w:rsidRPr="00343609" w:rsidRDefault="00796E7E" w:rsidP="00C4556B">
      <w:pPr>
        <w:pStyle w:val="Numberedparagraphs"/>
        <w:numPr>
          <w:ilvl w:val="0"/>
          <w:numId w:val="0"/>
        </w:numPr>
        <w:spacing w:after="0"/>
        <w:ind w:left="720" w:right="720"/>
        <w:rPr>
          <w:rFonts w:cs="Arial"/>
          <w:lang w:val="es-ES"/>
        </w:rPr>
      </w:pPr>
      <w:r w:rsidRPr="00343609">
        <w:rPr>
          <w:rFonts w:cs="Arial"/>
          <w:lang w:val="es-ES"/>
        </w:rPr>
        <w:t>Preocupa que algunos de estos mensajes planteen amenazas hacia la vida e integridad de defensores de derechos humanos, incluyendo columnistas. De igual manera se han observado mensajes homofóbicos en contra de organizaciones y personas que defienden los derechos de la diversidad sexual</w:t>
      </w:r>
      <w:r w:rsidRPr="00343609">
        <w:rPr>
          <w:rStyle w:val="FootnoteReference"/>
          <w:rFonts w:cs="Arial"/>
          <w:lang w:val="es-ES"/>
        </w:rPr>
        <w:footnoteReference w:id="117"/>
      </w:r>
      <w:r w:rsidRPr="00343609">
        <w:rPr>
          <w:rFonts w:cs="Arial"/>
          <w:lang w:val="es-ES"/>
        </w:rPr>
        <w:t xml:space="preserve">. </w:t>
      </w:r>
    </w:p>
    <w:p w:rsidR="00182B93" w:rsidRPr="00343609" w:rsidRDefault="00182B93" w:rsidP="00182B93">
      <w:pPr>
        <w:pStyle w:val="Numberedparagraphs"/>
        <w:numPr>
          <w:ilvl w:val="0"/>
          <w:numId w:val="0"/>
        </w:numPr>
        <w:spacing w:after="0"/>
        <w:ind w:left="720" w:right="720"/>
        <w:rPr>
          <w:lang w:val="es-ES"/>
        </w:rPr>
      </w:pPr>
    </w:p>
    <w:p w:rsidR="005B0A2B" w:rsidRPr="00343609" w:rsidRDefault="0038089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su </w:t>
      </w:r>
      <w:r w:rsidR="005D165C" w:rsidRPr="00343609">
        <w:rPr>
          <w:rFonts w:ascii="Cambria" w:hAnsi="Cambria"/>
          <w:sz w:val="20"/>
          <w:szCs w:val="20"/>
          <w:lang w:val="es-ES"/>
        </w:rPr>
        <w:t>I</w:t>
      </w:r>
      <w:r w:rsidR="001909ED" w:rsidRPr="00343609">
        <w:rPr>
          <w:rFonts w:ascii="Cambria" w:hAnsi="Cambria"/>
          <w:sz w:val="20"/>
          <w:szCs w:val="20"/>
          <w:lang w:val="es-ES"/>
        </w:rPr>
        <w:t xml:space="preserve">nforme de </w:t>
      </w:r>
      <w:r w:rsidR="005D165C" w:rsidRPr="00343609">
        <w:rPr>
          <w:rFonts w:ascii="Cambria" w:hAnsi="Cambria"/>
          <w:sz w:val="20"/>
          <w:szCs w:val="20"/>
          <w:lang w:val="es-ES"/>
        </w:rPr>
        <w:t>P</w:t>
      </w:r>
      <w:r w:rsidR="001909ED" w:rsidRPr="00343609">
        <w:rPr>
          <w:rFonts w:ascii="Cambria" w:hAnsi="Cambria"/>
          <w:sz w:val="20"/>
          <w:szCs w:val="20"/>
          <w:lang w:val="es-ES"/>
        </w:rPr>
        <w:t>aís</w:t>
      </w:r>
      <w:r w:rsidR="000A5DEF" w:rsidRPr="00343609">
        <w:rPr>
          <w:rFonts w:ascii="Cambria" w:hAnsi="Cambria"/>
          <w:sz w:val="20"/>
          <w:szCs w:val="20"/>
          <w:lang w:val="es-ES"/>
        </w:rPr>
        <w:t xml:space="preserve"> de 2015</w:t>
      </w:r>
      <w:r w:rsidRPr="00343609">
        <w:rPr>
          <w:rFonts w:ascii="Cambria" w:hAnsi="Cambria"/>
          <w:sz w:val="20"/>
          <w:szCs w:val="20"/>
          <w:lang w:val="es-ES"/>
        </w:rPr>
        <w:t>, e</w:t>
      </w:r>
      <w:r w:rsidR="000E01D8" w:rsidRPr="00343609">
        <w:rPr>
          <w:rFonts w:ascii="Cambria" w:hAnsi="Cambria"/>
          <w:sz w:val="20"/>
          <w:szCs w:val="20"/>
          <w:lang w:val="es-ES"/>
        </w:rPr>
        <w:t xml:space="preserve">n el apartado relativo a los </w:t>
      </w:r>
      <w:r w:rsidR="001909ED" w:rsidRPr="00343609">
        <w:rPr>
          <w:rFonts w:ascii="Cambria" w:hAnsi="Cambria"/>
          <w:sz w:val="20"/>
          <w:szCs w:val="20"/>
          <w:lang w:val="es-ES"/>
        </w:rPr>
        <w:t>p</w:t>
      </w:r>
      <w:r w:rsidR="000E01D8" w:rsidRPr="00343609">
        <w:rPr>
          <w:rFonts w:ascii="Cambria" w:hAnsi="Cambria"/>
          <w:sz w:val="20"/>
          <w:szCs w:val="20"/>
          <w:lang w:val="es-ES"/>
        </w:rPr>
        <w:t xml:space="preserve">rogramas de </w:t>
      </w:r>
      <w:r w:rsidR="001909ED" w:rsidRPr="00343609">
        <w:rPr>
          <w:rFonts w:ascii="Cambria" w:hAnsi="Cambria"/>
          <w:sz w:val="20"/>
          <w:szCs w:val="20"/>
          <w:lang w:val="es-ES"/>
        </w:rPr>
        <w:t>p</w:t>
      </w:r>
      <w:r w:rsidR="000E01D8" w:rsidRPr="00343609">
        <w:rPr>
          <w:rFonts w:ascii="Cambria" w:hAnsi="Cambria"/>
          <w:sz w:val="20"/>
          <w:szCs w:val="20"/>
          <w:lang w:val="es-ES"/>
        </w:rPr>
        <w:t>rotección, la CIDH tomó nota de los esfuerzos del Estado, a través de</w:t>
      </w:r>
      <w:r w:rsidR="007B72AB" w:rsidRPr="00343609">
        <w:rPr>
          <w:rFonts w:ascii="Cambria" w:hAnsi="Cambria"/>
          <w:sz w:val="20"/>
          <w:szCs w:val="20"/>
          <w:lang w:val="es-ES"/>
        </w:rPr>
        <w:t xml:space="preserve"> </w:t>
      </w:r>
      <w:r w:rsidR="000E01D8" w:rsidRPr="00343609">
        <w:rPr>
          <w:rFonts w:ascii="Cambria" w:hAnsi="Cambria"/>
          <w:sz w:val="20"/>
          <w:szCs w:val="20"/>
          <w:lang w:val="es-ES"/>
        </w:rPr>
        <w:t xml:space="preserve">la “Unidad Coordinadora de Protección para Defensores de Derechos Humanos, Administradores y Operadores de Justicia, Periodistas y Comunicadores Sociales” para proteger a un importante número de personas que se dedican a la defensa o promoción de los derechos humanos, y el ejercicio de la libertad de expresión y el periodismo. En dicho apartado, la </w:t>
      </w:r>
      <w:r w:rsidR="001D515D" w:rsidRPr="00343609">
        <w:rPr>
          <w:rFonts w:ascii="Cambria" w:hAnsi="Cambria"/>
          <w:sz w:val="20"/>
          <w:szCs w:val="20"/>
          <w:lang w:val="es-ES"/>
        </w:rPr>
        <w:t>Comisión</w:t>
      </w:r>
      <w:r w:rsidR="000E01D8" w:rsidRPr="00343609">
        <w:rPr>
          <w:rFonts w:ascii="Cambria" w:hAnsi="Cambria"/>
          <w:sz w:val="20"/>
          <w:szCs w:val="20"/>
          <w:lang w:val="es-ES"/>
        </w:rPr>
        <w:t xml:space="preserve"> también identificó una serie de desafíos relacionados con la falta de suficiente personal, el retiro de esquemas de protección sin previo aviso, diversidad de funciones en el análisis de riesgo, entre otros aspectos que han afectado a las personas protegidas por el programa, así como a beneficiarios de medidas cautelares</w:t>
      </w:r>
      <w:r w:rsidR="007B72AB" w:rsidRPr="00343609">
        <w:rPr>
          <w:rFonts w:ascii="Cambria" w:hAnsi="Cambria"/>
          <w:sz w:val="20"/>
          <w:szCs w:val="20"/>
          <w:lang w:val="es-ES"/>
        </w:rPr>
        <w:t xml:space="preserve"> </w:t>
      </w:r>
      <w:r w:rsidR="001D515D" w:rsidRPr="00343609">
        <w:rPr>
          <w:rFonts w:ascii="Cambria" w:hAnsi="Cambria"/>
          <w:sz w:val="20"/>
          <w:szCs w:val="20"/>
          <w:lang w:val="es-ES"/>
        </w:rPr>
        <w:t xml:space="preserve">de la CIDH </w:t>
      </w:r>
      <w:r w:rsidR="000E01D8" w:rsidRPr="00343609">
        <w:rPr>
          <w:rFonts w:ascii="Cambria" w:hAnsi="Cambria"/>
          <w:sz w:val="20"/>
          <w:szCs w:val="20"/>
          <w:lang w:val="es-ES"/>
        </w:rPr>
        <w:t xml:space="preserve">y provisionales de la Corte Interamericana. </w:t>
      </w:r>
    </w:p>
    <w:p w:rsidR="005B0A2B" w:rsidRPr="00343609" w:rsidRDefault="005B0A2B" w:rsidP="00F038AE">
      <w:pPr>
        <w:pStyle w:val="MediumGrid1-Accent21"/>
        <w:ind w:left="0" w:firstLine="720"/>
        <w:rPr>
          <w:sz w:val="20"/>
          <w:szCs w:val="20"/>
          <w:lang w:val="es-ES"/>
        </w:rPr>
      </w:pPr>
    </w:p>
    <w:p w:rsidR="002A1ADA" w:rsidRPr="00343609" w:rsidRDefault="000E01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Durante el año 2016, la CIDH </w:t>
      </w:r>
      <w:r w:rsidR="000A5DEF" w:rsidRPr="00343609">
        <w:rPr>
          <w:rFonts w:ascii="Cambria" w:hAnsi="Cambria"/>
          <w:sz w:val="20"/>
          <w:szCs w:val="20"/>
          <w:lang w:val="es-ES"/>
        </w:rPr>
        <w:t>fue</w:t>
      </w:r>
      <w:r w:rsidRPr="00343609">
        <w:rPr>
          <w:rFonts w:ascii="Cambria" w:hAnsi="Cambria"/>
          <w:sz w:val="20"/>
          <w:szCs w:val="20"/>
          <w:lang w:val="es-ES"/>
        </w:rPr>
        <w:t xml:space="preserve"> informada de ciertas acciones adelantadas por el Estado (y en particular, la COPREDEH) para abordar la elaboración de una política pública para la protección de personas defensoras de derechos huma</w:t>
      </w:r>
      <w:r w:rsidR="000A5DEF" w:rsidRPr="00343609">
        <w:rPr>
          <w:rFonts w:ascii="Cambria" w:hAnsi="Cambria"/>
          <w:sz w:val="20"/>
          <w:szCs w:val="20"/>
          <w:lang w:val="es-ES"/>
        </w:rPr>
        <w:t>nos. Los pasos implementados habrían</w:t>
      </w:r>
      <w:r w:rsidRPr="00343609">
        <w:rPr>
          <w:rFonts w:ascii="Cambria" w:hAnsi="Cambria"/>
          <w:sz w:val="20"/>
          <w:szCs w:val="20"/>
          <w:lang w:val="es-ES"/>
        </w:rPr>
        <w:t xml:space="preserve"> incluido dos reuniones con miembros de la sociedad civil y la </w:t>
      </w:r>
      <w:r w:rsidR="00873031" w:rsidRPr="00343609">
        <w:rPr>
          <w:rFonts w:ascii="Cambria" w:hAnsi="Cambria"/>
          <w:sz w:val="20"/>
          <w:szCs w:val="20"/>
          <w:lang w:val="es-ES"/>
        </w:rPr>
        <w:t>Oficina del Alto Comisionado de las Naciones Unidas para los Derechos Humanos</w:t>
      </w:r>
      <w:r w:rsidRPr="00343609">
        <w:rPr>
          <w:rFonts w:ascii="Cambria" w:hAnsi="Cambria"/>
          <w:sz w:val="20"/>
          <w:szCs w:val="20"/>
          <w:lang w:val="es-ES"/>
        </w:rPr>
        <w:t xml:space="preserve"> (OACNUDH), así como la inauguración del proceso de creación de la “Política Pública para la Protección de Defensoras y Defensores de Derechos Humanos” el 13 de septiembre de 2016. Actualmente las autoridades estatales están adelantando acciones sobre cómo se llevará a cabo la metodología de las consultas con la sociedad civil. A pesar de los avances reportados, integrantes de la sociedad civil mostraron su preocupación debido a la falta de consulta de las organizaciones </w:t>
      </w:r>
      <w:r w:rsidR="00C66D9B" w:rsidRPr="00343609">
        <w:rPr>
          <w:rFonts w:ascii="Cambria" w:hAnsi="Cambria"/>
          <w:sz w:val="20"/>
          <w:szCs w:val="20"/>
          <w:lang w:val="es-ES"/>
        </w:rPr>
        <w:t>de la sociedad civil</w:t>
      </w:r>
      <w:r w:rsidRPr="00343609">
        <w:rPr>
          <w:rFonts w:ascii="Cambria" w:hAnsi="Cambria"/>
          <w:sz w:val="20"/>
          <w:szCs w:val="20"/>
          <w:lang w:val="es-ES"/>
        </w:rPr>
        <w:t>, la falta de difusión de la convocatoria, la premura del evento, la ausencia de los insumos básicos, de la hoja de ruta y de la metodología para iniciar con el proceso de planificación del evento, entre otras consideraciones</w:t>
      </w:r>
      <w:r w:rsidRPr="00343609">
        <w:rPr>
          <w:rFonts w:ascii="Cambria" w:hAnsi="Cambria"/>
          <w:sz w:val="20"/>
          <w:szCs w:val="20"/>
          <w:vertAlign w:val="superscript"/>
          <w:lang w:val="es-ES"/>
        </w:rPr>
        <w:footnoteReference w:id="118"/>
      </w:r>
      <w:r w:rsidR="005406EF" w:rsidRPr="00343609">
        <w:rPr>
          <w:rFonts w:ascii="Cambria" w:hAnsi="Cambria"/>
          <w:sz w:val="20"/>
          <w:szCs w:val="20"/>
          <w:lang w:val="es-ES"/>
        </w:rPr>
        <w:t xml:space="preserve">. </w:t>
      </w:r>
    </w:p>
    <w:p w:rsidR="002A1ADA" w:rsidRPr="00343609" w:rsidRDefault="002A1ADA" w:rsidP="00F038AE">
      <w:pPr>
        <w:spacing w:after="0" w:line="240" w:lineRule="auto"/>
        <w:ind w:firstLine="720"/>
        <w:jc w:val="both"/>
        <w:rPr>
          <w:rFonts w:ascii="Cambria" w:hAnsi="Cambria"/>
          <w:sz w:val="20"/>
          <w:szCs w:val="20"/>
          <w:lang w:val="es-ES"/>
        </w:rPr>
      </w:pPr>
    </w:p>
    <w:p w:rsidR="00F60426" w:rsidRPr="00343609" w:rsidRDefault="005D165C" w:rsidP="00F038AE">
      <w:pPr>
        <w:numPr>
          <w:ilvl w:val="0"/>
          <w:numId w:val="2"/>
        </w:numPr>
        <w:spacing w:before="60" w:after="0" w:line="240" w:lineRule="auto"/>
        <w:ind w:left="0" w:firstLine="720"/>
        <w:jc w:val="both"/>
        <w:rPr>
          <w:rFonts w:ascii="Cambria" w:hAnsi="Cambria" w:cs="Arial"/>
          <w:sz w:val="20"/>
          <w:szCs w:val="20"/>
          <w:lang w:val="es-ES"/>
        </w:rPr>
      </w:pPr>
      <w:r w:rsidRPr="00343609">
        <w:rPr>
          <w:rFonts w:ascii="Cambria" w:hAnsi="Cambria"/>
          <w:sz w:val="20"/>
          <w:szCs w:val="20"/>
          <w:lang w:val="es-ES"/>
        </w:rPr>
        <w:t>E</w:t>
      </w:r>
      <w:r w:rsidR="00FB5D2F" w:rsidRPr="00343609">
        <w:rPr>
          <w:rFonts w:ascii="Cambria" w:hAnsi="Cambria"/>
          <w:sz w:val="20"/>
          <w:szCs w:val="20"/>
          <w:lang w:val="es-ES"/>
        </w:rPr>
        <w:t>l Estado</w:t>
      </w:r>
      <w:r w:rsidR="002A1ADA" w:rsidRPr="00343609">
        <w:rPr>
          <w:rFonts w:ascii="Cambria" w:hAnsi="Cambria"/>
          <w:sz w:val="20"/>
          <w:szCs w:val="20"/>
          <w:lang w:val="es-ES"/>
        </w:rPr>
        <w:t xml:space="preserve"> inform</w:t>
      </w:r>
      <w:r w:rsidR="004510F4" w:rsidRPr="00343609">
        <w:rPr>
          <w:rFonts w:ascii="Cambria" w:hAnsi="Cambria"/>
          <w:sz w:val="20"/>
          <w:szCs w:val="20"/>
          <w:lang w:val="es-ES"/>
        </w:rPr>
        <w:t>ó a</w:t>
      </w:r>
      <w:r w:rsidR="00C34AD0" w:rsidRPr="00343609">
        <w:rPr>
          <w:rFonts w:ascii="Cambria" w:hAnsi="Cambria"/>
          <w:sz w:val="20"/>
          <w:szCs w:val="20"/>
          <w:lang w:val="es-ES"/>
        </w:rPr>
        <w:t xml:space="preserve"> </w:t>
      </w:r>
      <w:r w:rsidR="00FB5D2F" w:rsidRPr="00343609">
        <w:rPr>
          <w:rFonts w:ascii="Cambria" w:hAnsi="Cambria"/>
          <w:sz w:val="20"/>
          <w:szCs w:val="20"/>
          <w:lang w:val="es-ES"/>
        </w:rPr>
        <w:t>la CIDH</w:t>
      </w:r>
      <w:r w:rsidR="00C34AD0" w:rsidRPr="00343609">
        <w:rPr>
          <w:rFonts w:ascii="Cambria" w:hAnsi="Cambria"/>
          <w:sz w:val="20"/>
          <w:szCs w:val="20"/>
          <w:lang w:val="es-ES"/>
        </w:rPr>
        <w:t xml:space="preserve"> </w:t>
      </w:r>
      <w:r w:rsidR="004510F4" w:rsidRPr="00343609">
        <w:rPr>
          <w:rFonts w:ascii="Cambria" w:hAnsi="Cambria"/>
          <w:sz w:val="20"/>
          <w:szCs w:val="20"/>
          <w:lang w:val="es-ES"/>
        </w:rPr>
        <w:t xml:space="preserve">sobre las medidas para fortalecer la </w:t>
      </w:r>
      <w:r w:rsidR="00833863" w:rsidRPr="00343609">
        <w:rPr>
          <w:rFonts w:ascii="Cambria" w:hAnsi="Cambria"/>
          <w:sz w:val="20"/>
          <w:szCs w:val="20"/>
          <w:lang w:val="es-ES"/>
        </w:rPr>
        <w:t xml:space="preserve">Instancia de </w:t>
      </w:r>
      <w:r w:rsidR="000D17B5" w:rsidRPr="00343609">
        <w:rPr>
          <w:rFonts w:ascii="Cambria" w:hAnsi="Cambria"/>
          <w:sz w:val="20"/>
          <w:szCs w:val="20"/>
          <w:lang w:val="es-ES"/>
        </w:rPr>
        <w:t>Análisis de Ataques contra Defensores</w:t>
      </w:r>
      <w:r w:rsidR="00833863" w:rsidRPr="00343609">
        <w:rPr>
          <w:rFonts w:ascii="Cambria" w:hAnsi="Cambria"/>
          <w:sz w:val="20"/>
          <w:szCs w:val="20"/>
          <w:lang w:val="es-ES"/>
        </w:rPr>
        <w:t xml:space="preserve"> de Derechos Humanos</w:t>
      </w:r>
      <w:r w:rsidR="00C34AD0" w:rsidRPr="00343609">
        <w:rPr>
          <w:rFonts w:ascii="Cambria" w:hAnsi="Cambria"/>
          <w:sz w:val="20"/>
          <w:szCs w:val="20"/>
          <w:lang w:val="es-ES"/>
        </w:rPr>
        <w:t>.</w:t>
      </w:r>
      <w:r w:rsidR="002A1ADA" w:rsidRPr="00343609">
        <w:rPr>
          <w:rFonts w:ascii="Cambria" w:hAnsi="Cambria"/>
          <w:sz w:val="20"/>
          <w:szCs w:val="20"/>
          <w:lang w:val="es-ES"/>
        </w:rPr>
        <w:t xml:space="preserve"> </w:t>
      </w:r>
      <w:r w:rsidR="00D37EA3" w:rsidRPr="00343609">
        <w:rPr>
          <w:rFonts w:ascii="Cambria" w:hAnsi="Cambria"/>
          <w:sz w:val="20"/>
          <w:szCs w:val="20"/>
          <w:lang w:val="es-ES"/>
        </w:rPr>
        <w:t>S</w:t>
      </w:r>
      <w:r w:rsidR="004510F4" w:rsidRPr="00343609">
        <w:rPr>
          <w:rFonts w:ascii="Cambria" w:hAnsi="Cambria"/>
          <w:sz w:val="20"/>
          <w:szCs w:val="20"/>
          <w:lang w:val="es-ES"/>
        </w:rPr>
        <w:t xml:space="preserve">ubrayó la inclusión de nuevos protagonistas, como el </w:t>
      </w:r>
      <w:r w:rsidR="00652131" w:rsidRPr="00343609">
        <w:rPr>
          <w:rFonts w:ascii="Cambria" w:hAnsi="Cambria"/>
          <w:sz w:val="20"/>
          <w:szCs w:val="20"/>
          <w:lang w:val="es-ES"/>
        </w:rPr>
        <w:t>Procurador de los Derechos Humanos</w:t>
      </w:r>
      <w:r w:rsidR="002A1ADA" w:rsidRPr="00343609">
        <w:rPr>
          <w:rFonts w:ascii="Cambria" w:hAnsi="Cambria"/>
          <w:sz w:val="20"/>
          <w:szCs w:val="20"/>
          <w:lang w:val="es-ES"/>
        </w:rPr>
        <w:t xml:space="preserve">, </w:t>
      </w:r>
      <w:r w:rsidR="00D37EA3" w:rsidRPr="00343609">
        <w:rPr>
          <w:rFonts w:ascii="Cambria" w:hAnsi="Cambria"/>
          <w:sz w:val="20"/>
          <w:szCs w:val="20"/>
          <w:lang w:val="es-ES"/>
        </w:rPr>
        <w:t xml:space="preserve">el </w:t>
      </w:r>
      <w:r w:rsidR="002A1ADA" w:rsidRPr="00343609">
        <w:rPr>
          <w:rFonts w:ascii="Cambria" w:hAnsi="Cambria"/>
          <w:sz w:val="20"/>
          <w:szCs w:val="20"/>
          <w:lang w:val="es-ES"/>
        </w:rPr>
        <w:t>Depart</w:t>
      </w:r>
      <w:r w:rsidR="00D37EA3" w:rsidRPr="00343609">
        <w:rPr>
          <w:rFonts w:ascii="Cambria" w:hAnsi="Cambria"/>
          <w:sz w:val="20"/>
          <w:szCs w:val="20"/>
          <w:lang w:val="es-ES"/>
        </w:rPr>
        <w:t>a</w:t>
      </w:r>
      <w:r w:rsidR="002A1ADA" w:rsidRPr="00343609">
        <w:rPr>
          <w:rFonts w:ascii="Cambria" w:hAnsi="Cambria"/>
          <w:sz w:val="20"/>
          <w:szCs w:val="20"/>
          <w:lang w:val="es-ES"/>
        </w:rPr>
        <w:t>ment</w:t>
      </w:r>
      <w:r w:rsidR="00D37EA3" w:rsidRPr="00343609">
        <w:rPr>
          <w:rFonts w:ascii="Cambria" w:hAnsi="Cambria"/>
          <w:sz w:val="20"/>
          <w:szCs w:val="20"/>
          <w:lang w:val="es-ES"/>
        </w:rPr>
        <w:t>o de</w:t>
      </w:r>
      <w:r w:rsidR="002A1ADA" w:rsidRPr="00343609">
        <w:rPr>
          <w:rFonts w:ascii="Cambria" w:hAnsi="Cambria"/>
          <w:sz w:val="20"/>
          <w:szCs w:val="20"/>
          <w:lang w:val="es-ES"/>
        </w:rPr>
        <w:t xml:space="preserve"> </w:t>
      </w:r>
      <w:r w:rsidR="004510F4" w:rsidRPr="00343609">
        <w:rPr>
          <w:rFonts w:ascii="Cambria" w:hAnsi="Cambria"/>
          <w:sz w:val="20"/>
          <w:szCs w:val="20"/>
          <w:lang w:val="es-ES"/>
        </w:rPr>
        <w:t xml:space="preserve">Delitos contra la Vida y la Integridad </w:t>
      </w:r>
      <w:r w:rsidR="002A1ADA" w:rsidRPr="00343609">
        <w:rPr>
          <w:rFonts w:ascii="Cambria" w:hAnsi="Cambria"/>
          <w:sz w:val="20"/>
          <w:szCs w:val="20"/>
          <w:lang w:val="es-ES"/>
        </w:rPr>
        <w:t>Personal</w:t>
      </w:r>
      <w:r w:rsidR="00D37EA3" w:rsidRPr="00343609">
        <w:rPr>
          <w:rFonts w:ascii="Cambria" w:hAnsi="Cambria"/>
          <w:sz w:val="20"/>
          <w:szCs w:val="20"/>
          <w:lang w:val="es-ES"/>
        </w:rPr>
        <w:t xml:space="preserve"> de la </w:t>
      </w:r>
      <w:r w:rsidR="00833863" w:rsidRPr="00343609">
        <w:rPr>
          <w:rFonts w:ascii="Cambria" w:hAnsi="Cambria"/>
          <w:sz w:val="20"/>
          <w:szCs w:val="20"/>
          <w:lang w:val="es-ES"/>
        </w:rPr>
        <w:t>Policía Nacional</w:t>
      </w:r>
      <w:r w:rsidR="002A1ADA" w:rsidRPr="00343609">
        <w:rPr>
          <w:rFonts w:ascii="Cambria" w:hAnsi="Cambria"/>
          <w:sz w:val="20"/>
          <w:szCs w:val="20"/>
          <w:lang w:val="es-ES"/>
        </w:rPr>
        <w:t xml:space="preserve"> Civil </w:t>
      </w:r>
      <w:r w:rsidR="00D37EA3" w:rsidRPr="00343609">
        <w:rPr>
          <w:rFonts w:ascii="Cambria" w:hAnsi="Cambria"/>
          <w:sz w:val="20"/>
          <w:szCs w:val="20"/>
          <w:lang w:val="es-ES"/>
        </w:rPr>
        <w:t xml:space="preserve">y la Asociación de Derecho Penal y Criminología de </w:t>
      </w:r>
      <w:r w:rsidR="002A1ADA" w:rsidRPr="00343609">
        <w:rPr>
          <w:rFonts w:ascii="Cambria" w:hAnsi="Cambria"/>
          <w:sz w:val="20"/>
          <w:szCs w:val="20"/>
          <w:lang w:val="es-ES"/>
        </w:rPr>
        <w:t xml:space="preserve">Guatemala. </w:t>
      </w:r>
      <w:r w:rsidR="00D37EA3" w:rsidRPr="00343609">
        <w:rPr>
          <w:rFonts w:ascii="Cambria" w:hAnsi="Cambria"/>
          <w:sz w:val="20"/>
          <w:szCs w:val="20"/>
          <w:lang w:val="es-ES"/>
        </w:rPr>
        <w:t xml:space="preserve">Asimismo, el Estado informó que </w:t>
      </w:r>
      <w:r w:rsidR="000A5DEF" w:rsidRPr="00343609">
        <w:rPr>
          <w:rFonts w:ascii="Cambria" w:hAnsi="Cambria"/>
          <w:sz w:val="20"/>
          <w:szCs w:val="20"/>
          <w:lang w:val="es-ES"/>
        </w:rPr>
        <w:t>celebró</w:t>
      </w:r>
      <w:r w:rsidR="00D37EA3" w:rsidRPr="00343609">
        <w:rPr>
          <w:rFonts w:ascii="Cambria" w:hAnsi="Cambria"/>
          <w:sz w:val="20"/>
          <w:szCs w:val="20"/>
          <w:lang w:val="es-ES"/>
        </w:rPr>
        <w:t xml:space="preserve"> </w:t>
      </w:r>
      <w:r w:rsidR="002A1ADA" w:rsidRPr="00343609">
        <w:rPr>
          <w:rFonts w:ascii="Cambria" w:hAnsi="Cambria"/>
          <w:sz w:val="20"/>
          <w:szCs w:val="20"/>
          <w:lang w:val="es-ES"/>
        </w:rPr>
        <w:t xml:space="preserve">36 </w:t>
      </w:r>
      <w:r w:rsidR="00D37EA3" w:rsidRPr="00343609">
        <w:rPr>
          <w:rFonts w:ascii="Cambria" w:hAnsi="Cambria"/>
          <w:sz w:val="20"/>
          <w:szCs w:val="20"/>
          <w:lang w:val="es-ES"/>
        </w:rPr>
        <w:t>reuniones en las cuales habían participado numerosas</w:t>
      </w:r>
      <w:r w:rsidR="002A1ADA" w:rsidRPr="00343609">
        <w:rPr>
          <w:rFonts w:ascii="Cambria" w:hAnsi="Cambria"/>
          <w:sz w:val="20"/>
          <w:szCs w:val="20"/>
          <w:lang w:val="es-ES"/>
        </w:rPr>
        <w:t xml:space="preserve"> </w:t>
      </w:r>
      <w:r w:rsidR="008F3D00" w:rsidRPr="00343609">
        <w:rPr>
          <w:rFonts w:ascii="Cambria" w:hAnsi="Cambria"/>
          <w:sz w:val="20"/>
          <w:szCs w:val="20"/>
          <w:lang w:val="es-ES"/>
        </w:rPr>
        <w:t>organizaciones de la sociedad civil</w:t>
      </w:r>
      <w:r w:rsidR="00D37EA3" w:rsidRPr="00343609">
        <w:rPr>
          <w:rFonts w:ascii="Cambria" w:hAnsi="Cambria"/>
          <w:sz w:val="20"/>
          <w:szCs w:val="20"/>
          <w:lang w:val="es-ES"/>
        </w:rPr>
        <w:t xml:space="preserve">. A pesar de estos importantes esfuerzos del </w:t>
      </w:r>
      <w:r w:rsidR="00FB5D2F" w:rsidRPr="00343609">
        <w:rPr>
          <w:rFonts w:ascii="Cambria" w:hAnsi="Cambria"/>
          <w:sz w:val="20"/>
          <w:szCs w:val="20"/>
          <w:lang w:val="es-ES"/>
        </w:rPr>
        <w:t>Estado</w:t>
      </w:r>
      <w:r w:rsidR="002A1ADA" w:rsidRPr="00343609">
        <w:rPr>
          <w:rFonts w:ascii="Cambria" w:hAnsi="Cambria"/>
          <w:sz w:val="20"/>
          <w:szCs w:val="20"/>
          <w:lang w:val="es-ES"/>
        </w:rPr>
        <w:t xml:space="preserve">, </w:t>
      </w:r>
      <w:r w:rsidR="00D37EA3" w:rsidRPr="00343609">
        <w:rPr>
          <w:rFonts w:ascii="Cambria" w:hAnsi="Cambria"/>
          <w:sz w:val="20"/>
          <w:szCs w:val="20"/>
          <w:lang w:val="es-ES"/>
        </w:rPr>
        <w:t xml:space="preserve">las </w:t>
      </w:r>
      <w:r w:rsidR="008F3D00" w:rsidRPr="00343609">
        <w:rPr>
          <w:rFonts w:ascii="Cambria" w:hAnsi="Cambria"/>
          <w:sz w:val="20"/>
          <w:szCs w:val="20"/>
          <w:lang w:val="es-ES"/>
        </w:rPr>
        <w:t>organizaciones de la sociedad civil</w:t>
      </w:r>
      <w:r w:rsidR="002A1ADA" w:rsidRPr="00343609">
        <w:rPr>
          <w:rFonts w:ascii="Cambria" w:hAnsi="Cambria"/>
          <w:sz w:val="20"/>
          <w:szCs w:val="20"/>
          <w:lang w:val="es-ES"/>
        </w:rPr>
        <w:t xml:space="preserve"> </w:t>
      </w:r>
      <w:r w:rsidR="001349CC" w:rsidRPr="00343609">
        <w:rPr>
          <w:rFonts w:ascii="Cambria" w:hAnsi="Cambria"/>
          <w:sz w:val="20"/>
          <w:szCs w:val="20"/>
          <w:lang w:val="es-ES"/>
        </w:rPr>
        <w:t xml:space="preserve">informaron </w:t>
      </w:r>
      <w:r w:rsidR="00D37EA3" w:rsidRPr="00343609">
        <w:rPr>
          <w:rFonts w:ascii="Cambria" w:hAnsi="Cambria"/>
          <w:sz w:val="20"/>
          <w:szCs w:val="20"/>
          <w:lang w:val="es-ES"/>
        </w:rPr>
        <w:t xml:space="preserve">a </w:t>
      </w:r>
      <w:r w:rsidR="00FB5D2F" w:rsidRPr="00343609">
        <w:rPr>
          <w:rFonts w:ascii="Cambria" w:hAnsi="Cambria"/>
          <w:sz w:val="20"/>
          <w:szCs w:val="20"/>
          <w:lang w:val="es-ES"/>
        </w:rPr>
        <w:t>la CIDH</w:t>
      </w:r>
      <w:r w:rsidR="002A1ADA" w:rsidRPr="00343609">
        <w:rPr>
          <w:rFonts w:ascii="Cambria" w:hAnsi="Cambria"/>
          <w:sz w:val="20"/>
          <w:szCs w:val="20"/>
          <w:lang w:val="es-ES"/>
        </w:rPr>
        <w:t xml:space="preserve"> </w:t>
      </w:r>
      <w:r w:rsidR="00D37EA3" w:rsidRPr="00343609">
        <w:rPr>
          <w:rFonts w:ascii="Cambria" w:hAnsi="Cambria"/>
          <w:sz w:val="20"/>
          <w:szCs w:val="20"/>
          <w:lang w:val="es-ES"/>
        </w:rPr>
        <w:t xml:space="preserve">que la Instancia de </w:t>
      </w:r>
      <w:r w:rsidR="000D17B5" w:rsidRPr="00343609">
        <w:rPr>
          <w:rFonts w:ascii="Cambria" w:hAnsi="Cambria"/>
          <w:sz w:val="20"/>
          <w:szCs w:val="20"/>
          <w:lang w:val="es-ES"/>
        </w:rPr>
        <w:t>Análisis de Ataques contra Defensores</w:t>
      </w:r>
      <w:r w:rsidR="00D37EA3" w:rsidRPr="00343609">
        <w:rPr>
          <w:rFonts w:ascii="Cambria" w:hAnsi="Cambria"/>
          <w:sz w:val="20"/>
          <w:szCs w:val="20"/>
          <w:lang w:val="es-ES"/>
        </w:rPr>
        <w:t xml:space="preserve"> de Derechos Humanos no estaba cumpliendo su mandato</w:t>
      </w:r>
      <w:r w:rsidR="002A1ADA" w:rsidRPr="00343609">
        <w:rPr>
          <w:rFonts w:ascii="Cambria" w:hAnsi="Cambria"/>
          <w:sz w:val="20"/>
          <w:szCs w:val="20"/>
          <w:vertAlign w:val="superscript"/>
          <w:lang w:val="es-ES"/>
        </w:rPr>
        <w:footnoteReference w:id="119"/>
      </w:r>
      <w:r w:rsidR="00D37EA3" w:rsidRPr="00343609">
        <w:rPr>
          <w:rFonts w:ascii="Cambria" w:hAnsi="Cambria"/>
          <w:sz w:val="20"/>
          <w:szCs w:val="20"/>
          <w:lang w:val="es-ES"/>
        </w:rPr>
        <w:t>.</w:t>
      </w:r>
      <w:r w:rsidR="00F60426" w:rsidRPr="00343609">
        <w:rPr>
          <w:rFonts w:ascii="Cambria" w:hAnsi="Cambria"/>
          <w:sz w:val="20"/>
          <w:szCs w:val="20"/>
          <w:lang w:val="es-ES"/>
        </w:rPr>
        <w:t xml:space="preserve"> Según UDEFEGUA, l</w:t>
      </w:r>
      <w:r w:rsidR="00F60426" w:rsidRPr="00343609">
        <w:rPr>
          <w:rFonts w:ascii="Cambria" w:hAnsi="Cambria" w:cs="Arial"/>
          <w:sz w:val="20"/>
          <w:szCs w:val="20"/>
          <w:lang w:val="es-ES"/>
        </w:rPr>
        <w:t xml:space="preserve">a normativa que dio vida por cuatro años a la Instancia en Guatemala fue el Acuerdo Ministerial número 103-2008 del Ministerio de Gobernación. Sin embargo, el plazo </w:t>
      </w:r>
      <w:r w:rsidR="00F60426" w:rsidRPr="00343609">
        <w:rPr>
          <w:rFonts w:ascii="Cambria" w:hAnsi="Cambria" w:cs="Arial"/>
          <w:sz w:val="20"/>
          <w:szCs w:val="20"/>
          <w:lang w:val="es-ES"/>
        </w:rPr>
        <w:lastRenderedPageBreak/>
        <w:t xml:space="preserve">de vigencia de dicho Acuerdo </w:t>
      </w:r>
      <w:r w:rsidR="001349CC" w:rsidRPr="00343609">
        <w:rPr>
          <w:rFonts w:ascii="Cambria" w:hAnsi="Cambria" w:cs="Arial"/>
          <w:sz w:val="20"/>
          <w:szCs w:val="20"/>
          <w:lang w:val="es-ES"/>
        </w:rPr>
        <w:t xml:space="preserve">ya ha </w:t>
      </w:r>
      <w:r w:rsidR="00F60426" w:rsidRPr="00343609">
        <w:rPr>
          <w:rFonts w:ascii="Cambria" w:hAnsi="Cambria" w:cs="Arial"/>
          <w:sz w:val="20"/>
          <w:szCs w:val="20"/>
          <w:lang w:val="es-ES"/>
        </w:rPr>
        <w:t>vencido</w:t>
      </w:r>
      <w:r w:rsidR="001349CC" w:rsidRPr="00343609">
        <w:rPr>
          <w:rFonts w:ascii="Cambria" w:hAnsi="Cambria" w:cs="Arial"/>
          <w:sz w:val="20"/>
          <w:szCs w:val="20"/>
          <w:lang w:val="es-ES"/>
        </w:rPr>
        <w:t>, c</w:t>
      </w:r>
      <w:r w:rsidR="00F60426" w:rsidRPr="00343609">
        <w:rPr>
          <w:rFonts w:ascii="Cambria" w:hAnsi="Cambria" w:cs="Arial"/>
          <w:sz w:val="20"/>
          <w:szCs w:val="20"/>
          <w:lang w:val="es-ES"/>
        </w:rPr>
        <w:t>on lo cual la Instancia desarrollaría actividades sin Acuerdo que la respalde. Asimismo</w:t>
      </w:r>
      <w:r w:rsidR="001349CC" w:rsidRPr="00343609">
        <w:rPr>
          <w:rFonts w:ascii="Cambria" w:hAnsi="Cambria" w:cs="Arial"/>
          <w:sz w:val="20"/>
          <w:szCs w:val="20"/>
          <w:lang w:val="es-ES"/>
        </w:rPr>
        <w:t>,</w:t>
      </w:r>
      <w:r w:rsidR="00F60426" w:rsidRPr="00343609">
        <w:rPr>
          <w:rFonts w:ascii="Cambria" w:hAnsi="Cambria" w:cs="Arial"/>
          <w:sz w:val="20"/>
          <w:szCs w:val="20"/>
          <w:lang w:val="es-ES"/>
        </w:rPr>
        <w:t xml:space="preserve"> señaló que si bien el representante del Ministerio de Gobernación ha </w:t>
      </w:r>
      <w:r w:rsidR="001349CC" w:rsidRPr="00343609">
        <w:rPr>
          <w:rFonts w:ascii="Cambria" w:hAnsi="Cambria" w:cs="Arial"/>
          <w:sz w:val="20"/>
          <w:szCs w:val="20"/>
          <w:lang w:val="es-ES"/>
        </w:rPr>
        <w:t xml:space="preserve">señalado </w:t>
      </w:r>
      <w:r w:rsidR="00F60426" w:rsidRPr="00343609">
        <w:rPr>
          <w:rFonts w:ascii="Cambria" w:hAnsi="Cambria" w:cs="Arial"/>
          <w:sz w:val="20"/>
          <w:szCs w:val="20"/>
          <w:lang w:val="es-ES"/>
        </w:rPr>
        <w:t>en las reuniones de la Instancia</w:t>
      </w:r>
      <w:r w:rsidR="001349CC" w:rsidRPr="00343609">
        <w:rPr>
          <w:rFonts w:ascii="Cambria" w:hAnsi="Cambria" w:cs="Arial"/>
          <w:sz w:val="20"/>
          <w:szCs w:val="20"/>
          <w:lang w:val="es-ES"/>
        </w:rPr>
        <w:t xml:space="preserve"> </w:t>
      </w:r>
      <w:r w:rsidR="00F60426" w:rsidRPr="00343609">
        <w:rPr>
          <w:rFonts w:ascii="Cambria" w:hAnsi="Cambria" w:cs="Arial"/>
          <w:sz w:val="20"/>
          <w:szCs w:val="20"/>
          <w:lang w:val="es-ES"/>
        </w:rPr>
        <w:t>el esfuerzo que se realiza para la aprobación de un nuevo Acuerdo Gubernativo que respalde la labor de la Instancia, dicho Acuerdo aún no se ha materializado. Ante la falta de normatividad vigente que regule su funcionamiento, la Instancia no contaría con presupuesto ni personal. Asimismo, su capacidad de funcionamiento depende de la disponibilidad de las entidades que la conforman, afectándose con ello su efectividad</w:t>
      </w:r>
      <w:r w:rsidR="00F60426" w:rsidRPr="00343609">
        <w:rPr>
          <w:rStyle w:val="FootnoteReference"/>
          <w:rFonts w:ascii="Cambria" w:hAnsi="Cambria" w:cs="Arial"/>
          <w:sz w:val="20"/>
          <w:szCs w:val="20"/>
          <w:lang w:val="es-ES"/>
        </w:rPr>
        <w:footnoteReference w:id="120"/>
      </w:r>
      <w:r w:rsidR="00F60426" w:rsidRPr="00343609">
        <w:rPr>
          <w:rFonts w:ascii="Cambria" w:hAnsi="Cambria" w:cs="Arial"/>
          <w:sz w:val="20"/>
          <w:szCs w:val="20"/>
          <w:lang w:val="es-ES"/>
        </w:rPr>
        <w:t>.</w:t>
      </w:r>
    </w:p>
    <w:p w:rsidR="00F60426" w:rsidRPr="00343609" w:rsidRDefault="00F60426" w:rsidP="00F038AE">
      <w:pPr>
        <w:spacing w:before="60" w:after="0" w:line="240" w:lineRule="auto"/>
        <w:ind w:firstLine="720"/>
        <w:jc w:val="both"/>
        <w:rPr>
          <w:rFonts w:ascii="Cambria" w:hAnsi="Cambria" w:cs="Arial"/>
          <w:sz w:val="20"/>
          <w:szCs w:val="20"/>
          <w:lang w:val="es-ES"/>
        </w:rPr>
      </w:pPr>
    </w:p>
    <w:p w:rsidR="005B0A2B" w:rsidRPr="00343609" w:rsidRDefault="000E01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Comisión Interamericana toma nota de los esfuerzos adelantados por el Estado en esta materia, que forman parte de recomendaciones que la CIDH </w:t>
      </w:r>
      <w:r w:rsidR="001909ED" w:rsidRPr="00343609">
        <w:rPr>
          <w:rFonts w:ascii="Cambria" w:hAnsi="Cambria"/>
          <w:sz w:val="20"/>
          <w:szCs w:val="20"/>
          <w:lang w:val="es-ES"/>
        </w:rPr>
        <w:t>formul</w:t>
      </w:r>
      <w:r w:rsidRPr="00343609">
        <w:rPr>
          <w:rFonts w:ascii="Cambria" w:hAnsi="Cambria"/>
          <w:sz w:val="20"/>
          <w:szCs w:val="20"/>
          <w:lang w:val="es-ES"/>
        </w:rPr>
        <w:t xml:space="preserve">ó en el </w:t>
      </w:r>
      <w:r w:rsidR="00E51470" w:rsidRPr="00343609">
        <w:rPr>
          <w:rFonts w:ascii="Cambria" w:hAnsi="Cambria"/>
          <w:sz w:val="20"/>
          <w:szCs w:val="20"/>
          <w:lang w:val="es-ES"/>
        </w:rPr>
        <w:t xml:space="preserve">Informe de </w:t>
      </w:r>
      <w:r w:rsidR="005D165C" w:rsidRPr="00343609">
        <w:rPr>
          <w:rFonts w:ascii="Cambria" w:hAnsi="Cambria"/>
          <w:sz w:val="20"/>
          <w:szCs w:val="20"/>
          <w:lang w:val="es-ES"/>
        </w:rPr>
        <w:t>P</w:t>
      </w:r>
      <w:r w:rsidR="00E51470" w:rsidRPr="00343609">
        <w:rPr>
          <w:rFonts w:ascii="Cambria" w:hAnsi="Cambria"/>
          <w:sz w:val="20"/>
          <w:szCs w:val="20"/>
          <w:lang w:val="es-ES"/>
        </w:rPr>
        <w:t>aís</w:t>
      </w:r>
      <w:r w:rsidRPr="00343609">
        <w:rPr>
          <w:rFonts w:ascii="Cambria" w:hAnsi="Cambria"/>
          <w:sz w:val="20"/>
          <w:szCs w:val="20"/>
          <w:lang w:val="es-ES"/>
        </w:rPr>
        <w:t xml:space="preserve"> de</w:t>
      </w:r>
      <w:r w:rsidR="001909ED" w:rsidRPr="00343609">
        <w:rPr>
          <w:rFonts w:ascii="Cambria" w:hAnsi="Cambria"/>
          <w:sz w:val="20"/>
          <w:szCs w:val="20"/>
          <w:lang w:val="es-ES"/>
        </w:rPr>
        <w:t xml:space="preserve"> </w:t>
      </w:r>
      <w:r w:rsidRPr="00343609">
        <w:rPr>
          <w:rFonts w:ascii="Cambria" w:hAnsi="Cambria"/>
          <w:sz w:val="20"/>
          <w:szCs w:val="20"/>
          <w:lang w:val="es-ES"/>
        </w:rPr>
        <w:t>2015 y lo establecido en la sentencia de la Corte Interamericana en el caso “Defens</w:t>
      </w:r>
      <w:r w:rsidR="002C31F1" w:rsidRPr="00343609">
        <w:rPr>
          <w:rFonts w:ascii="Cambria" w:hAnsi="Cambria"/>
          <w:sz w:val="20"/>
          <w:szCs w:val="20"/>
          <w:lang w:val="es-ES"/>
        </w:rPr>
        <w:t>or de Derechos Humanos y otros v</w:t>
      </w:r>
      <w:r w:rsidRPr="00343609">
        <w:rPr>
          <w:rFonts w:ascii="Cambria" w:hAnsi="Cambria"/>
          <w:sz w:val="20"/>
          <w:szCs w:val="20"/>
          <w:lang w:val="es-ES"/>
        </w:rPr>
        <w:t>s. Guatemala” del año 2014</w:t>
      </w:r>
      <w:r w:rsidRPr="00343609">
        <w:rPr>
          <w:rFonts w:ascii="Cambria" w:hAnsi="Cambria"/>
          <w:sz w:val="20"/>
          <w:szCs w:val="20"/>
          <w:vertAlign w:val="superscript"/>
          <w:lang w:val="es-ES"/>
        </w:rPr>
        <w:footnoteReference w:id="121"/>
      </w:r>
      <w:r w:rsidRPr="00343609">
        <w:rPr>
          <w:rFonts w:ascii="Cambria" w:hAnsi="Cambria"/>
          <w:sz w:val="20"/>
          <w:szCs w:val="20"/>
          <w:lang w:val="es-ES"/>
        </w:rPr>
        <w:t xml:space="preserve">. Sin perjuicio de lo anterior, la Comisión observa que las acciones implementadas aún se encuentran en una etapa incipiente y que, dada la importancia de dotar de la mayor legitimidad el proceso y la política pública de protección que se adopte, es necesario que se refuerce la </w:t>
      </w:r>
      <w:r w:rsidR="00C66D9B" w:rsidRPr="00343609">
        <w:rPr>
          <w:rFonts w:ascii="Cambria" w:hAnsi="Cambria"/>
          <w:sz w:val="20"/>
          <w:szCs w:val="20"/>
          <w:lang w:val="es-ES"/>
        </w:rPr>
        <w:t xml:space="preserve">participación </w:t>
      </w:r>
      <w:r w:rsidRPr="00343609">
        <w:rPr>
          <w:rFonts w:ascii="Cambria" w:hAnsi="Cambria"/>
          <w:sz w:val="20"/>
          <w:szCs w:val="20"/>
          <w:lang w:val="es-ES"/>
        </w:rPr>
        <w:t>de la sociedad civil en los procedimientos y consultas relacionadas. Por tanto, la Comisión recuerda la necesidad de crear e instrumentalizar, a la brevedad posible, la política pública de protección señalada, con el objetivo de que el Estado</w:t>
      </w:r>
      <w:r w:rsidR="007B72AB" w:rsidRPr="00343609">
        <w:rPr>
          <w:rFonts w:ascii="Cambria" w:hAnsi="Cambria"/>
          <w:sz w:val="20"/>
          <w:szCs w:val="20"/>
          <w:lang w:val="es-ES"/>
        </w:rPr>
        <w:t xml:space="preserve"> </w:t>
      </w:r>
      <w:r w:rsidRPr="00343609">
        <w:rPr>
          <w:rFonts w:ascii="Cambria" w:hAnsi="Cambria"/>
          <w:sz w:val="20"/>
          <w:szCs w:val="20"/>
          <w:lang w:val="es-ES"/>
        </w:rPr>
        <w:t>pueda cumplir con su obligación de protección, brindando una intervención oportuna</w:t>
      </w:r>
      <w:r w:rsidR="007B72AB" w:rsidRPr="00343609">
        <w:rPr>
          <w:rFonts w:ascii="Cambria" w:hAnsi="Cambria"/>
          <w:sz w:val="20"/>
          <w:szCs w:val="20"/>
          <w:lang w:val="es-ES"/>
        </w:rPr>
        <w:t xml:space="preserve"> </w:t>
      </w:r>
      <w:r w:rsidRPr="00343609">
        <w:rPr>
          <w:rFonts w:ascii="Cambria" w:hAnsi="Cambria"/>
          <w:sz w:val="20"/>
          <w:szCs w:val="20"/>
          <w:lang w:val="es-ES"/>
        </w:rPr>
        <w:t xml:space="preserve">y proporcional al riesgo que pudieran enfrentar las personas que se dedican a la labor de defensa y promoción de los derechos humanos en Guatemala. </w:t>
      </w:r>
    </w:p>
    <w:p w:rsidR="005B0A2B" w:rsidRPr="00343609" w:rsidRDefault="005B0A2B" w:rsidP="00F038AE">
      <w:pPr>
        <w:pStyle w:val="MediumGrid1-Accent21"/>
        <w:ind w:left="0" w:firstLine="720"/>
        <w:rPr>
          <w:sz w:val="20"/>
          <w:szCs w:val="20"/>
          <w:lang w:val="es-ES"/>
        </w:rPr>
      </w:pPr>
    </w:p>
    <w:p w:rsidR="005B0A2B" w:rsidRPr="00343609" w:rsidRDefault="000E01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relación con la implementación de medidas </w:t>
      </w:r>
      <w:r w:rsidR="002C31F1" w:rsidRPr="00343609">
        <w:rPr>
          <w:rFonts w:ascii="Cambria" w:hAnsi="Cambria"/>
          <w:sz w:val="20"/>
          <w:szCs w:val="20"/>
          <w:lang w:val="es-ES"/>
        </w:rPr>
        <w:t>d</w:t>
      </w:r>
      <w:r w:rsidRPr="00343609">
        <w:rPr>
          <w:rFonts w:ascii="Cambria" w:hAnsi="Cambria"/>
          <w:sz w:val="20"/>
          <w:szCs w:val="20"/>
          <w:lang w:val="es-ES"/>
        </w:rPr>
        <w:t xml:space="preserve">e protección, a través del mecanismo de medidas cautelares, la Comisión ha recibido información sobre la disposición del Estado en implementar una serie de medidas de protección que incluyen asignación de escoltas, apoyos </w:t>
      </w:r>
      <w:r w:rsidR="002C31F1" w:rsidRPr="00343609">
        <w:rPr>
          <w:rFonts w:ascii="Cambria" w:hAnsi="Cambria"/>
          <w:sz w:val="20"/>
          <w:szCs w:val="20"/>
          <w:lang w:val="es-ES"/>
        </w:rPr>
        <w:t xml:space="preserve">en </w:t>
      </w:r>
      <w:r w:rsidRPr="00343609">
        <w:rPr>
          <w:rFonts w:ascii="Cambria" w:hAnsi="Cambria"/>
          <w:sz w:val="20"/>
          <w:szCs w:val="20"/>
          <w:lang w:val="es-ES"/>
        </w:rPr>
        <w:t>transporte a través de la asignación de vehículos especiales, patrullajes policiales en oficinas y residencias de las personas protegidas, acompañamientos policiales, entre otras. A pesar de dichas acciones, la CIDH ha recibido información sobre la continuidad de falencias en la implementación de medidas materiales protección, entre ellas: i) rotación constante del personal de protección lo cual genera desconfianza en los beneficiarios del programa de protección, en vista que se desconocen sus antecedentes y genera preocupación respecto del uso de la información sobre las rutinas de las personas protegidas</w:t>
      </w:r>
      <w:r w:rsidRPr="00343609">
        <w:rPr>
          <w:rFonts w:ascii="Cambria" w:hAnsi="Cambria"/>
          <w:sz w:val="20"/>
          <w:szCs w:val="20"/>
          <w:vertAlign w:val="superscript"/>
          <w:lang w:val="es-ES"/>
        </w:rPr>
        <w:footnoteReference w:id="122"/>
      </w:r>
      <w:r w:rsidRPr="00343609">
        <w:rPr>
          <w:rFonts w:ascii="Cambria" w:hAnsi="Cambria"/>
          <w:sz w:val="20"/>
          <w:szCs w:val="20"/>
          <w:lang w:val="es-ES"/>
        </w:rPr>
        <w:t>; ii) la falta de pago de viáticos para los escoltas de la Policía Nacional Civil que incide en su desempeño</w:t>
      </w:r>
      <w:r w:rsidRPr="00343609">
        <w:rPr>
          <w:rFonts w:ascii="Cambria" w:hAnsi="Cambria"/>
          <w:sz w:val="20"/>
          <w:szCs w:val="20"/>
          <w:vertAlign w:val="superscript"/>
          <w:lang w:val="es-ES"/>
        </w:rPr>
        <w:footnoteReference w:id="123"/>
      </w:r>
      <w:r w:rsidRPr="00343609">
        <w:rPr>
          <w:rFonts w:ascii="Cambria" w:hAnsi="Cambria"/>
          <w:sz w:val="20"/>
          <w:szCs w:val="20"/>
          <w:lang w:val="es-ES"/>
        </w:rPr>
        <w:t>; iii) ausencia de seguimiento a reuniones de concertación</w:t>
      </w:r>
      <w:r w:rsidRPr="00343609">
        <w:rPr>
          <w:rFonts w:ascii="Cambria" w:hAnsi="Cambria"/>
          <w:sz w:val="20"/>
          <w:szCs w:val="20"/>
          <w:vertAlign w:val="superscript"/>
          <w:lang w:val="es-ES"/>
        </w:rPr>
        <w:footnoteReference w:id="124"/>
      </w:r>
      <w:r w:rsidRPr="00343609">
        <w:rPr>
          <w:rFonts w:ascii="Cambria" w:hAnsi="Cambria"/>
          <w:sz w:val="20"/>
          <w:szCs w:val="20"/>
          <w:lang w:val="es-ES"/>
        </w:rPr>
        <w:t>; iv) retrasos injustificados en la implementación de medidas materiales de protección, como la asignación de carros blindados y el reforzamiento de protección en residencias</w:t>
      </w:r>
      <w:r w:rsidRPr="00343609">
        <w:rPr>
          <w:rFonts w:ascii="Cambria" w:hAnsi="Cambria"/>
          <w:sz w:val="20"/>
          <w:szCs w:val="20"/>
          <w:vertAlign w:val="superscript"/>
          <w:lang w:val="es-ES"/>
        </w:rPr>
        <w:footnoteReference w:id="125"/>
      </w:r>
      <w:r w:rsidRPr="00343609">
        <w:rPr>
          <w:rFonts w:ascii="Cambria" w:hAnsi="Cambria"/>
          <w:sz w:val="20"/>
          <w:szCs w:val="20"/>
          <w:lang w:val="es-ES"/>
        </w:rPr>
        <w:t>; entre otros temas. Uno de los principales temas de preocupación elevado por la sociedad civil se relaciona con el desmantelamiento total o parcial de esquemas de protección de beneficiarios del programa de protección</w:t>
      </w:r>
      <w:r w:rsidR="007B72AB" w:rsidRPr="00343609">
        <w:rPr>
          <w:rFonts w:ascii="Cambria" w:hAnsi="Cambria"/>
          <w:sz w:val="20"/>
          <w:szCs w:val="20"/>
          <w:lang w:val="es-ES"/>
        </w:rPr>
        <w:t xml:space="preserve"> </w:t>
      </w:r>
      <w:r w:rsidRPr="00343609">
        <w:rPr>
          <w:rFonts w:ascii="Cambria" w:hAnsi="Cambria"/>
          <w:sz w:val="20"/>
          <w:szCs w:val="20"/>
          <w:lang w:val="es-ES"/>
        </w:rPr>
        <w:t>y de beneficiarios de medidas cautelares</w:t>
      </w:r>
      <w:r w:rsidRPr="00343609">
        <w:rPr>
          <w:rFonts w:ascii="Cambria" w:hAnsi="Cambria"/>
          <w:sz w:val="20"/>
          <w:szCs w:val="20"/>
          <w:vertAlign w:val="superscript"/>
          <w:lang w:val="es-ES"/>
        </w:rPr>
        <w:footnoteReference w:id="126"/>
      </w:r>
      <w:r w:rsidR="005406EF" w:rsidRPr="00343609">
        <w:rPr>
          <w:rFonts w:ascii="Cambria" w:hAnsi="Cambria"/>
          <w:sz w:val="20"/>
          <w:szCs w:val="20"/>
          <w:lang w:val="es-ES"/>
        </w:rPr>
        <w:t xml:space="preserve">. </w:t>
      </w:r>
    </w:p>
    <w:p w:rsidR="005B0A2B" w:rsidRPr="00343609" w:rsidRDefault="005B0A2B" w:rsidP="00F038AE">
      <w:pPr>
        <w:spacing w:after="0" w:line="240" w:lineRule="auto"/>
        <w:ind w:firstLine="720"/>
        <w:jc w:val="both"/>
        <w:rPr>
          <w:rFonts w:ascii="Cambria" w:hAnsi="Cambria"/>
          <w:sz w:val="20"/>
          <w:szCs w:val="20"/>
          <w:lang w:val="es-ES"/>
        </w:rPr>
      </w:pPr>
    </w:p>
    <w:p w:rsidR="005B0A2B" w:rsidRPr="00343609" w:rsidRDefault="000E01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Comisión Interamericana considera importante recordar que es fundamental que en la aplicación de cualquier marco normativo los programas de protección cuenten con los “recursos humanos suficientes, entrenados y capacitados para recibir las solicitudes de protección, evaluar el nivel de riesgo, </w:t>
      </w:r>
      <w:r w:rsidRPr="00343609">
        <w:rPr>
          <w:rFonts w:ascii="Cambria" w:hAnsi="Cambria"/>
          <w:sz w:val="20"/>
          <w:szCs w:val="20"/>
          <w:lang w:val="es-ES"/>
        </w:rPr>
        <w:lastRenderedPageBreak/>
        <w:t>adoptar e instrumentar las medidas de protección, así como monitorear las medidas que se encuentran vigentes”</w:t>
      </w:r>
      <w:r w:rsidRPr="00343609">
        <w:rPr>
          <w:rFonts w:ascii="Cambria" w:hAnsi="Cambria"/>
          <w:sz w:val="20"/>
          <w:szCs w:val="20"/>
          <w:vertAlign w:val="superscript"/>
          <w:lang w:val="es-ES"/>
        </w:rPr>
        <w:footnoteReference w:id="127"/>
      </w:r>
      <w:r w:rsidRPr="00343609">
        <w:rPr>
          <w:rFonts w:ascii="Cambria" w:hAnsi="Cambria"/>
          <w:sz w:val="20"/>
          <w:szCs w:val="20"/>
          <w:lang w:val="es-ES"/>
        </w:rPr>
        <w:t>. Principalmente, la CIDH estima imprescindible que el Estado implemente medidas idóneas y efectivas de protección. Para que las medidas sean adecuadas, deben ser idóneas para proteger a la persona de la situación de riesgo en que se encuentra y, para ser efectivas, deben producir los resultados esperados</w:t>
      </w:r>
      <w:r w:rsidRPr="00343609">
        <w:rPr>
          <w:rFonts w:ascii="Cambria" w:hAnsi="Cambria"/>
          <w:sz w:val="20"/>
          <w:szCs w:val="20"/>
          <w:vertAlign w:val="superscript"/>
          <w:lang w:val="es-ES"/>
        </w:rPr>
        <w:footnoteReference w:id="128"/>
      </w:r>
      <w:r w:rsidRPr="00343609">
        <w:rPr>
          <w:rFonts w:ascii="Cambria" w:hAnsi="Cambria"/>
          <w:sz w:val="20"/>
          <w:szCs w:val="20"/>
          <w:lang w:val="es-ES"/>
        </w:rPr>
        <w:t xml:space="preserve">. En cuanto a la remoción de esquemas de protección, </w:t>
      </w:r>
      <w:r w:rsidR="002C31F1" w:rsidRPr="00343609">
        <w:rPr>
          <w:rFonts w:ascii="Cambria" w:hAnsi="Cambria"/>
          <w:sz w:val="20"/>
          <w:szCs w:val="20"/>
          <w:lang w:val="es-ES"/>
        </w:rPr>
        <w:t xml:space="preserve">la Comisión desea subrayar que corresponde exclusivamente a este organismo la decisión sobre el levantamiento de medidas cautelares, en cumplimiento de su normativa. </w:t>
      </w:r>
      <w:r w:rsidR="00BC7BE4" w:rsidRPr="00343609">
        <w:rPr>
          <w:rFonts w:ascii="Cambria" w:hAnsi="Cambria"/>
          <w:sz w:val="20"/>
          <w:szCs w:val="20"/>
          <w:lang w:val="es-ES"/>
        </w:rPr>
        <w:t>A</w:t>
      </w:r>
      <w:r w:rsidRPr="00343609">
        <w:rPr>
          <w:rFonts w:ascii="Cambria" w:hAnsi="Cambria"/>
          <w:sz w:val="20"/>
          <w:szCs w:val="20"/>
          <w:lang w:val="es-ES"/>
        </w:rPr>
        <w:t>ntes de proceder con el retiro o cambios en un esq</w:t>
      </w:r>
      <w:r w:rsidR="002C31F1" w:rsidRPr="00343609">
        <w:rPr>
          <w:rFonts w:ascii="Cambria" w:hAnsi="Cambria"/>
          <w:sz w:val="20"/>
          <w:szCs w:val="20"/>
          <w:lang w:val="es-ES"/>
        </w:rPr>
        <w:t>uema de protección</w:t>
      </w:r>
      <w:r w:rsidR="00BC7BE4" w:rsidRPr="00343609">
        <w:rPr>
          <w:rFonts w:ascii="Cambria" w:hAnsi="Cambria"/>
          <w:sz w:val="20"/>
          <w:szCs w:val="20"/>
          <w:lang w:val="es-ES"/>
        </w:rPr>
        <w:t>,</w:t>
      </w:r>
      <w:r w:rsidR="002C31F1" w:rsidRPr="00343609">
        <w:rPr>
          <w:rFonts w:ascii="Cambria" w:hAnsi="Cambria"/>
          <w:sz w:val="20"/>
          <w:szCs w:val="20"/>
          <w:lang w:val="es-ES"/>
        </w:rPr>
        <w:t xml:space="preserve"> </w:t>
      </w:r>
      <w:r w:rsidR="00BC7BE4" w:rsidRPr="00343609">
        <w:rPr>
          <w:rFonts w:ascii="Cambria" w:hAnsi="Cambria"/>
          <w:sz w:val="20"/>
          <w:szCs w:val="20"/>
          <w:lang w:val="es-ES"/>
        </w:rPr>
        <w:t xml:space="preserve">se solicita información sobre si se removieron los factores de riesgo a través de la investigación, entre otras medidas aplicables. La CIDH también celebra reuniones de trabajo para escuchar </w:t>
      </w:r>
      <w:r w:rsidRPr="00343609">
        <w:rPr>
          <w:rFonts w:ascii="Cambria" w:hAnsi="Cambria"/>
          <w:sz w:val="20"/>
          <w:szCs w:val="20"/>
          <w:lang w:val="es-ES"/>
        </w:rPr>
        <w:t xml:space="preserve">a la posible persona afectada, </w:t>
      </w:r>
      <w:r w:rsidR="00BC7BE4" w:rsidRPr="00343609">
        <w:rPr>
          <w:rFonts w:ascii="Cambria" w:hAnsi="Cambria"/>
          <w:sz w:val="20"/>
          <w:szCs w:val="20"/>
          <w:lang w:val="es-ES"/>
        </w:rPr>
        <w:t xml:space="preserve">así como </w:t>
      </w:r>
      <w:r w:rsidRPr="00343609">
        <w:rPr>
          <w:rFonts w:ascii="Cambria" w:hAnsi="Cambria"/>
          <w:sz w:val="20"/>
          <w:szCs w:val="20"/>
          <w:lang w:val="es-ES"/>
        </w:rPr>
        <w:t>la posibilidad de explorar otras alternativas de prot</w:t>
      </w:r>
      <w:r w:rsidR="00BC7BE4" w:rsidRPr="00343609">
        <w:rPr>
          <w:rFonts w:ascii="Cambria" w:hAnsi="Cambria"/>
          <w:sz w:val="20"/>
          <w:szCs w:val="20"/>
          <w:lang w:val="es-ES"/>
        </w:rPr>
        <w:t>ección.</w:t>
      </w:r>
    </w:p>
    <w:p w:rsidR="0057258F" w:rsidRPr="00343609" w:rsidRDefault="0057258F" w:rsidP="00F038AE">
      <w:pPr>
        <w:spacing w:after="0" w:line="240" w:lineRule="auto"/>
        <w:ind w:firstLine="720"/>
        <w:jc w:val="both"/>
        <w:rPr>
          <w:rFonts w:ascii="Cambria" w:hAnsi="Cambria"/>
          <w:sz w:val="20"/>
          <w:szCs w:val="20"/>
          <w:lang w:val="es-ES"/>
        </w:rPr>
      </w:pPr>
    </w:p>
    <w:p w:rsidR="005B0A2B" w:rsidRPr="00343609" w:rsidRDefault="000E01D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Por otra parte, en relación con la investigación de los hechos que motivan el ingreso y permanencia de las personas amparadas por los programas de protección, así como de personas beneficiarias de medidas cautelares, la CIDH observa con preocupación que no ha recibido información sobre las medidas a corto, mediano y largo plazo que las autoridades competentes estarían implementando con el propósito de establecer como política de Estado la investigación como medida de prevención. La Comisión considera que la falta de investigación de los hechos que motivan las situaciones de riesgo genera un contexto de impunidad que reproduce, de manera constante en el tiempo, la repetición de hechos de violencia que afectan las labores de las personas defensoras de derechos humanos y periodistas. En tal sentido, la Comisión Interamericana recuerda que “el medio más eficaz para proteger […] es investigar eficazmente los actos de violencia y sancionar a los responsables”. Por consiguiente, la Comisión hace un llamado al Estado a fin de que emprenda investigaciones exhaustivas e independientes sobre los ataques sufridos por todas las personas vinculadas con los programas de protección, incluyendo aquellas personas beneficiarias de medidas cautelares de la CIDH.</w:t>
      </w:r>
    </w:p>
    <w:p w:rsidR="000A5DEF" w:rsidRPr="00343609" w:rsidRDefault="000A5DEF" w:rsidP="000A5DEF">
      <w:pPr>
        <w:spacing w:after="0" w:line="240" w:lineRule="auto"/>
        <w:ind w:left="720"/>
        <w:jc w:val="both"/>
        <w:rPr>
          <w:rFonts w:ascii="Cambria" w:hAnsi="Cambria"/>
          <w:sz w:val="20"/>
          <w:szCs w:val="20"/>
          <w:lang w:val="es-ES"/>
        </w:rPr>
      </w:pPr>
    </w:p>
    <w:p w:rsidR="00FF4E32" w:rsidRPr="00343609" w:rsidRDefault="00C34AD0"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Por todas las consideraciones antes expuestas, la CIDH reitera las recomendaciones establecidas en esta sección</w:t>
      </w:r>
      <w:r w:rsidR="00BC7BE4" w:rsidRPr="00343609">
        <w:rPr>
          <w:rFonts w:ascii="Cambria" w:hAnsi="Cambria"/>
          <w:sz w:val="20"/>
          <w:szCs w:val="20"/>
          <w:lang w:val="es-ES"/>
        </w:rPr>
        <w:t xml:space="preserve"> de su Informe</w:t>
      </w:r>
      <w:r w:rsidR="005406EF" w:rsidRPr="00343609">
        <w:rPr>
          <w:rFonts w:ascii="Cambria" w:hAnsi="Cambria"/>
          <w:sz w:val="20"/>
          <w:szCs w:val="20"/>
          <w:lang w:val="es-ES"/>
        </w:rPr>
        <w:t xml:space="preserve">. </w:t>
      </w:r>
      <w:r w:rsidR="007E141E" w:rsidRPr="00343609">
        <w:rPr>
          <w:rFonts w:ascii="Cambria" w:hAnsi="Cambria"/>
          <w:sz w:val="20"/>
          <w:szCs w:val="20"/>
          <w:lang w:val="es-ES"/>
        </w:rPr>
        <w:t>Por lo tanto, la</w:t>
      </w:r>
      <w:r w:rsidR="00FB5D2F" w:rsidRPr="00343609">
        <w:rPr>
          <w:rFonts w:ascii="Cambria" w:hAnsi="Cambria"/>
          <w:sz w:val="20"/>
          <w:szCs w:val="20"/>
          <w:lang w:val="es-ES"/>
        </w:rPr>
        <w:t xml:space="preserve"> CIDH</w:t>
      </w:r>
      <w:r w:rsidR="00FF4E32" w:rsidRPr="00343609">
        <w:rPr>
          <w:rFonts w:ascii="Cambria" w:hAnsi="Cambria"/>
          <w:sz w:val="20"/>
          <w:szCs w:val="20"/>
          <w:lang w:val="es-ES"/>
        </w:rPr>
        <w:t xml:space="preserve"> </w:t>
      </w:r>
      <w:r w:rsidR="000D17B5" w:rsidRPr="00343609">
        <w:rPr>
          <w:rFonts w:ascii="Cambria" w:hAnsi="Cambria"/>
          <w:sz w:val="20"/>
          <w:szCs w:val="20"/>
          <w:lang w:val="es-ES"/>
        </w:rPr>
        <w:t xml:space="preserve">continuará dando seguimiento a las medidas que tome </w:t>
      </w:r>
      <w:r w:rsidR="00FB5D2F" w:rsidRPr="00343609">
        <w:rPr>
          <w:rFonts w:ascii="Cambria" w:hAnsi="Cambria"/>
          <w:sz w:val="20"/>
          <w:szCs w:val="20"/>
          <w:lang w:val="es-ES"/>
        </w:rPr>
        <w:t>el Estado</w:t>
      </w:r>
      <w:r w:rsidR="00BC7BE4" w:rsidRPr="00343609">
        <w:rPr>
          <w:rFonts w:ascii="Cambria" w:hAnsi="Cambria"/>
          <w:sz w:val="20"/>
          <w:szCs w:val="20"/>
          <w:lang w:val="es-ES"/>
        </w:rPr>
        <w:t xml:space="preserve"> </w:t>
      </w:r>
      <w:r w:rsidR="000D17B5" w:rsidRPr="00343609">
        <w:rPr>
          <w:rFonts w:ascii="Cambria" w:hAnsi="Cambria"/>
          <w:sz w:val="20"/>
          <w:szCs w:val="20"/>
          <w:lang w:val="es-ES"/>
        </w:rPr>
        <w:t xml:space="preserve">para responder a la violencia y la delincuencia en el país, evaluará la adopción de nuevas políticas para abordar temas que han quedado excluidos de la actual Política </w:t>
      </w:r>
      <w:r w:rsidR="00BC7BE4" w:rsidRPr="00343609">
        <w:rPr>
          <w:rFonts w:ascii="Cambria" w:hAnsi="Cambria"/>
          <w:sz w:val="20"/>
          <w:szCs w:val="20"/>
          <w:lang w:val="es-ES"/>
        </w:rPr>
        <w:t xml:space="preserve">Criminal </w:t>
      </w:r>
      <w:r w:rsidR="000D17B5" w:rsidRPr="00343609">
        <w:rPr>
          <w:rFonts w:ascii="Cambria" w:hAnsi="Cambria"/>
          <w:sz w:val="20"/>
          <w:szCs w:val="20"/>
          <w:lang w:val="es-ES"/>
        </w:rPr>
        <w:t>Democrática y analizará la eficacia de esta política para reducir la violencia y el delito</w:t>
      </w:r>
      <w:r w:rsidRPr="00343609">
        <w:rPr>
          <w:rFonts w:ascii="Cambria" w:hAnsi="Cambria"/>
          <w:sz w:val="20"/>
          <w:szCs w:val="20"/>
          <w:lang w:val="es-ES"/>
        </w:rPr>
        <w:t xml:space="preserve">. La CIDH prestará especial atención a la militarización, a los esfuerzos para capacitar y fortalecer a la policía nacional </w:t>
      </w:r>
      <w:r w:rsidR="00DA4275" w:rsidRPr="00343609">
        <w:rPr>
          <w:rFonts w:ascii="Cambria" w:hAnsi="Cambria"/>
          <w:sz w:val="20"/>
          <w:szCs w:val="20"/>
          <w:lang w:val="es-ES"/>
        </w:rPr>
        <w:t xml:space="preserve">y a las </w:t>
      </w:r>
      <w:r w:rsidRPr="00343609">
        <w:rPr>
          <w:rFonts w:ascii="Cambria" w:hAnsi="Cambria"/>
          <w:sz w:val="20"/>
          <w:szCs w:val="20"/>
          <w:lang w:val="es-ES"/>
        </w:rPr>
        <w:t xml:space="preserve">iniciativas para asegurar la supervisión y </w:t>
      </w:r>
      <w:r w:rsidR="00DA4275" w:rsidRPr="00343609">
        <w:rPr>
          <w:rFonts w:ascii="Cambria" w:hAnsi="Cambria"/>
          <w:sz w:val="20"/>
          <w:szCs w:val="20"/>
          <w:lang w:val="es-ES"/>
        </w:rPr>
        <w:t xml:space="preserve">el </w:t>
      </w:r>
      <w:r w:rsidRPr="00343609">
        <w:rPr>
          <w:rFonts w:ascii="Cambria" w:hAnsi="Cambria"/>
          <w:sz w:val="20"/>
          <w:szCs w:val="20"/>
          <w:lang w:val="es-ES"/>
        </w:rPr>
        <w:t>control de las empresas de seguridad privada.</w:t>
      </w:r>
    </w:p>
    <w:p w:rsidR="00426E71" w:rsidRPr="00343609" w:rsidRDefault="00426E71" w:rsidP="00F038AE">
      <w:pPr>
        <w:spacing w:after="0" w:line="240" w:lineRule="auto"/>
        <w:ind w:firstLine="720"/>
        <w:jc w:val="both"/>
        <w:rPr>
          <w:rFonts w:ascii="Cambria" w:hAnsi="Cambria"/>
          <w:sz w:val="20"/>
          <w:szCs w:val="20"/>
          <w:lang w:val="es-ES"/>
        </w:rPr>
      </w:pPr>
    </w:p>
    <w:p w:rsidR="00B33F2A" w:rsidRPr="00343609" w:rsidRDefault="00C34AD0" w:rsidP="00B33F2A">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Asimismo continuará dando cercano seguimiento</w:t>
      </w:r>
      <w:r w:rsidR="00426E71" w:rsidRPr="00343609">
        <w:rPr>
          <w:rFonts w:ascii="Cambria" w:hAnsi="Cambria"/>
          <w:sz w:val="20"/>
          <w:szCs w:val="20"/>
          <w:lang w:val="es-ES"/>
        </w:rPr>
        <w:t xml:space="preserve"> a la situación de las defensoras y defensores de derechos humanos, los planes y políticas que se elaboren para su protección en consulta con los prop</w:t>
      </w:r>
      <w:r w:rsidR="000A5DEF" w:rsidRPr="00343609">
        <w:rPr>
          <w:rFonts w:ascii="Cambria" w:hAnsi="Cambria"/>
          <w:sz w:val="20"/>
          <w:szCs w:val="20"/>
          <w:lang w:val="es-ES"/>
        </w:rPr>
        <w:t>i</w:t>
      </w:r>
      <w:r w:rsidR="00426E71" w:rsidRPr="00343609">
        <w:rPr>
          <w:rFonts w:ascii="Cambria" w:hAnsi="Cambria"/>
          <w:sz w:val="20"/>
          <w:szCs w:val="20"/>
          <w:lang w:val="es-ES"/>
        </w:rPr>
        <w:t>os beneficiados, así como medidas adoptadas para evitar que se estigmatice o desacredite su función.</w:t>
      </w:r>
      <w:bookmarkEnd w:id="1"/>
      <w:r w:rsidR="00B33F2A" w:rsidRPr="00343609">
        <w:rPr>
          <w:rFonts w:ascii="Cambria" w:hAnsi="Cambria"/>
          <w:sz w:val="20"/>
          <w:szCs w:val="20"/>
          <w:lang w:val="es-ES"/>
        </w:rPr>
        <w:t xml:space="preserve"> </w:t>
      </w:r>
      <w:r w:rsidR="00B33F2A" w:rsidRPr="00343609">
        <w:rPr>
          <w:rFonts w:ascii="Cambria" w:hAnsi="Cambria"/>
          <w:sz w:val="20"/>
          <w:szCs w:val="20"/>
          <w:lang w:val="es-ES_tradnl"/>
        </w:rPr>
        <w:t xml:space="preserve">El Estado de Guatemala debe reconocer públicamente que el ejercicio de la promoción y defensa de los derechos humanos es una acción legítima y que, al ejercer estas acciones, propenden al fortalecimiento del Estado de Derecho y la </w:t>
      </w:r>
      <w:r w:rsidR="00B33F2A" w:rsidRPr="00343609">
        <w:rPr>
          <w:rFonts w:ascii="Cambria" w:eastAsia="Times New Roman" w:hAnsi="Cambria" w:cs="Tahoma"/>
          <w:color w:val="333333"/>
          <w:sz w:val="20"/>
          <w:szCs w:val="20"/>
          <w:lang w:val="es-ES"/>
        </w:rPr>
        <w:t>ampliación</w:t>
      </w:r>
      <w:r w:rsidR="00B33F2A" w:rsidRPr="00343609">
        <w:rPr>
          <w:rFonts w:ascii="Cambria" w:hAnsi="Cambria"/>
          <w:sz w:val="20"/>
          <w:szCs w:val="20"/>
          <w:lang w:val="es-ES_tradnl"/>
        </w:rPr>
        <w:t xml:space="preserve"> de los derechos y garantías de todas las personas. </w:t>
      </w:r>
    </w:p>
    <w:p w:rsidR="008A5EC9" w:rsidRPr="00343609" w:rsidRDefault="008A5EC9" w:rsidP="00F038AE">
      <w:pPr>
        <w:spacing w:after="0" w:line="240" w:lineRule="auto"/>
        <w:ind w:firstLine="720"/>
        <w:jc w:val="both"/>
        <w:rPr>
          <w:rFonts w:ascii="Cambria" w:hAnsi="Cambria"/>
          <w:sz w:val="20"/>
          <w:szCs w:val="20"/>
          <w:lang w:val="es-ES"/>
        </w:rPr>
      </w:pPr>
    </w:p>
    <w:p w:rsidR="008A5EC9" w:rsidRPr="00343609" w:rsidRDefault="00072496" w:rsidP="00F038AE">
      <w:pPr>
        <w:pStyle w:val="ColorfulList-Accent11"/>
        <w:numPr>
          <w:ilvl w:val="0"/>
          <w:numId w:val="33"/>
        </w:numPr>
        <w:ind w:left="0" w:firstLine="720"/>
        <w:rPr>
          <w:rFonts w:ascii="Cambria" w:hAnsi="Cambria"/>
          <w:b/>
          <w:sz w:val="20"/>
          <w:szCs w:val="20"/>
          <w:lang w:val="es-ES"/>
        </w:rPr>
      </w:pPr>
      <w:r w:rsidRPr="00343609">
        <w:rPr>
          <w:rFonts w:ascii="Cambria" w:hAnsi="Cambria"/>
          <w:b/>
          <w:sz w:val="20"/>
          <w:szCs w:val="20"/>
          <w:lang w:val="es-ES"/>
        </w:rPr>
        <w:t xml:space="preserve">Situación de </w:t>
      </w:r>
      <w:r w:rsidR="00DA4275" w:rsidRPr="00343609">
        <w:rPr>
          <w:rFonts w:ascii="Cambria" w:hAnsi="Cambria"/>
          <w:b/>
          <w:sz w:val="20"/>
          <w:szCs w:val="20"/>
          <w:lang w:val="es-ES"/>
        </w:rPr>
        <w:t xml:space="preserve">los </w:t>
      </w:r>
      <w:r w:rsidR="000D17B5" w:rsidRPr="00343609">
        <w:rPr>
          <w:rFonts w:ascii="Cambria" w:hAnsi="Cambria"/>
          <w:b/>
          <w:sz w:val="20"/>
          <w:szCs w:val="20"/>
          <w:lang w:val="es-ES"/>
        </w:rPr>
        <w:t>p</w:t>
      </w:r>
      <w:r w:rsidR="008A5EC9" w:rsidRPr="00343609">
        <w:rPr>
          <w:rFonts w:ascii="Cambria" w:hAnsi="Cambria"/>
          <w:b/>
          <w:sz w:val="20"/>
          <w:szCs w:val="20"/>
          <w:lang w:val="es-ES"/>
        </w:rPr>
        <w:t>eriodistas y libertad de expresión</w:t>
      </w:r>
    </w:p>
    <w:p w:rsidR="00D453CC" w:rsidRPr="00343609" w:rsidRDefault="008A5EC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su informe </w:t>
      </w:r>
      <w:r w:rsidRPr="00343609">
        <w:rPr>
          <w:rFonts w:ascii="Cambria" w:hAnsi="Cambria"/>
          <w:i/>
          <w:sz w:val="20"/>
          <w:szCs w:val="20"/>
          <w:lang w:val="es-ES"/>
        </w:rPr>
        <w:t>Situación de Derechos Humanos en Guatemala</w:t>
      </w:r>
      <w:r w:rsidRPr="00343609">
        <w:rPr>
          <w:rFonts w:ascii="Cambria" w:hAnsi="Cambria"/>
          <w:sz w:val="20"/>
          <w:szCs w:val="20"/>
          <w:lang w:val="es-ES"/>
        </w:rPr>
        <w:t xml:space="preserve"> la CIDH destacó la importancia del derecho a la libertad de expresión para la consolidación de la democracia, las denuncias de actos de corrupción y el ejercicio de otros derechos fundamentales. En ese sentido la CIDH y su Relatoría Especial recordaron las obligaciones que tiene el Estado en materia de violencia contra periodistas, la obligación de prevenir, la obligación de proteger y la obligación de investigar, juzgar y sancionar penalmente a los responsables de estos crímenes. Tal como lo ha señalado la Relatoría Especial, estas obligaciones se complementan recíprocamente: para que exista un debate democrático lib</w:t>
      </w:r>
      <w:r w:rsidR="00BC7BE4" w:rsidRPr="00343609">
        <w:rPr>
          <w:rFonts w:ascii="Cambria" w:hAnsi="Cambria"/>
          <w:sz w:val="20"/>
          <w:szCs w:val="20"/>
          <w:lang w:val="es-ES"/>
        </w:rPr>
        <w:t>re, robusto y sin restricciones;</w:t>
      </w:r>
      <w:r w:rsidRPr="00343609">
        <w:rPr>
          <w:rFonts w:ascii="Cambria" w:hAnsi="Cambria"/>
          <w:sz w:val="20"/>
          <w:szCs w:val="20"/>
          <w:lang w:val="es-ES"/>
        </w:rPr>
        <w:t xml:space="preserve"> es </w:t>
      </w:r>
      <w:r w:rsidRPr="00343609">
        <w:rPr>
          <w:rFonts w:ascii="Cambria" w:hAnsi="Cambria"/>
          <w:sz w:val="20"/>
          <w:szCs w:val="20"/>
          <w:lang w:val="es-ES"/>
        </w:rPr>
        <w:lastRenderedPageBreak/>
        <w:t>necesario combatir la violencia contra periodistas a través de una política integral de prevención, protección y procuración de la justicia</w:t>
      </w:r>
      <w:r w:rsidRPr="00343609">
        <w:rPr>
          <w:rFonts w:ascii="Cambria" w:hAnsi="Cambria"/>
          <w:sz w:val="20"/>
          <w:szCs w:val="20"/>
          <w:vertAlign w:val="superscript"/>
          <w:lang w:val="es-ES"/>
        </w:rPr>
        <w:footnoteReference w:id="129"/>
      </w:r>
      <w:r w:rsidRPr="00343609">
        <w:rPr>
          <w:rFonts w:ascii="Cambria" w:hAnsi="Cambria"/>
          <w:sz w:val="20"/>
          <w:szCs w:val="20"/>
          <w:lang w:val="es-ES"/>
        </w:rPr>
        <w:t xml:space="preserve">. </w:t>
      </w:r>
    </w:p>
    <w:p w:rsidR="00D453CC" w:rsidRPr="00343609" w:rsidRDefault="00D453CC" w:rsidP="00F038AE">
      <w:pPr>
        <w:spacing w:after="0" w:line="240" w:lineRule="auto"/>
        <w:ind w:firstLine="720"/>
        <w:jc w:val="both"/>
        <w:rPr>
          <w:rFonts w:ascii="Cambria" w:hAnsi="Cambria"/>
          <w:sz w:val="20"/>
          <w:szCs w:val="20"/>
          <w:lang w:val="es-ES"/>
        </w:rPr>
      </w:pPr>
    </w:p>
    <w:p w:rsidR="00D453CC" w:rsidRPr="00343609" w:rsidRDefault="00D453CC" w:rsidP="00F038AE">
      <w:pPr>
        <w:spacing w:after="0" w:line="240" w:lineRule="auto"/>
        <w:ind w:firstLine="720"/>
        <w:jc w:val="both"/>
        <w:rPr>
          <w:rFonts w:ascii="Cambria" w:hAnsi="Cambria"/>
          <w:b/>
          <w:sz w:val="20"/>
          <w:szCs w:val="20"/>
          <w:lang w:val="es-ES"/>
        </w:rPr>
      </w:pPr>
      <w:r w:rsidRPr="00343609">
        <w:rPr>
          <w:rFonts w:ascii="Cambria" w:hAnsi="Cambria"/>
          <w:b/>
          <w:sz w:val="20"/>
          <w:szCs w:val="20"/>
          <w:lang w:val="es-ES"/>
        </w:rPr>
        <w:t xml:space="preserve">Asesinatos </w:t>
      </w:r>
    </w:p>
    <w:p w:rsidR="00D453CC" w:rsidRPr="00343609" w:rsidRDefault="00D453CC" w:rsidP="00F038AE">
      <w:pPr>
        <w:spacing w:after="0" w:line="240" w:lineRule="auto"/>
        <w:ind w:firstLine="720"/>
        <w:jc w:val="both"/>
        <w:rPr>
          <w:rFonts w:ascii="Cambria" w:hAnsi="Cambria"/>
          <w:b/>
          <w:sz w:val="20"/>
          <w:szCs w:val="20"/>
          <w:lang w:val="es-ES"/>
        </w:rPr>
      </w:pPr>
    </w:p>
    <w:p w:rsidR="003E085A" w:rsidRPr="00343609" w:rsidRDefault="003E085A" w:rsidP="003E085A">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La Relatoría Especial recibió con profunda preocupación la información sobre el asesinato de ocho comunicadores durante el año 2016 en Guatemala. El 17 de marzo fue asesinado el periodista Mario Roberto Salazar Barahona, director de la radio</w:t>
      </w:r>
      <w:r w:rsidRPr="00343609">
        <w:rPr>
          <w:rFonts w:ascii="Cambria" w:hAnsi="Cambria" w:cs="Calibri"/>
          <w:i/>
          <w:sz w:val="20"/>
          <w:szCs w:val="20"/>
          <w:lang w:val="es-ES"/>
        </w:rPr>
        <w:t xml:space="preserve"> Estéreo Azúcar</w:t>
      </w:r>
      <w:r w:rsidRPr="00343609">
        <w:rPr>
          <w:rFonts w:ascii="Cambria" w:hAnsi="Cambria" w:cs="Calibri"/>
          <w:sz w:val="20"/>
          <w:szCs w:val="20"/>
          <w:lang w:val="es-ES"/>
        </w:rPr>
        <w:t>, del municipio de Asunción Mita, departamento de Jutiapa</w:t>
      </w:r>
      <w:r w:rsidRPr="00343609">
        <w:rPr>
          <w:rStyle w:val="FootnoteReference"/>
          <w:rFonts w:ascii="Cambria" w:hAnsi="Cambria" w:cs="Calibri"/>
          <w:sz w:val="20"/>
          <w:szCs w:val="20"/>
          <w:lang w:val="es-ES"/>
        </w:rPr>
        <w:footnoteReference w:id="130"/>
      </w:r>
      <w:r w:rsidRPr="00343609">
        <w:rPr>
          <w:rFonts w:ascii="Cambria" w:hAnsi="Cambria" w:cs="Calibri"/>
          <w:sz w:val="20"/>
          <w:szCs w:val="20"/>
          <w:lang w:val="es-ES"/>
        </w:rPr>
        <w:t xml:space="preserve">. El 8 de abril fue asesinado Winston Leonardo Túnchez Cano, locutor de la estación de radio </w:t>
      </w:r>
      <w:r w:rsidRPr="00343609">
        <w:rPr>
          <w:rFonts w:ascii="Cambria" w:hAnsi="Cambria" w:cs="Calibri"/>
          <w:i/>
          <w:sz w:val="20"/>
          <w:szCs w:val="20"/>
          <w:lang w:val="es-ES"/>
        </w:rPr>
        <w:t>La Jefa</w:t>
      </w:r>
      <w:r w:rsidRPr="00343609">
        <w:rPr>
          <w:rFonts w:ascii="Cambria" w:hAnsi="Cambria" w:cs="Calibri"/>
          <w:sz w:val="20"/>
          <w:szCs w:val="20"/>
          <w:lang w:val="es-ES"/>
        </w:rPr>
        <w:t>, en el departamento de Escuintla</w:t>
      </w:r>
      <w:r w:rsidRPr="00343609">
        <w:rPr>
          <w:rStyle w:val="FootnoteReference"/>
          <w:rFonts w:ascii="Cambria" w:hAnsi="Cambria" w:cs="Calibri"/>
          <w:sz w:val="20"/>
          <w:szCs w:val="20"/>
          <w:lang w:val="es-ES"/>
        </w:rPr>
        <w:footnoteReference w:id="131"/>
      </w:r>
      <w:r w:rsidRPr="00343609">
        <w:rPr>
          <w:rFonts w:ascii="Cambria" w:hAnsi="Cambria" w:cs="Calibri"/>
          <w:sz w:val="20"/>
          <w:szCs w:val="20"/>
          <w:lang w:val="es-ES"/>
        </w:rPr>
        <w:t xml:space="preserve">. El 30 de abril, en el municipio de Ixcán, departamento de Quiché, fue asesinado el comunicador Diego Salomón Esteban Gaspar, locutor en la emisora </w:t>
      </w:r>
      <w:r w:rsidRPr="00343609">
        <w:rPr>
          <w:rFonts w:ascii="Cambria" w:hAnsi="Cambria" w:cs="Calibri"/>
          <w:i/>
          <w:sz w:val="20"/>
          <w:szCs w:val="20"/>
          <w:lang w:val="es-ES"/>
        </w:rPr>
        <w:t>Radio Sembrador</w:t>
      </w:r>
      <w:r w:rsidRPr="00343609">
        <w:rPr>
          <w:rStyle w:val="FootnoteReference"/>
          <w:rFonts w:ascii="Cambria" w:hAnsi="Cambria" w:cs="Calibri"/>
          <w:sz w:val="20"/>
          <w:szCs w:val="20"/>
          <w:lang w:val="es-ES"/>
        </w:rPr>
        <w:footnoteReference w:id="132"/>
      </w:r>
      <w:r w:rsidRPr="00343609">
        <w:rPr>
          <w:rFonts w:ascii="Cambria" w:hAnsi="Cambria" w:cs="Calibri"/>
          <w:sz w:val="20"/>
          <w:szCs w:val="20"/>
          <w:lang w:val="es-ES"/>
        </w:rPr>
        <w:t>. El 7 de junio fue asesinado el comunicador y médico Víctor Hugo Valdés Cardona, en la ciudad de Chiquimula, departamento de Chiquimula. Valdés Cardona caminaba junto a su nieto cuando dos desconocidos que circulaban en una motocicleta lo interceptaron y le dispararon varias veces. El comunicador conducía desde hacía casi 30 años el programa cultural ‘Chiquimula de Visión’ en la televisión local</w:t>
      </w:r>
      <w:r w:rsidRPr="00343609">
        <w:rPr>
          <w:rStyle w:val="FootnoteReference"/>
          <w:rFonts w:ascii="Cambria" w:hAnsi="Cambria" w:cs="Calibri"/>
          <w:sz w:val="20"/>
          <w:szCs w:val="20"/>
          <w:lang w:val="es-ES"/>
        </w:rPr>
        <w:footnoteReference w:id="133"/>
      </w:r>
      <w:r w:rsidRPr="00343609">
        <w:rPr>
          <w:rFonts w:ascii="Cambria" w:hAnsi="Cambria" w:cs="Calibri"/>
          <w:sz w:val="20"/>
          <w:szCs w:val="20"/>
          <w:lang w:val="es-ES"/>
        </w:rPr>
        <w:t xml:space="preserve">. El 25 de junio fue asesinado el periodista Álvaro Alfredo Aceituno López, director de la emisora </w:t>
      </w:r>
      <w:r w:rsidRPr="00343609">
        <w:rPr>
          <w:rFonts w:ascii="Cambria" w:hAnsi="Cambria" w:cs="Calibri"/>
          <w:i/>
          <w:sz w:val="20"/>
          <w:szCs w:val="20"/>
          <w:lang w:val="es-ES"/>
        </w:rPr>
        <w:t>Radio Ilusión</w:t>
      </w:r>
      <w:r w:rsidRPr="00343609">
        <w:rPr>
          <w:rFonts w:ascii="Cambria" w:hAnsi="Cambria" w:cs="Calibri"/>
          <w:sz w:val="20"/>
          <w:szCs w:val="20"/>
          <w:lang w:val="es-ES"/>
        </w:rPr>
        <w:t xml:space="preserve"> y conductor del programa de noticias ‘Acontecer Coatepecano’, del municipio de Coatepeque, departamento de Quetzaltenango</w:t>
      </w:r>
      <w:r w:rsidRPr="00343609">
        <w:rPr>
          <w:rStyle w:val="FootnoteReference"/>
          <w:rFonts w:ascii="Cambria" w:hAnsi="Cambria" w:cs="Calibri"/>
          <w:sz w:val="20"/>
          <w:szCs w:val="20"/>
          <w:lang w:val="es-ES"/>
        </w:rPr>
        <w:footnoteReference w:id="134"/>
      </w:r>
      <w:r w:rsidRPr="00343609">
        <w:rPr>
          <w:rFonts w:ascii="Cambria" w:hAnsi="Cambria" w:cs="Calibri"/>
          <w:sz w:val="20"/>
          <w:szCs w:val="20"/>
          <w:lang w:val="es-ES"/>
        </w:rPr>
        <w:t>. El 2 de agosto, fue asesinada la hija del periodista</w:t>
      </w:r>
      <w:r w:rsidRPr="00343609">
        <w:rPr>
          <w:rStyle w:val="FootnoteReference"/>
          <w:rFonts w:ascii="Cambria" w:hAnsi="Cambria" w:cs="Calibri"/>
          <w:sz w:val="20"/>
          <w:szCs w:val="20"/>
          <w:lang w:val="es-ES"/>
        </w:rPr>
        <w:footnoteReference w:id="135"/>
      </w:r>
      <w:r w:rsidRPr="00343609">
        <w:rPr>
          <w:rFonts w:ascii="Cambria" w:hAnsi="Cambria" w:cs="Calibri"/>
          <w:sz w:val="20"/>
          <w:szCs w:val="20"/>
          <w:lang w:val="es-ES"/>
        </w:rPr>
        <w:t xml:space="preserve">. El 4 de septiembre fue asesinado Felipe David Munguía Jiménez, camarógrafo de </w:t>
      </w:r>
      <w:r w:rsidRPr="00343609">
        <w:rPr>
          <w:rFonts w:ascii="Cambria" w:hAnsi="Cambria" w:cs="Calibri"/>
          <w:i/>
          <w:sz w:val="20"/>
          <w:szCs w:val="20"/>
          <w:lang w:val="es-ES"/>
        </w:rPr>
        <w:t>Canal 21</w:t>
      </w:r>
      <w:r w:rsidRPr="00343609">
        <w:rPr>
          <w:rFonts w:ascii="Cambria" w:hAnsi="Cambria" w:cs="Calibri"/>
          <w:sz w:val="20"/>
          <w:szCs w:val="20"/>
          <w:lang w:val="es-ES"/>
        </w:rPr>
        <w:t xml:space="preserve"> y activista social en el municipio de Santa María Xalapán, departamento de Jalapa</w:t>
      </w:r>
      <w:r w:rsidRPr="00343609">
        <w:rPr>
          <w:rStyle w:val="FootnoteReference"/>
          <w:rFonts w:ascii="Cambria" w:hAnsi="Cambria" w:cs="Calibri"/>
          <w:sz w:val="20"/>
          <w:szCs w:val="20"/>
          <w:lang w:val="es-ES"/>
        </w:rPr>
        <w:footnoteReference w:id="136"/>
      </w:r>
      <w:r w:rsidRPr="00343609">
        <w:rPr>
          <w:rFonts w:ascii="Cambria" w:hAnsi="Cambria" w:cs="Calibri"/>
          <w:sz w:val="20"/>
          <w:szCs w:val="20"/>
          <w:lang w:val="es-ES"/>
        </w:rPr>
        <w:t xml:space="preserve">. El 9 de septiembre fue asesinada la comunicadora Ana Leonor Guerra Olmedo, cuando abandonaba las instalaciones del Hospital General San Juan de Dios, donde trabajaba como </w:t>
      </w:r>
      <w:r w:rsidRPr="00343609">
        <w:rPr>
          <w:rFonts w:ascii="Cambria" w:hAnsi="Cambria" w:cs="Calibri"/>
          <w:sz w:val="20"/>
          <w:szCs w:val="20"/>
          <w:lang w:val="es-ES"/>
        </w:rPr>
        <w:lastRenderedPageBreak/>
        <w:t>vocera de prensa</w:t>
      </w:r>
      <w:r w:rsidRPr="00343609">
        <w:rPr>
          <w:rStyle w:val="FootnoteReference"/>
          <w:rFonts w:ascii="Cambria" w:hAnsi="Cambria" w:cs="Calibri"/>
          <w:sz w:val="20"/>
          <w:szCs w:val="20"/>
          <w:lang w:val="es-ES"/>
        </w:rPr>
        <w:footnoteReference w:id="137"/>
      </w:r>
      <w:r w:rsidRPr="00343609">
        <w:rPr>
          <w:rFonts w:ascii="Cambria" w:hAnsi="Cambria" w:cs="Calibri"/>
          <w:sz w:val="20"/>
          <w:szCs w:val="20"/>
          <w:lang w:val="es-ES"/>
        </w:rPr>
        <w:t xml:space="preserve">. </w:t>
      </w:r>
      <w:r w:rsidRPr="00343609">
        <w:rPr>
          <w:rFonts w:ascii="Cambria" w:hAnsi="Cambria"/>
          <w:sz w:val="20"/>
          <w:szCs w:val="20"/>
          <w:lang w:val="es-MX"/>
        </w:rPr>
        <w:t xml:space="preserve">El 6 de noviembre, el periodista Hamilton Hernández </w:t>
      </w:r>
      <w:r w:rsidRPr="00343609">
        <w:rPr>
          <w:rFonts w:ascii="Cambria" w:hAnsi="Cambria"/>
          <w:sz w:val="20"/>
          <w:szCs w:val="20"/>
          <w:lang w:val="es-ES"/>
        </w:rPr>
        <w:t>Vásquez</w:t>
      </w:r>
      <w:r w:rsidRPr="00343609">
        <w:rPr>
          <w:rFonts w:ascii="Cambria" w:hAnsi="Cambria"/>
          <w:sz w:val="20"/>
          <w:szCs w:val="20"/>
          <w:lang w:val="es-MX"/>
        </w:rPr>
        <w:t xml:space="preserve"> y su esposa Ermelina González fueron asesinados en la carretera entre los municipios de Coatepeque y Flores Costa Cura en el departamento de Quetzaltenango. Hernández era el presentador del programa de televisión </w:t>
      </w:r>
      <w:r w:rsidRPr="00343609">
        <w:rPr>
          <w:rFonts w:ascii="Cambria" w:hAnsi="Cambria"/>
          <w:i/>
          <w:sz w:val="20"/>
          <w:szCs w:val="20"/>
          <w:lang w:val="es-MX"/>
        </w:rPr>
        <w:t xml:space="preserve">Punto Rojo </w:t>
      </w:r>
      <w:r w:rsidRPr="00343609">
        <w:rPr>
          <w:rFonts w:ascii="Cambria" w:hAnsi="Cambria"/>
          <w:sz w:val="20"/>
          <w:szCs w:val="20"/>
          <w:lang w:val="es-MX"/>
        </w:rPr>
        <w:t xml:space="preserve">del </w:t>
      </w:r>
      <w:r w:rsidRPr="00343609">
        <w:rPr>
          <w:rFonts w:ascii="Cambria" w:hAnsi="Cambria"/>
          <w:i/>
          <w:sz w:val="20"/>
          <w:szCs w:val="20"/>
          <w:lang w:val="es-MX"/>
        </w:rPr>
        <w:t>Canal 5</w:t>
      </w:r>
      <w:r w:rsidRPr="00343609">
        <w:rPr>
          <w:rFonts w:ascii="Cambria" w:hAnsi="Cambria"/>
          <w:sz w:val="20"/>
          <w:szCs w:val="20"/>
          <w:lang w:val="es-MX"/>
        </w:rPr>
        <w:t>, un canal de cable local</w:t>
      </w:r>
      <w:r w:rsidRPr="00343609">
        <w:rPr>
          <w:rStyle w:val="FootnoteReference"/>
          <w:rFonts w:ascii="Cambria" w:hAnsi="Cambria"/>
          <w:sz w:val="20"/>
          <w:szCs w:val="20"/>
          <w:lang w:val="es-MX"/>
        </w:rPr>
        <w:footnoteReference w:id="138"/>
      </w:r>
      <w:r w:rsidRPr="00343609">
        <w:rPr>
          <w:rFonts w:ascii="Cambria" w:hAnsi="Cambria"/>
          <w:sz w:val="20"/>
          <w:szCs w:val="20"/>
          <w:lang w:val="es-MX"/>
        </w:rPr>
        <w:t>.</w:t>
      </w:r>
    </w:p>
    <w:p w:rsidR="00456BAC" w:rsidRPr="00343609" w:rsidRDefault="00456BAC" w:rsidP="00F038AE">
      <w:pPr>
        <w:spacing w:after="0" w:line="240" w:lineRule="auto"/>
        <w:ind w:firstLine="720"/>
        <w:jc w:val="both"/>
        <w:rPr>
          <w:rFonts w:ascii="Cambria" w:hAnsi="Cambria"/>
          <w:sz w:val="20"/>
          <w:szCs w:val="20"/>
          <w:lang w:val="es-ES"/>
        </w:rPr>
      </w:pPr>
    </w:p>
    <w:p w:rsidR="00EB5887"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Las autoridades habrían abierto investigaciones en estos casos, pero aún se desconoce si todos estos crímenes tienen una conexión con el ejercicio del periodismo y la libertad de expresión. Para la Relatoría Especial es fundamental que el Estado guatemalteco investigue de forma completa, efectiva e imparcial estos crímenes y esclarezca sus móviles, y determine judicialmente la relación que pudieran tener con la actividad periodística y la libertad de expresión</w:t>
      </w:r>
      <w:r w:rsidRPr="00343609">
        <w:rPr>
          <w:rStyle w:val="FootnoteReference"/>
          <w:rFonts w:ascii="Cambria" w:hAnsi="Cambria" w:cs="Calibri"/>
          <w:sz w:val="20"/>
          <w:szCs w:val="20"/>
          <w:lang w:val="es-ES"/>
        </w:rPr>
        <w:footnoteReference w:id="139"/>
      </w:r>
      <w:r w:rsidRPr="00343609">
        <w:rPr>
          <w:rFonts w:ascii="Cambria" w:hAnsi="Cambria" w:cs="Calibri"/>
          <w:sz w:val="20"/>
          <w:szCs w:val="20"/>
          <w:lang w:val="es-ES"/>
        </w:rPr>
        <w:t>.</w:t>
      </w:r>
    </w:p>
    <w:p w:rsidR="00EB5887" w:rsidRPr="00343609" w:rsidRDefault="00EB5887" w:rsidP="00F038AE">
      <w:pPr>
        <w:spacing w:after="0" w:line="240" w:lineRule="auto"/>
        <w:ind w:firstLine="720"/>
        <w:jc w:val="both"/>
        <w:rPr>
          <w:rFonts w:ascii="Cambria" w:hAnsi="Cambria"/>
          <w:sz w:val="20"/>
          <w:szCs w:val="20"/>
          <w:lang w:val="es-ES"/>
        </w:rPr>
      </w:pPr>
    </w:p>
    <w:p w:rsidR="00EB5887" w:rsidRPr="00343609" w:rsidRDefault="00EB5887" w:rsidP="00F038AE">
      <w:pPr>
        <w:spacing w:after="0" w:line="240" w:lineRule="auto"/>
        <w:ind w:firstLine="720"/>
        <w:jc w:val="both"/>
        <w:rPr>
          <w:rFonts w:ascii="Cambria" w:hAnsi="Cambria" w:cs="Calibri"/>
          <w:b/>
          <w:sz w:val="20"/>
          <w:szCs w:val="20"/>
          <w:lang w:val="es-ES"/>
        </w:rPr>
      </w:pPr>
      <w:r w:rsidRPr="00343609">
        <w:rPr>
          <w:rFonts w:ascii="Cambria" w:hAnsi="Cambria" w:cs="Calibri"/>
          <w:b/>
          <w:sz w:val="20"/>
          <w:szCs w:val="20"/>
          <w:lang w:val="es-ES"/>
        </w:rPr>
        <w:t xml:space="preserve">Ataques, amenazas e intimidaciones a periodistas </w:t>
      </w:r>
    </w:p>
    <w:p w:rsidR="00EB5887" w:rsidRPr="00343609" w:rsidRDefault="00EB5887" w:rsidP="00F038AE">
      <w:pPr>
        <w:spacing w:after="0" w:line="240" w:lineRule="auto"/>
        <w:ind w:firstLine="720"/>
        <w:jc w:val="both"/>
        <w:rPr>
          <w:rFonts w:ascii="Cambria" w:hAnsi="Cambria" w:cs="Calibri"/>
          <w:b/>
          <w:sz w:val="20"/>
          <w:szCs w:val="20"/>
          <w:lang w:val="es-ES"/>
        </w:rPr>
      </w:pPr>
    </w:p>
    <w:p w:rsidR="003A6645"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En el informe situación de </w:t>
      </w:r>
      <w:r w:rsidRPr="00343609">
        <w:rPr>
          <w:rFonts w:ascii="Cambria" w:hAnsi="Cambria" w:cs="Calibri"/>
          <w:i/>
          <w:sz w:val="20"/>
          <w:szCs w:val="20"/>
          <w:lang w:val="es-ES"/>
        </w:rPr>
        <w:t>Derechos Humanos en Guatemala</w:t>
      </w:r>
      <w:r w:rsidRPr="00343609">
        <w:rPr>
          <w:rFonts w:ascii="Cambria" w:hAnsi="Cambria" w:cs="Calibri"/>
          <w:sz w:val="20"/>
          <w:szCs w:val="20"/>
          <w:lang w:val="es-ES"/>
        </w:rPr>
        <w:t xml:space="preserve"> la CIDH alertó respecto del alto número de agresiones que se presentan contra periodistas o quienes ejercen su derecho a expresarse en Guatemala que, en un contexto de dificultades para trabajar, algunos periodistas habrían adoptado en el último año la autocensura como forma de protegerse frente a ataques y amenazas. Durante el 2016 las agresiones a la prensa continuaron, la Relatoría Especial ve con preocupación que dicha situación continúe y que a la fecha, pese a los esfuerzos realizados, siga sin adoptarse un mecanismo de protección para periodistas. </w:t>
      </w:r>
    </w:p>
    <w:p w:rsidR="003A6645" w:rsidRPr="00343609" w:rsidRDefault="003A6645" w:rsidP="00F038AE">
      <w:pPr>
        <w:spacing w:after="0" w:line="240" w:lineRule="auto"/>
        <w:ind w:firstLine="720"/>
        <w:jc w:val="both"/>
        <w:rPr>
          <w:rFonts w:ascii="Cambria" w:hAnsi="Cambria"/>
          <w:sz w:val="20"/>
          <w:szCs w:val="20"/>
          <w:lang w:val="es-ES"/>
        </w:rPr>
      </w:pPr>
    </w:p>
    <w:p w:rsidR="003E085A" w:rsidRPr="00343609" w:rsidRDefault="003E085A" w:rsidP="003E085A">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Durante el 2016 la Relatoría Especial ha podido documentar múltiples agresiones contra periodistas y trabajadores de medios de comunicación. Dentro de los casos documentados se encuentran las amenazas realizadas tanto contra periodistas de medios nacionales como locales que denunciaban hechos de corrupción o se encontraban cubriendo hechos de interés público, entre ellos los periodistas Julio Arriola, corresponsal de </w:t>
      </w:r>
      <w:r w:rsidRPr="00343609">
        <w:rPr>
          <w:rFonts w:ascii="Cambria" w:hAnsi="Cambria" w:cs="Calibri"/>
          <w:i/>
          <w:sz w:val="20"/>
          <w:szCs w:val="20"/>
          <w:lang w:val="es-ES"/>
        </w:rPr>
        <w:t xml:space="preserve">Radio Sonora </w:t>
      </w:r>
      <w:r w:rsidRPr="00343609">
        <w:rPr>
          <w:rFonts w:ascii="Cambria" w:hAnsi="Cambria" w:cs="Calibri"/>
          <w:sz w:val="20"/>
          <w:szCs w:val="20"/>
          <w:lang w:val="es-ES"/>
        </w:rPr>
        <w:t xml:space="preserve">y </w:t>
      </w:r>
      <w:r w:rsidRPr="00343609">
        <w:rPr>
          <w:rFonts w:ascii="Cambria" w:hAnsi="Cambria" w:cs="Calibri"/>
          <w:i/>
          <w:sz w:val="20"/>
          <w:szCs w:val="20"/>
          <w:lang w:val="es-ES"/>
        </w:rPr>
        <w:t>Telediario</w:t>
      </w:r>
      <w:r w:rsidRPr="00343609">
        <w:rPr>
          <w:rStyle w:val="FootnoteReference"/>
          <w:rFonts w:ascii="Cambria" w:hAnsi="Cambria" w:cs="Calibri"/>
          <w:sz w:val="20"/>
          <w:szCs w:val="20"/>
          <w:lang w:val="es-ES"/>
        </w:rPr>
        <w:footnoteReference w:id="140"/>
      </w:r>
      <w:r w:rsidRPr="00343609">
        <w:rPr>
          <w:rFonts w:ascii="Cambria" w:hAnsi="Cambria" w:cs="Calibri"/>
          <w:sz w:val="20"/>
          <w:szCs w:val="20"/>
          <w:lang w:val="es-ES"/>
        </w:rPr>
        <w:t xml:space="preserve">; José Ramón Zamora  presidente del diario </w:t>
      </w:r>
      <w:r w:rsidRPr="00343609">
        <w:rPr>
          <w:rFonts w:ascii="Cambria" w:hAnsi="Cambria" w:cs="Calibri"/>
          <w:i/>
          <w:sz w:val="20"/>
          <w:szCs w:val="20"/>
          <w:lang w:val="es-ES"/>
        </w:rPr>
        <w:t>El Periódico</w:t>
      </w:r>
      <w:r w:rsidRPr="00343609">
        <w:rPr>
          <w:rStyle w:val="FootnoteReference"/>
          <w:rFonts w:ascii="Cambria" w:hAnsi="Cambria" w:cs="Calibri"/>
          <w:sz w:val="20"/>
          <w:szCs w:val="20"/>
          <w:lang w:val="es-ES"/>
        </w:rPr>
        <w:footnoteReference w:id="141"/>
      </w:r>
      <w:r w:rsidRPr="00343609">
        <w:rPr>
          <w:rFonts w:ascii="Cambria" w:hAnsi="Cambria" w:cs="Calibri"/>
          <w:sz w:val="20"/>
          <w:szCs w:val="20"/>
          <w:lang w:val="es-ES"/>
        </w:rPr>
        <w:t xml:space="preserve">; Irma Tzi, colaboradora de </w:t>
      </w:r>
      <w:r w:rsidRPr="00343609">
        <w:rPr>
          <w:rFonts w:ascii="Cambria" w:hAnsi="Cambria" w:cs="Calibri"/>
          <w:i/>
          <w:sz w:val="20"/>
          <w:szCs w:val="20"/>
          <w:lang w:val="es-ES"/>
        </w:rPr>
        <w:t>Nuestro Diario</w:t>
      </w:r>
      <w:r w:rsidRPr="00343609">
        <w:rPr>
          <w:rStyle w:val="FootnoteReference"/>
          <w:rFonts w:ascii="Cambria" w:hAnsi="Cambria" w:cs="Calibri"/>
          <w:sz w:val="20"/>
          <w:szCs w:val="20"/>
          <w:lang w:val="es-ES"/>
        </w:rPr>
        <w:footnoteReference w:id="142"/>
      </w:r>
      <w:r w:rsidRPr="00343609">
        <w:rPr>
          <w:rFonts w:ascii="Cambria" w:hAnsi="Cambria" w:cs="Calibri"/>
          <w:sz w:val="20"/>
          <w:szCs w:val="20"/>
          <w:lang w:val="es-ES"/>
        </w:rPr>
        <w:t xml:space="preserve">; y periodistas de </w:t>
      </w:r>
      <w:r w:rsidRPr="00343609">
        <w:rPr>
          <w:rFonts w:ascii="Cambria" w:hAnsi="Cambria" w:cs="Calibri"/>
          <w:i/>
          <w:sz w:val="20"/>
          <w:szCs w:val="20"/>
          <w:lang w:val="es-ES"/>
        </w:rPr>
        <w:t>Plaza Pública</w:t>
      </w:r>
      <w:r w:rsidRPr="00343609">
        <w:rPr>
          <w:rFonts w:ascii="Cambria" w:hAnsi="Cambria" w:cs="Calibri"/>
          <w:sz w:val="20"/>
          <w:szCs w:val="20"/>
          <w:lang w:val="es-ES"/>
        </w:rPr>
        <w:t xml:space="preserve"> y </w:t>
      </w:r>
      <w:r w:rsidRPr="00343609">
        <w:rPr>
          <w:rFonts w:ascii="Cambria" w:hAnsi="Cambria" w:cs="Calibri"/>
          <w:i/>
          <w:sz w:val="20"/>
          <w:szCs w:val="20"/>
          <w:lang w:val="es-ES"/>
        </w:rPr>
        <w:t>Univisión</w:t>
      </w:r>
      <w:r w:rsidRPr="00343609">
        <w:rPr>
          <w:rStyle w:val="FootnoteReference"/>
          <w:rFonts w:ascii="Cambria" w:hAnsi="Cambria" w:cs="Calibri"/>
          <w:sz w:val="20"/>
          <w:szCs w:val="20"/>
          <w:lang w:val="es-ES"/>
        </w:rPr>
        <w:footnoteReference w:id="143"/>
      </w:r>
      <w:r w:rsidRPr="00343609">
        <w:rPr>
          <w:rFonts w:ascii="Cambria" w:hAnsi="Cambria" w:cs="Calibri"/>
          <w:sz w:val="20"/>
          <w:szCs w:val="20"/>
          <w:lang w:val="es-ES"/>
        </w:rPr>
        <w:t xml:space="preserve">. Igualmente, se </w:t>
      </w:r>
      <w:r w:rsidRPr="00343609">
        <w:rPr>
          <w:rFonts w:ascii="Cambria" w:hAnsi="Cambria" w:cs="Calibri"/>
          <w:sz w:val="20"/>
          <w:szCs w:val="20"/>
          <w:lang w:val="es-ES"/>
        </w:rPr>
        <w:lastRenderedPageBreak/>
        <w:t xml:space="preserve">documentaron obstrucciones a la labor periodística atribuidas tanto a agentes estatales como a particulares, como en los casos del periodista Mario Guzmán, corresponsal de </w:t>
      </w:r>
      <w:r w:rsidRPr="00343609">
        <w:rPr>
          <w:rFonts w:ascii="Cambria" w:hAnsi="Cambria" w:cs="Calibri"/>
          <w:i/>
          <w:sz w:val="20"/>
          <w:szCs w:val="20"/>
          <w:lang w:val="es-ES"/>
        </w:rPr>
        <w:t>Telecentro 13</w:t>
      </w:r>
      <w:r w:rsidRPr="00343609">
        <w:rPr>
          <w:rStyle w:val="FootnoteReference"/>
          <w:rFonts w:ascii="Cambria" w:hAnsi="Cambria" w:cs="Calibri"/>
          <w:sz w:val="20"/>
          <w:szCs w:val="20"/>
          <w:lang w:val="es-ES"/>
        </w:rPr>
        <w:footnoteReference w:id="144"/>
      </w:r>
      <w:r w:rsidRPr="00343609">
        <w:rPr>
          <w:rFonts w:ascii="Cambria" w:hAnsi="Cambria" w:cs="Calibri"/>
          <w:sz w:val="20"/>
          <w:szCs w:val="20"/>
          <w:lang w:val="es-ES"/>
        </w:rPr>
        <w:t xml:space="preserve">; los periodistas Miguel Salay y Marvin Pérez del noticiero </w:t>
      </w:r>
      <w:r w:rsidRPr="00343609">
        <w:rPr>
          <w:rFonts w:ascii="Cambria" w:hAnsi="Cambria" w:cs="Calibri"/>
          <w:i/>
          <w:sz w:val="20"/>
          <w:szCs w:val="20"/>
          <w:lang w:val="es-ES"/>
        </w:rPr>
        <w:t>Guatevisión</w:t>
      </w:r>
      <w:r w:rsidRPr="00343609">
        <w:rPr>
          <w:rStyle w:val="FootnoteReference"/>
          <w:rFonts w:ascii="Cambria" w:hAnsi="Cambria" w:cs="Calibri"/>
          <w:sz w:val="20"/>
          <w:szCs w:val="20"/>
          <w:lang w:val="es-ES"/>
        </w:rPr>
        <w:footnoteReference w:id="145"/>
      </w:r>
      <w:r w:rsidRPr="00343609">
        <w:rPr>
          <w:rFonts w:ascii="Cambria" w:hAnsi="Cambria" w:cs="Calibri"/>
          <w:sz w:val="20"/>
          <w:szCs w:val="20"/>
          <w:lang w:val="es-ES"/>
        </w:rPr>
        <w:t xml:space="preserve">. La CIDH recibió con preocupación información sobre agresiones físicas contra periodistas como por ejemplo el caso del periodista Santiago Palomo Vila de </w:t>
      </w:r>
      <w:r w:rsidRPr="00343609">
        <w:rPr>
          <w:rFonts w:ascii="Cambria" w:hAnsi="Cambria" w:cs="Calibri"/>
          <w:i/>
          <w:sz w:val="20"/>
          <w:szCs w:val="20"/>
          <w:lang w:val="es-ES"/>
        </w:rPr>
        <w:t>Canal Antigua</w:t>
      </w:r>
      <w:r w:rsidRPr="00343609">
        <w:rPr>
          <w:rStyle w:val="FootnoteReference"/>
          <w:rFonts w:ascii="Cambria" w:hAnsi="Cambria" w:cs="Calibri"/>
          <w:sz w:val="20"/>
          <w:szCs w:val="20"/>
          <w:lang w:val="es-ES"/>
        </w:rPr>
        <w:footnoteReference w:id="146"/>
      </w:r>
      <w:r w:rsidRPr="00343609">
        <w:rPr>
          <w:rFonts w:ascii="Cambria" w:hAnsi="Cambria" w:cs="Calibri"/>
          <w:sz w:val="20"/>
          <w:szCs w:val="20"/>
          <w:lang w:val="es-ES"/>
        </w:rPr>
        <w:t xml:space="preserve">; así como los señalamientos, hostigamientos y estigmatización contra periodistas realizados por funcionarios públicos y sectores de la sociedad asociados a ex militares, tal y como ocurrió con el columnista de </w:t>
      </w:r>
      <w:r w:rsidRPr="00343609">
        <w:rPr>
          <w:rFonts w:ascii="Cambria" w:hAnsi="Cambria" w:cs="Calibri"/>
          <w:i/>
          <w:sz w:val="20"/>
          <w:szCs w:val="20"/>
          <w:lang w:val="es-ES"/>
        </w:rPr>
        <w:t>El Periódico</w:t>
      </w:r>
      <w:r w:rsidRPr="00343609">
        <w:rPr>
          <w:rFonts w:ascii="Cambria" w:hAnsi="Cambria" w:cs="Calibri"/>
          <w:sz w:val="20"/>
          <w:szCs w:val="20"/>
          <w:lang w:val="es-ES"/>
        </w:rPr>
        <w:t>, Miguel Ángel Albizures y la activista Iduvina Hernández</w:t>
      </w:r>
      <w:r w:rsidRPr="00343609">
        <w:rPr>
          <w:rStyle w:val="FootnoteReference"/>
          <w:rFonts w:ascii="Cambria" w:hAnsi="Cambria" w:cs="Calibri"/>
          <w:sz w:val="20"/>
          <w:szCs w:val="20"/>
          <w:lang w:val="es-ES"/>
        </w:rPr>
        <w:footnoteReference w:id="147"/>
      </w:r>
      <w:r w:rsidRPr="00343609">
        <w:rPr>
          <w:rFonts w:ascii="Cambria" w:hAnsi="Cambria" w:cs="Calibri"/>
          <w:sz w:val="20"/>
          <w:szCs w:val="20"/>
          <w:lang w:val="es-ES"/>
        </w:rPr>
        <w:t xml:space="preserve"> y los periodistas Fredy Chalí y Willian Cuxil</w:t>
      </w:r>
      <w:r w:rsidRPr="00343609">
        <w:rPr>
          <w:rStyle w:val="FootnoteReference"/>
          <w:rFonts w:ascii="Cambria" w:hAnsi="Cambria" w:cs="Calibri"/>
          <w:sz w:val="20"/>
          <w:szCs w:val="20"/>
          <w:lang w:val="es-ES"/>
        </w:rPr>
        <w:footnoteReference w:id="148"/>
      </w:r>
      <w:r w:rsidRPr="00343609">
        <w:rPr>
          <w:rFonts w:ascii="Cambria" w:hAnsi="Cambria" w:cs="Calibri"/>
          <w:sz w:val="20"/>
          <w:szCs w:val="20"/>
          <w:lang w:val="es-ES"/>
        </w:rPr>
        <w:t xml:space="preserve">. </w:t>
      </w:r>
    </w:p>
    <w:p w:rsidR="00A01530" w:rsidRPr="00343609" w:rsidRDefault="00A01530" w:rsidP="00F038AE">
      <w:pPr>
        <w:spacing w:after="0" w:line="240" w:lineRule="auto"/>
        <w:ind w:firstLine="720"/>
        <w:jc w:val="both"/>
        <w:rPr>
          <w:rFonts w:ascii="Cambria" w:hAnsi="Cambria"/>
          <w:sz w:val="20"/>
          <w:szCs w:val="20"/>
          <w:lang w:val="es-ES"/>
        </w:rPr>
      </w:pPr>
    </w:p>
    <w:p w:rsidR="00A01530"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La CIDH y su Relatoría Especial recuerdan que los funcionarios estatales deben repudiar de manera inequívoca los ataques perpetrados como represalia por el ejercicio de la libertad de expresión, y deberían abstenerse de efectuar declaraciones que posiblemente incrementen la vulnerabilidad de quienes son perseguidos por ejercer su derecho a la libertad de expresión.</w:t>
      </w:r>
      <w:r w:rsidR="00DC5B09" w:rsidRPr="00343609">
        <w:rPr>
          <w:rFonts w:ascii="Cambria" w:hAnsi="Cambria" w:cs="Calibri"/>
          <w:sz w:val="20"/>
          <w:szCs w:val="20"/>
          <w:lang w:val="es-ES"/>
        </w:rPr>
        <w:t xml:space="preserve"> De igual forma, es fundamental que los funcionarios que ocupan cargos electivos o con responsabilidades en el aparato estatal alienten a las autoridades competentes a actuar con la debida diligencia y celeridad en el esclarecimiento de los hechos y en la sanción de los responsables</w:t>
      </w:r>
      <w:r w:rsidRPr="00343609">
        <w:rPr>
          <w:rFonts w:ascii="Cambria" w:hAnsi="Cambria" w:cs="Calibri"/>
          <w:sz w:val="20"/>
          <w:szCs w:val="20"/>
          <w:vertAlign w:val="superscript"/>
          <w:lang w:val="es-ES"/>
        </w:rPr>
        <w:footnoteReference w:id="149"/>
      </w:r>
      <w:r w:rsidRPr="00343609">
        <w:rPr>
          <w:rFonts w:ascii="Cambria" w:hAnsi="Cambria" w:cs="Calibri"/>
          <w:sz w:val="20"/>
          <w:szCs w:val="20"/>
          <w:lang w:val="es-ES"/>
        </w:rPr>
        <w:t>.</w:t>
      </w:r>
    </w:p>
    <w:p w:rsidR="00A01530" w:rsidRPr="00343609" w:rsidRDefault="00A01530"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Tahoma"/>
          <w:sz w:val="20"/>
          <w:szCs w:val="20"/>
          <w:lang w:val="es-ES" w:eastAsia="es-ES_tradnl"/>
        </w:rPr>
        <w:t xml:space="preserve">Por lo anterior la CIDH reitera su recomendación al Estado de </w:t>
      </w:r>
      <w:r w:rsidRPr="00343609">
        <w:rPr>
          <w:rFonts w:ascii="Cambria" w:hAnsi="Cambria"/>
          <w:sz w:val="20"/>
          <w:szCs w:val="20"/>
          <w:lang w:val="es-ES"/>
        </w:rPr>
        <w:t xml:space="preserve">Proteger la vida e integridad de los periodistas así como abstenerse de realizar declaraciones o afirmaciones que estigmaticen o desacrediten a los periodistas y trabajadores de medios y reforzar las acciones en la lucha contra la impunidad de los crímenes cometidos contra periodistas. </w:t>
      </w:r>
    </w:p>
    <w:p w:rsidR="00040E73" w:rsidRPr="00343609" w:rsidRDefault="00040E73" w:rsidP="00F038AE">
      <w:pPr>
        <w:spacing w:after="0" w:line="240" w:lineRule="auto"/>
        <w:ind w:firstLine="720"/>
        <w:jc w:val="both"/>
        <w:rPr>
          <w:rFonts w:ascii="Cambria" w:hAnsi="Cambria" w:cs="Calibri"/>
          <w:b/>
          <w:sz w:val="20"/>
          <w:szCs w:val="20"/>
          <w:lang w:val="es-ES"/>
        </w:rPr>
      </w:pPr>
    </w:p>
    <w:p w:rsidR="00040E73" w:rsidRPr="00343609" w:rsidRDefault="00040E73" w:rsidP="00F038AE">
      <w:pPr>
        <w:spacing w:after="0" w:line="240" w:lineRule="auto"/>
        <w:ind w:firstLine="720"/>
        <w:jc w:val="both"/>
        <w:rPr>
          <w:rFonts w:ascii="Cambria" w:hAnsi="Cambria" w:cs="Calibri"/>
          <w:b/>
          <w:sz w:val="20"/>
          <w:szCs w:val="20"/>
          <w:lang w:val="es-ES"/>
        </w:rPr>
      </w:pPr>
      <w:r w:rsidRPr="00343609">
        <w:rPr>
          <w:rFonts w:ascii="Cambria" w:hAnsi="Cambria" w:cs="Calibri"/>
          <w:b/>
          <w:sz w:val="20"/>
          <w:szCs w:val="20"/>
          <w:lang w:val="es-ES"/>
        </w:rPr>
        <w:t>Programa de Protección a Periodistas</w:t>
      </w:r>
    </w:p>
    <w:p w:rsidR="00040E73" w:rsidRPr="00343609" w:rsidRDefault="00040E73" w:rsidP="00F038AE">
      <w:pPr>
        <w:spacing w:after="0" w:line="240" w:lineRule="auto"/>
        <w:ind w:firstLine="720"/>
        <w:jc w:val="both"/>
        <w:rPr>
          <w:rFonts w:ascii="Cambria" w:hAnsi="Cambria" w:cs="Calibri"/>
          <w:b/>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Pese a las reiteradas recomendaciones de la CIDH, su Relatoría Especial, Unesco y el Alto Comisionado para los Derechos Humanos de Naciones Unidas de avanzar en la creación de un programa para la protección de periodistas y trabajadores de los medios de comunicación, la implementación de un sistema de protección de este tipo continúa en discusión en Guatemala. En 2014 se instaló una Mesa de Alto Nivel y una Mesa Técnica, integradas por la Comisión Presidencial Coordinadora de la Política del Ejecutivo en materia de Derechos Humanos (Copredeh), el Ministerio de Gobernación, el Ministerio Público y la Secretaría de Comunicación Social de la Presidencia de la República (SCSPR), para diseñar e implementar un programa de protección a periodistas</w:t>
      </w:r>
      <w:r w:rsidRPr="00343609">
        <w:rPr>
          <w:rStyle w:val="FootnoteReference"/>
          <w:rFonts w:ascii="Cambria" w:hAnsi="Cambria" w:cs="Calibri"/>
          <w:sz w:val="20"/>
          <w:szCs w:val="20"/>
          <w:lang w:val="es-ES"/>
        </w:rPr>
        <w:footnoteReference w:id="150"/>
      </w:r>
      <w:r w:rsidRPr="00343609">
        <w:rPr>
          <w:rFonts w:ascii="Cambria" w:hAnsi="Cambria" w:cs="Calibri"/>
          <w:sz w:val="20"/>
          <w:szCs w:val="20"/>
          <w:lang w:val="es-ES"/>
        </w:rPr>
        <w:t xml:space="preserve">. Durante 2015 el Gobierno avanzó en el diseño del mecanismo, con consultas a la sociedad civil y organizaciones de derechos humanos. La Mesa de Alto Nivel y la Mesa Técnica trabajaron para diseñar y poner en práctica el mecanismo de protección para periodistas, y el trabajo contó con el acompañamiento de la UNESCO y la Oficina del Alto Comisionado de la Naciones Unidas para los Derechos </w:t>
      </w:r>
      <w:r w:rsidRPr="00343609">
        <w:rPr>
          <w:rFonts w:ascii="Cambria" w:hAnsi="Cambria" w:cs="Calibri"/>
          <w:sz w:val="20"/>
          <w:szCs w:val="20"/>
          <w:lang w:val="es-ES"/>
        </w:rPr>
        <w:lastRenderedPageBreak/>
        <w:t>Humanos (OACNUDH). El proceso de construcción del mecanismo produjo un primer documento “Propuesta Preliminar Programa de Protección a Periodistas”. En dicho documento se identificaban las instituciones que deberían integrar el Programa, sus funciones en materia de protección y el funcionamiento de la coordinación. Ese insumo fue discutido entre periodistas y defensores del derecho a la libertad de expresión. Con base en las observaciones, recomendaciones y comentarios la Mesa Técnica presentó el diseño conceptual del Sistema de Protección al Ejercicio Periodístico (SPEP)</w:t>
      </w:r>
      <w:r w:rsidRPr="00343609">
        <w:rPr>
          <w:rStyle w:val="FootnoteReference"/>
          <w:rFonts w:ascii="Cambria" w:hAnsi="Cambria" w:cs="Calibri"/>
          <w:sz w:val="20"/>
          <w:szCs w:val="20"/>
          <w:lang w:val="es-ES"/>
        </w:rPr>
        <w:footnoteReference w:id="151"/>
      </w:r>
      <w:r w:rsidRPr="00343609">
        <w:rPr>
          <w:rFonts w:ascii="Cambria" w:hAnsi="Cambria" w:cs="Calibri"/>
          <w:sz w:val="20"/>
          <w:szCs w:val="20"/>
          <w:lang w:val="es-ES"/>
        </w:rPr>
        <w:t>. Sin embargo, varias asociaciones de periodistas reclamaron que habían tenido una escasa o incluso nula participación en la elaboración de la propuesta. En 2016, tras la asunción de</w:t>
      </w:r>
      <w:r w:rsidR="00923C8D" w:rsidRPr="00343609">
        <w:rPr>
          <w:rFonts w:ascii="Cambria" w:hAnsi="Cambria" w:cs="Calibri"/>
          <w:sz w:val="20"/>
          <w:szCs w:val="20"/>
          <w:lang w:val="es-ES"/>
        </w:rPr>
        <w:t>l</w:t>
      </w:r>
      <w:r w:rsidRPr="00343609">
        <w:rPr>
          <w:rFonts w:ascii="Cambria" w:hAnsi="Cambria" w:cs="Calibri"/>
          <w:sz w:val="20"/>
          <w:szCs w:val="20"/>
          <w:lang w:val="es-ES"/>
        </w:rPr>
        <w:t xml:space="preserve"> nuevo </w:t>
      </w:r>
      <w:r w:rsidR="005406EF" w:rsidRPr="00343609">
        <w:rPr>
          <w:rFonts w:ascii="Cambria" w:hAnsi="Cambria" w:cs="Calibri"/>
          <w:sz w:val="20"/>
          <w:szCs w:val="20"/>
          <w:lang w:val="es-ES"/>
        </w:rPr>
        <w:t>g</w:t>
      </w:r>
      <w:r w:rsidRPr="00343609">
        <w:rPr>
          <w:rFonts w:ascii="Cambria" w:hAnsi="Cambria" w:cs="Calibri"/>
          <w:sz w:val="20"/>
          <w:szCs w:val="20"/>
          <w:lang w:val="es-ES"/>
        </w:rPr>
        <w:t xml:space="preserve">obierno, el </w:t>
      </w:r>
      <w:r w:rsidR="005406EF" w:rsidRPr="00343609">
        <w:rPr>
          <w:rFonts w:ascii="Cambria" w:hAnsi="Cambria" w:cs="Calibri"/>
          <w:sz w:val="20"/>
          <w:szCs w:val="20"/>
          <w:lang w:val="es-ES"/>
        </w:rPr>
        <w:t>p</w:t>
      </w:r>
      <w:r w:rsidRPr="00343609">
        <w:rPr>
          <w:rFonts w:ascii="Cambria" w:hAnsi="Cambria" w:cs="Calibri"/>
          <w:sz w:val="20"/>
          <w:szCs w:val="20"/>
          <w:lang w:val="es-ES"/>
        </w:rPr>
        <w:t xml:space="preserve">residente Jimmy Morales resolvió suspender el proceso y dar inicio a un nuevo proceso de construcción del mecanismo. </w:t>
      </w:r>
    </w:p>
    <w:p w:rsidR="00040E73" w:rsidRPr="00343609" w:rsidRDefault="00040E73"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Así, el 1 de febrero 16 entidades periodísticas del país se pronunciaron en un comunicado reclamando que habían sido “excluidas del proceso a través del cual se redactó” el documento y denunciaron que no formaron parte de la Mesa Técnica que instaló el anterior gobierno para trabajar en el tema, “ni de las consultas y discusiones inherentes a un proceso de esta naturaleza”. Pidieron que se “rectifique la metodología discriminatoria con la que se procedió en el anterior gobierno y que se establezca una mesa de discusión, con representación gremial, para abordar los graves problemas de inseguridad que enfrenta el gremio periodístico guatemalteco”</w:t>
      </w:r>
      <w:r w:rsidRPr="00343609">
        <w:rPr>
          <w:rStyle w:val="FootnoteReference"/>
          <w:rFonts w:ascii="Cambria" w:hAnsi="Cambria" w:cs="Calibri"/>
          <w:sz w:val="20"/>
          <w:szCs w:val="20"/>
          <w:lang w:val="es-ES"/>
        </w:rPr>
        <w:footnoteReference w:id="152"/>
      </w:r>
      <w:r w:rsidRPr="00343609">
        <w:rPr>
          <w:rFonts w:ascii="Cambria" w:hAnsi="Cambria" w:cs="Calibri"/>
          <w:sz w:val="20"/>
          <w:szCs w:val="20"/>
          <w:lang w:val="es-ES"/>
        </w:rPr>
        <w:t>.</w:t>
      </w:r>
    </w:p>
    <w:p w:rsidR="00040E73" w:rsidRPr="00343609" w:rsidRDefault="00040E73" w:rsidP="00F038AE">
      <w:pPr>
        <w:spacing w:after="0" w:line="240" w:lineRule="auto"/>
        <w:ind w:firstLine="720"/>
        <w:jc w:val="both"/>
        <w:rPr>
          <w:rFonts w:ascii="Cambria" w:hAnsi="Cambria"/>
          <w:sz w:val="20"/>
          <w:szCs w:val="20"/>
          <w:lang w:val="es-ES"/>
        </w:rPr>
      </w:pPr>
    </w:p>
    <w:p w:rsidR="003E085A" w:rsidRPr="00343609" w:rsidRDefault="003E085A" w:rsidP="003E085A">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Tras el pronunciamiento, el 4 de febrero la Asociación de Periodistas de Guatemala (APG), la Cámara Guatemalteca de Periodistas (CGP), la Cámara de Locutores Profesionales de Guatemala (CLPG), </w:t>
      </w:r>
      <w:r w:rsidRPr="00343609">
        <w:rPr>
          <w:rFonts w:ascii="Cambria" w:hAnsi="Cambria" w:cs="Arial"/>
          <w:sz w:val="20"/>
          <w:szCs w:val="20"/>
          <w:lang w:val="es-ES"/>
        </w:rPr>
        <w:t>el Instituto de Previsión Social del Periodista (</w:t>
      </w:r>
      <w:r w:rsidRPr="00343609">
        <w:rPr>
          <w:rStyle w:val="caps1"/>
          <w:rFonts w:ascii="Cambria" w:hAnsi="Cambria" w:cs="Arial"/>
          <w:sz w:val="20"/>
          <w:szCs w:val="20"/>
          <w:lang w:val="es-ES"/>
          <w:specVanish w:val="0"/>
        </w:rPr>
        <w:t>IPSP</w:t>
      </w:r>
      <w:r w:rsidRPr="00343609">
        <w:rPr>
          <w:rFonts w:ascii="Cambria" w:hAnsi="Cambria" w:cs="Arial"/>
          <w:sz w:val="20"/>
          <w:szCs w:val="20"/>
          <w:lang w:val="es-ES"/>
        </w:rPr>
        <w:t>)</w:t>
      </w:r>
      <w:r w:rsidRPr="00343609">
        <w:rPr>
          <w:rFonts w:ascii="Cambria" w:hAnsi="Cambria" w:cs="Calibri"/>
          <w:sz w:val="20"/>
          <w:szCs w:val="20"/>
          <w:lang w:val="es-ES"/>
        </w:rPr>
        <w:t xml:space="preserve"> y otros representantes de medios se reunieron con el Secretario de Comunicación Social de la Presidencia, Alfredo Brito, </w:t>
      </w:r>
      <w:r w:rsidRPr="00343609">
        <w:rPr>
          <w:rFonts w:ascii="Cambria" w:hAnsi="Cambria" w:cs="Arial"/>
          <w:sz w:val="20"/>
          <w:szCs w:val="20"/>
          <w:lang w:val="es-ES"/>
        </w:rPr>
        <w:t xml:space="preserve">y la Subsecretaria de Comunicación, Lucy Barrios, </w:t>
      </w:r>
      <w:r w:rsidRPr="00343609">
        <w:rPr>
          <w:rFonts w:ascii="Cambria" w:hAnsi="Cambria" w:cs="Calibri"/>
          <w:sz w:val="20"/>
          <w:szCs w:val="20"/>
          <w:lang w:val="es-ES"/>
        </w:rPr>
        <w:t>para plantear sus demandas respecto al proceso de elaboración del mecanismo de protección para periodistas. Según informaron las organizaciones, Brito se comprometió a revisar y rectificar el procedimiento empleado para la construcción del programa, debido a la presunta exclusión de los comunicadores durante la elaboración de la propuesta presentada por la Mesa Técnica. En el encuentro las organizaciones tuvieron acceso al documento elaborado por la Mesa Técnica. Los representantes de la prensa destacaron la necesidad de abrir un canal de comunicación efectivo con las autoridades del gobierno para la seguridad de los periodistas, y solicitaron a las autoridades de la Secretaría que se instale una mesa de discusión conformada por periodistas y asociaciones gremiales</w:t>
      </w:r>
      <w:r w:rsidRPr="00343609">
        <w:rPr>
          <w:rStyle w:val="FootnoteReference"/>
          <w:rFonts w:ascii="Cambria" w:hAnsi="Cambria" w:cs="Calibri"/>
          <w:sz w:val="20"/>
          <w:szCs w:val="20"/>
          <w:lang w:val="es-ES"/>
        </w:rPr>
        <w:footnoteReference w:id="153"/>
      </w:r>
      <w:r w:rsidRPr="00343609">
        <w:rPr>
          <w:rFonts w:ascii="Cambria" w:hAnsi="Cambria" w:cs="Calibri"/>
          <w:sz w:val="20"/>
          <w:szCs w:val="20"/>
          <w:lang w:val="es-ES"/>
        </w:rPr>
        <w:t>. El 8 de junio las organizaciones de prensa entregaron a Brito una propuesta para la creación de un mecanismo de protección a periodistas</w:t>
      </w:r>
      <w:r w:rsidRPr="00343609">
        <w:rPr>
          <w:rStyle w:val="FootnoteReference"/>
          <w:rFonts w:ascii="Cambria" w:hAnsi="Cambria" w:cs="Calibri"/>
          <w:sz w:val="20"/>
          <w:szCs w:val="20"/>
          <w:lang w:val="es-ES"/>
        </w:rPr>
        <w:footnoteReference w:id="154"/>
      </w:r>
      <w:r w:rsidRPr="00343609">
        <w:rPr>
          <w:rFonts w:ascii="Cambria" w:hAnsi="Cambria" w:cs="Calibri"/>
          <w:sz w:val="20"/>
          <w:szCs w:val="20"/>
          <w:lang w:val="es-ES"/>
        </w:rPr>
        <w:t xml:space="preserve">. </w:t>
      </w:r>
    </w:p>
    <w:p w:rsidR="00040E73" w:rsidRPr="00343609" w:rsidRDefault="00040E73"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El 19 de julio, representantes de la alianza de entidades de prensa se reunieron con el </w:t>
      </w:r>
      <w:r w:rsidR="00BC7BE4" w:rsidRPr="00343609">
        <w:rPr>
          <w:rFonts w:ascii="Cambria" w:hAnsi="Cambria" w:cs="Calibri"/>
          <w:sz w:val="20"/>
          <w:szCs w:val="20"/>
          <w:lang w:val="es-ES"/>
        </w:rPr>
        <w:t>P</w:t>
      </w:r>
      <w:r w:rsidRPr="00343609">
        <w:rPr>
          <w:rFonts w:ascii="Cambria" w:hAnsi="Cambria" w:cs="Calibri"/>
          <w:sz w:val="20"/>
          <w:szCs w:val="20"/>
          <w:lang w:val="es-ES"/>
        </w:rPr>
        <w:t>residente de Guatemala, Jimmy Morales, y le presentaron el contenido de la propuesta para la creación de un Programa o Mecanismo de Protección a Periodistas. El mandatario se comprometió a apoyar la propuesta y les aseguró que tendrían el “respaldo total” de la Presidencia para que el proyecto “sea una realidad”</w:t>
      </w:r>
      <w:r w:rsidRPr="00343609">
        <w:rPr>
          <w:rStyle w:val="FootnoteReference"/>
          <w:rFonts w:ascii="Cambria" w:hAnsi="Cambria" w:cs="Calibri"/>
          <w:sz w:val="20"/>
          <w:szCs w:val="20"/>
          <w:lang w:val="es-ES"/>
        </w:rPr>
        <w:footnoteReference w:id="155"/>
      </w:r>
      <w:r w:rsidRPr="00343609">
        <w:rPr>
          <w:rFonts w:ascii="Cambria" w:hAnsi="Cambria" w:cs="Calibri"/>
          <w:sz w:val="20"/>
          <w:szCs w:val="20"/>
          <w:lang w:val="es-ES"/>
        </w:rPr>
        <w:t xml:space="preserve">. </w:t>
      </w:r>
    </w:p>
    <w:p w:rsidR="00040E73" w:rsidRPr="00343609" w:rsidRDefault="00040E73"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lastRenderedPageBreak/>
        <w:t>La propuesta de las organizaciones incluye la creación de una Unidad de Vigilancia y Coordinación integrada por un equipo técnico altamente calificado y una Unidad de Capacitación con expertos en el tema de libertad de expresión y libertad de prensa, que trabajen en coordinación con la estructura del Estado. La propuesta destaca como fundamentales la apoliticidad</w:t>
      </w:r>
      <w:r w:rsidR="00BC7BE4" w:rsidRPr="00343609">
        <w:rPr>
          <w:rFonts w:ascii="Cambria" w:hAnsi="Cambria" w:cs="Calibri"/>
          <w:sz w:val="20"/>
          <w:szCs w:val="20"/>
          <w:lang w:val="es-ES"/>
        </w:rPr>
        <w:t xml:space="preserve"> de las medidas de protección</w:t>
      </w:r>
      <w:r w:rsidRPr="00343609">
        <w:rPr>
          <w:rFonts w:ascii="Cambria" w:hAnsi="Cambria" w:cs="Calibri"/>
          <w:sz w:val="20"/>
          <w:szCs w:val="20"/>
          <w:lang w:val="es-ES"/>
        </w:rPr>
        <w:t>; el espacio de acuerdo y concertación para la defensa de los y las periodistas; el compromiso estatal con su responsabilidad en la materia y la actitud colaborativa de los y las periodistas y comunicadores, de las entidades gremiales y los medios e instituciones especializadas; la estructura mínima e indispensable para el impulso del mecanismo adoptado y el destino de los recursos humanos y materiales necesarios para implementar el programa de manera eficaz. Asimismo, considera indispensable para la construcción del mecanismo de seguridad y protección contar con bases de datos actuales, confiables y fidedign</w:t>
      </w:r>
      <w:r w:rsidR="0017262B" w:rsidRPr="00343609">
        <w:rPr>
          <w:rFonts w:ascii="Cambria" w:hAnsi="Cambria" w:cs="Calibri"/>
          <w:sz w:val="20"/>
          <w:szCs w:val="20"/>
          <w:lang w:val="es-ES"/>
        </w:rPr>
        <w:t>o</w:t>
      </w:r>
      <w:r w:rsidRPr="00343609">
        <w:rPr>
          <w:rFonts w:ascii="Cambria" w:hAnsi="Cambria" w:cs="Calibri"/>
          <w:sz w:val="20"/>
          <w:szCs w:val="20"/>
          <w:lang w:val="es-ES"/>
        </w:rPr>
        <w:t>s sobre la situación de los periodistas y la elaboración de un instrumento con datos específicos para el programa. La propuesta recomienda como prioridad la adopción de acciones preventivas, la capacitación de la fuerza pública, fiscales y jueces en la materia y la dotación de los recursos necesarios a la Unidad Fiscal de Delitos contra Periodistas. La propuesta cuenta con el acompañamiento de UNESCO, decisión que fue ratificada por el representante en Guatemala, Julio Carranza, en el acto de entrega de la iniciativa al presidente</w:t>
      </w:r>
      <w:r w:rsidRPr="00343609">
        <w:rPr>
          <w:rStyle w:val="FootnoteReference"/>
          <w:rFonts w:ascii="Cambria" w:hAnsi="Cambria" w:cs="Calibri"/>
          <w:sz w:val="20"/>
          <w:szCs w:val="20"/>
          <w:lang w:val="es-ES"/>
        </w:rPr>
        <w:footnoteReference w:id="156"/>
      </w:r>
      <w:r w:rsidRPr="00343609">
        <w:rPr>
          <w:rFonts w:ascii="Cambria" w:hAnsi="Cambria" w:cs="Calibri"/>
          <w:sz w:val="20"/>
          <w:szCs w:val="20"/>
          <w:lang w:val="es-ES"/>
        </w:rPr>
        <w:t>.</w:t>
      </w:r>
    </w:p>
    <w:p w:rsidR="00040E73" w:rsidRPr="00343609" w:rsidRDefault="00040E73"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La CIDH y su Relatoría </w:t>
      </w:r>
      <w:r w:rsidR="00BC7BE4" w:rsidRPr="00343609">
        <w:rPr>
          <w:rFonts w:ascii="Cambria" w:hAnsi="Cambria" w:cs="Calibri"/>
          <w:sz w:val="20"/>
          <w:szCs w:val="20"/>
          <w:lang w:val="es-ES"/>
        </w:rPr>
        <w:t>E</w:t>
      </w:r>
      <w:r w:rsidRPr="00343609">
        <w:rPr>
          <w:rFonts w:ascii="Cambria" w:hAnsi="Cambria" w:cs="Calibri"/>
          <w:sz w:val="20"/>
          <w:szCs w:val="20"/>
          <w:lang w:val="es-ES"/>
        </w:rPr>
        <w:t xml:space="preserve">special consideran que existe la urgente necesidad de concretar el proceso de creación del mecanismo de protección para periodistas y poner en funcionamiento el mencionado mecanismo de protección a la brevedad. En particular, es esencial que dicho mecanismo sea implementado a través de un comité oficial e interinstitucional de alto nivel; liderado por una autoridad estatal con capacidad de coordinación entre las diversas autoridades y órdenes de gobierno; que cuente con recursos propios y suficientes; y que garantice la participación de periodistas y organizaciones de la sociedad civil en su diseño, funcionamiento y evaluación. </w:t>
      </w:r>
    </w:p>
    <w:p w:rsidR="00040E73" w:rsidRPr="00343609" w:rsidRDefault="00040E73"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La CIDH y su Relatoría Especial consideran pertinente recordar algunos lineamientos sobre el diseño y funcionamiento de los programas de protección a periodistas de acuerdo a los estándares desarrollados por los diferentes órganos de protección de derechos humanos en la materia. El sistema deberá contar con recursos humanos suficientes, entrenados y capacitados, que generen confianza en los beneficiarios de la protección. Asimismo, es “recomendable que para el programa de protección los Estados dispongan de un cuerpo de seguridad estatal que sea separado del que ejerce las actividades de inteligencia y contrainteligencia; cuyo personal encargado de la protección sea seleccionado, incorporado, capacitado y entrenado con absoluta transparencia y con la participación de los representantes de la población objeto de los programas a fin de crear lazos de confianza entre las personas protegidas y aquellos encargados de protegerlas”</w:t>
      </w:r>
      <w:r w:rsidRPr="00343609">
        <w:rPr>
          <w:rStyle w:val="FootnoteReference"/>
          <w:rFonts w:ascii="Cambria" w:hAnsi="Cambria" w:cs="Calibri"/>
          <w:sz w:val="20"/>
          <w:szCs w:val="20"/>
          <w:lang w:val="es-ES"/>
        </w:rPr>
        <w:footnoteReference w:id="157"/>
      </w:r>
      <w:r w:rsidRPr="00343609">
        <w:rPr>
          <w:rFonts w:ascii="Cambria" w:hAnsi="Cambria" w:cs="Calibri"/>
          <w:sz w:val="20"/>
          <w:szCs w:val="20"/>
          <w:lang w:val="es-ES"/>
        </w:rPr>
        <w:t>. En este sentido, el Sistema debería garantizar los recursos presupuestarios necesarios para cubrir los costos derivados de los gastos del personal que labora en el programa, así como de los gastos relacionados con las medidas de protección</w:t>
      </w:r>
      <w:r w:rsidRPr="00343609">
        <w:rPr>
          <w:rStyle w:val="FootnoteReference"/>
          <w:rFonts w:ascii="Cambria" w:hAnsi="Cambria" w:cs="Calibri"/>
          <w:sz w:val="20"/>
          <w:szCs w:val="20"/>
          <w:lang w:val="es-ES"/>
        </w:rPr>
        <w:footnoteReference w:id="158"/>
      </w:r>
      <w:r w:rsidRPr="00343609">
        <w:rPr>
          <w:rFonts w:ascii="Cambria" w:hAnsi="Cambria" w:cs="Calibri"/>
          <w:sz w:val="20"/>
          <w:szCs w:val="20"/>
          <w:lang w:val="es-ES"/>
        </w:rPr>
        <w:t>.</w:t>
      </w:r>
    </w:p>
    <w:p w:rsidR="00040E73" w:rsidRPr="00343609" w:rsidRDefault="00040E73" w:rsidP="00F038AE">
      <w:pPr>
        <w:spacing w:after="0" w:line="240" w:lineRule="auto"/>
        <w:ind w:firstLine="720"/>
        <w:jc w:val="both"/>
        <w:rPr>
          <w:rFonts w:ascii="Cambria" w:hAnsi="Cambria"/>
          <w:sz w:val="20"/>
          <w:szCs w:val="20"/>
          <w:lang w:val="es-ES"/>
        </w:rPr>
      </w:pPr>
    </w:p>
    <w:p w:rsidR="00040E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La Comisión y su Relatoría Especial han afirmado que la violencia contra periodistas no solo vulnera de un modo especialmente drástico la libertad de pensamiento y expresión de la persona afectada, sino que afecta la dimensión colectiva de este derecho. Los actos de violencia que se cometen contra periodistas o personas que trabajan en medios de comunicación y que están vinculados con su actividad profesional violan el derecho de estas personas a expresar e impartir ideas, opiniones e información y además, atentan contra los derechos de los ciudadanos y las sociedades en general a buscar y recibir información e ideas de cualquier tipo</w:t>
      </w:r>
      <w:r w:rsidRPr="00343609">
        <w:rPr>
          <w:rStyle w:val="FootnoteReference"/>
          <w:rFonts w:ascii="Cambria" w:hAnsi="Cambria" w:cs="Calibri"/>
          <w:sz w:val="20"/>
          <w:szCs w:val="20"/>
          <w:lang w:val="es-ES"/>
        </w:rPr>
        <w:footnoteReference w:id="159"/>
      </w:r>
      <w:r w:rsidRPr="00343609">
        <w:rPr>
          <w:rFonts w:ascii="Cambria" w:hAnsi="Cambria" w:cs="Calibri"/>
          <w:sz w:val="20"/>
          <w:szCs w:val="20"/>
          <w:lang w:val="es-ES"/>
        </w:rPr>
        <w:t xml:space="preserve">. Como ha observado la Corte Interamericana de Derechos Humanos, </w:t>
      </w:r>
      <w:r w:rsidRPr="00343609">
        <w:rPr>
          <w:rFonts w:ascii="Cambria" w:hAnsi="Cambria" w:cs="Calibri"/>
          <w:sz w:val="20"/>
          <w:szCs w:val="20"/>
          <w:lang w:val="es-ES"/>
        </w:rPr>
        <w:lastRenderedPageBreak/>
        <w:t>“el ejercicio periodístico sólo puede efectuarse libremente cuando las personas que lo realizan no son víctimas de amenazas ni de agresiones físicas, psíquicas o morales u otros actos de hostigamiento”</w:t>
      </w:r>
      <w:r w:rsidRPr="00343609">
        <w:rPr>
          <w:rStyle w:val="FootnoteReference"/>
          <w:rFonts w:ascii="Cambria" w:hAnsi="Cambria" w:cs="Calibri"/>
          <w:sz w:val="20"/>
          <w:szCs w:val="20"/>
          <w:lang w:val="es-ES"/>
        </w:rPr>
        <w:footnoteReference w:id="160"/>
      </w:r>
      <w:r w:rsidRPr="00343609">
        <w:rPr>
          <w:rFonts w:ascii="Cambria" w:hAnsi="Cambria" w:cs="Calibri"/>
          <w:sz w:val="20"/>
          <w:szCs w:val="20"/>
          <w:lang w:val="es-ES"/>
        </w:rPr>
        <w:t xml:space="preserve">. </w:t>
      </w:r>
    </w:p>
    <w:p w:rsidR="00040E73" w:rsidRPr="00343609" w:rsidRDefault="00040E73" w:rsidP="00F038AE">
      <w:pPr>
        <w:spacing w:after="0" w:line="240" w:lineRule="auto"/>
        <w:ind w:firstLine="720"/>
        <w:jc w:val="both"/>
        <w:rPr>
          <w:rFonts w:ascii="Cambria" w:hAnsi="Cambria"/>
          <w:sz w:val="20"/>
          <w:szCs w:val="20"/>
          <w:lang w:val="es-ES"/>
        </w:rPr>
      </w:pPr>
    </w:p>
    <w:p w:rsidR="00C72A73" w:rsidRPr="00343609" w:rsidRDefault="00D453C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ese mismo sentido</w:t>
      </w:r>
      <w:r w:rsidRPr="00343609">
        <w:rPr>
          <w:rFonts w:ascii="Cambria" w:hAnsi="Cambria" w:cs="Tahoma"/>
          <w:sz w:val="20"/>
          <w:szCs w:val="20"/>
          <w:lang w:val="es-ES" w:eastAsia="es-ES_tradnl"/>
        </w:rPr>
        <w:t>, los Estados tiene</w:t>
      </w:r>
      <w:r w:rsidR="00BC7BE4" w:rsidRPr="00343609">
        <w:rPr>
          <w:rFonts w:ascii="Cambria" w:hAnsi="Cambria" w:cs="Tahoma"/>
          <w:sz w:val="20"/>
          <w:szCs w:val="20"/>
          <w:lang w:val="es-ES" w:eastAsia="es-ES_tradnl"/>
        </w:rPr>
        <w:t>n</w:t>
      </w:r>
      <w:r w:rsidRPr="00343609">
        <w:rPr>
          <w:rFonts w:ascii="Cambria" w:hAnsi="Cambria" w:cs="Tahoma"/>
          <w:sz w:val="20"/>
          <w:szCs w:val="20"/>
          <w:lang w:val="es-ES" w:eastAsia="es-ES_tradnl"/>
        </w:rPr>
        <w:t xml:space="preserve"> la obligación de proteger a los periodistas y trabajadores de medios de comunicación en riesgo. Conforme a las normas de derechos humanos del sistema interamericano, los Estados tienen una obligación de proteger a quienes están expuestos a un riesgo especial respecto de sus derechos fundamentales. La obligación de protección de un periodista en riesgo puede satisfacerse mediante la aplicación individual de las medidas necesarias para asegurar, entre otros, el derecho a la vida, a la integridad personal y a la libertad de expresión de los beneficiarios. Sin embargo, cuando en un determinado país existe una situación estructural sistemática y grave de violencia contra los periodistas y trabajadores de medios, los Estados deberían establecer programas especiales de protección para atender a estos grupos</w:t>
      </w:r>
      <w:r w:rsidRPr="00343609">
        <w:rPr>
          <w:rStyle w:val="FootnoteReference"/>
          <w:rFonts w:ascii="Cambria" w:hAnsi="Cambria" w:cs="Tahoma"/>
          <w:sz w:val="20"/>
          <w:szCs w:val="20"/>
          <w:lang w:val="es-ES" w:eastAsia="es-ES_tradnl"/>
        </w:rPr>
        <w:footnoteReference w:id="161"/>
      </w:r>
      <w:r w:rsidRPr="00343609">
        <w:rPr>
          <w:rFonts w:ascii="Cambria" w:hAnsi="Cambria" w:cs="Tahoma"/>
          <w:sz w:val="20"/>
          <w:szCs w:val="20"/>
          <w:lang w:val="es-ES" w:eastAsia="es-ES_tradnl"/>
        </w:rPr>
        <w:t xml:space="preserve">. </w:t>
      </w:r>
    </w:p>
    <w:p w:rsidR="004D5766" w:rsidRPr="00343609" w:rsidRDefault="004D5766" w:rsidP="00F038AE">
      <w:pPr>
        <w:spacing w:after="0" w:line="240" w:lineRule="auto"/>
        <w:ind w:firstLine="720"/>
        <w:jc w:val="both"/>
        <w:rPr>
          <w:rFonts w:ascii="Cambria" w:hAnsi="Cambria"/>
          <w:sz w:val="20"/>
          <w:szCs w:val="20"/>
          <w:lang w:val="es-ES"/>
        </w:rPr>
      </w:pPr>
    </w:p>
    <w:p w:rsidR="004D5766" w:rsidRPr="00343609" w:rsidRDefault="004D5766" w:rsidP="00F038AE">
      <w:pPr>
        <w:numPr>
          <w:ilvl w:val="0"/>
          <w:numId w:val="32"/>
        </w:numPr>
        <w:spacing w:after="0" w:line="240" w:lineRule="auto"/>
        <w:ind w:left="0" w:firstLine="720"/>
        <w:jc w:val="both"/>
        <w:rPr>
          <w:rFonts w:ascii="Cambria" w:hAnsi="Cambria"/>
          <w:b/>
          <w:sz w:val="20"/>
          <w:szCs w:val="20"/>
          <w:lang w:val="es-ES"/>
        </w:rPr>
      </w:pPr>
      <w:r w:rsidRPr="00343609">
        <w:rPr>
          <w:rFonts w:ascii="Cambria" w:hAnsi="Cambria"/>
          <w:b/>
          <w:sz w:val="20"/>
          <w:szCs w:val="20"/>
          <w:lang w:val="es-ES"/>
        </w:rPr>
        <w:t xml:space="preserve">Trata de </w:t>
      </w:r>
      <w:r w:rsidR="009C1D5B" w:rsidRPr="00343609">
        <w:rPr>
          <w:rFonts w:ascii="Cambria" w:hAnsi="Cambria"/>
          <w:b/>
          <w:sz w:val="20"/>
          <w:szCs w:val="20"/>
          <w:lang w:val="es-ES"/>
        </w:rPr>
        <w:t>p</w:t>
      </w:r>
      <w:r w:rsidRPr="00343609">
        <w:rPr>
          <w:rFonts w:ascii="Cambria" w:hAnsi="Cambria"/>
          <w:b/>
          <w:sz w:val="20"/>
          <w:szCs w:val="20"/>
          <w:lang w:val="es-ES"/>
        </w:rPr>
        <w:t>ersonas</w:t>
      </w:r>
    </w:p>
    <w:p w:rsidR="004D5766" w:rsidRPr="00343609" w:rsidRDefault="004D5766" w:rsidP="00F038AE">
      <w:pPr>
        <w:spacing w:after="0" w:line="240" w:lineRule="auto"/>
        <w:ind w:firstLine="720"/>
        <w:jc w:val="both"/>
        <w:rPr>
          <w:rFonts w:ascii="Cambria" w:hAnsi="Cambria"/>
          <w:sz w:val="20"/>
          <w:szCs w:val="20"/>
          <w:lang w:val="es-ES"/>
        </w:rPr>
      </w:pPr>
    </w:p>
    <w:p w:rsidR="004D5766" w:rsidRPr="00343609" w:rsidRDefault="007C040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Con r</w:t>
      </w:r>
      <w:r w:rsidR="004D5766" w:rsidRPr="00343609">
        <w:rPr>
          <w:rFonts w:ascii="Cambria" w:hAnsi="Cambria"/>
          <w:sz w:val="20"/>
          <w:szCs w:val="20"/>
          <w:lang w:val="es-ES"/>
        </w:rPr>
        <w:t xml:space="preserve">especto al problema de la </w:t>
      </w:r>
      <w:r w:rsidR="009C1D5B" w:rsidRPr="00343609">
        <w:rPr>
          <w:rFonts w:ascii="Cambria" w:hAnsi="Cambria"/>
          <w:sz w:val="20"/>
          <w:szCs w:val="20"/>
          <w:lang w:val="es-ES"/>
        </w:rPr>
        <w:t>t</w:t>
      </w:r>
      <w:r w:rsidR="004D5766" w:rsidRPr="00343609">
        <w:rPr>
          <w:rFonts w:ascii="Cambria" w:hAnsi="Cambria"/>
          <w:sz w:val="20"/>
          <w:szCs w:val="20"/>
          <w:lang w:val="es-ES"/>
        </w:rPr>
        <w:t xml:space="preserve">rata de </w:t>
      </w:r>
      <w:r w:rsidR="009C1D5B" w:rsidRPr="00343609">
        <w:rPr>
          <w:rFonts w:ascii="Cambria" w:hAnsi="Cambria"/>
          <w:sz w:val="20"/>
          <w:szCs w:val="20"/>
          <w:lang w:val="es-ES"/>
        </w:rPr>
        <w:t>p</w:t>
      </w:r>
      <w:r w:rsidR="004D5766" w:rsidRPr="00343609">
        <w:rPr>
          <w:rFonts w:ascii="Cambria" w:hAnsi="Cambria"/>
          <w:sz w:val="20"/>
          <w:szCs w:val="20"/>
          <w:lang w:val="es-ES"/>
        </w:rPr>
        <w:t>ersonas in</w:t>
      </w:r>
      <w:r w:rsidRPr="00343609">
        <w:rPr>
          <w:rFonts w:ascii="Cambria" w:hAnsi="Cambria"/>
          <w:sz w:val="20"/>
          <w:szCs w:val="20"/>
          <w:lang w:val="es-ES"/>
        </w:rPr>
        <w:t>d</w:t>
      </w:r>
      <w:r w:rsidR="004D5766" w:rsidRPr="00343609">
        <w:rPr>
          <w:rFonts w:ascii="Cambria" w:hAnsi="Cambria"/>
          <w:sz w:val="20"/>
          <w:szCs w:val="20"/>
          <w:lang w:val="es-ES"/>
        </w:rPr>
        <w:t xml:space="preserve">icado por la CIDH en su </w:t>
      </w:r>
      <w:r w:rsidR="005D165C" w:rsidRPr="00343609">
        <w:rPr>
          <w:rFonts w:ascii="Cambria" w:hAnsi="Cambria"/>
          <w:sz w:val="20"/>
          <w:szCs w:val="20"/>
          <w:lang w:val="es-ES"/>
        </w:rPr>
        <w:t>Informe de P</w:t>
      </w:r>
      <w:r w:rsidR="001909ED" w:rsidRPr="00343609">
        <w:rPr>
          <w:rFonts w:ascii="Cambria" w:hAnsi="Cambria"/>
          <w:sz w:val="20"/>
          <w:szCs w:val="20"/>
          <w:lang w:val="es-ES"/>
        </w:rPr>
        <w:t>aís</w:t>
      </w:r>
      <w:r w:rsidR="004D5766" w:rsidRPr="00343609">
        <w:rPr>
          <w:rFonts w:ascii="Cambria" w:hAnsi="Cambria"/>
          <w:sz w:val="20"/>
          <w:szCs w:val="20"/>
          <w:lang w:val="es-ES"/>
        </w:rPr>
        <w:t xml:space="preserve">, </w:t>
      </w:r>
      <w:r w:rsidR="00FB5D2F" w:rsidRPr="00343609">
        <w:rPr>
          <w:rFonts w:ascii="Cambria" w:hAnsi="Cambria"/>
          <w:sz w:val="20"/>
          <w:szCs w:val="20"/>
          <w:lang w:val="es-ES"/>
        </w:rPr>
        <w:t>la CIDH</w:t>
      </w:r>
      <w:r w:rsidR="004D5766" w:rsidRPr="00343609">
        <w:rPr>
          <w:rFonts w:ascii="Cambria" w:hAnsi="Cambria"/>
          <w:sz w:val="20"/>
          <w:szCs w:val="20"/>
          <w:lang w:val="es-ES"/>
        </w:rPr>
        <w:t xml:space="preserve"> </w:t>
      </w:r>
      <w:r w:rsidR="002E4155" w:rsidRPr="00343609">
        <w:rPr>
          <w:rFonts w:ascii="Cambria" w:hAnsi="Cambria"/>
          <w:sz w:val="20"/>
          <w:szCs w:val="20"/>
          <w:lang w:val="es-ES"/>
        </w:rPr>
        <w:t xml:space="preserve">valoró la gama de medidas tomadas por </w:t>
      </w:r>
      <w:r w:rsidR="00FB5D2F" w:rsidRPr="00343609">
        <w:rPr>
          <w:rFonts w:ascii="Cambria" w:hAnsi="Cambria"/>
          <w:sz w:val="20"/>
          <w:szCs w:val="20"/>
          <w:lang w:val="es-ES"/>
        </w:rPr>
        <w:t>el Estado</w:t>
      </w:r>
      <w:r w:rsidR="004D5766" w:rsidRPr="00343609">
        <w:rPr>
          <w:rFonts w:ascii="Cambria" w:hAnsi="Cambria"/>
          <w:sz w:val="20"/>
          <w:szCs w:val="20"/>
          <w:lang w:val="es-ES"/>
        </w:rPr>
        <w:t xml:space="preserve"> </w:t>
      </w:r>
      <w:r w:rsidR="006861DF" w:rsidRPr="00343609">
        <w:rPr>
          <w:rFonts w:ascii="Cambria" w:hAnsi="Cambria"/>
          <w:sz w:val="20"/>
          <w:szCs w:val="20"/>
          <w:lang w:val="es-ES"/>
        </w:rPr>
        <w:t>para abordar la situación pero también puso de relieve las graves deficiencias de la capacitación del personal del sistema</w:t>
      </w:r>
      <w:r w:rsidR="004D5766" w:rsidRPr="00343609">
        <w:rPr>
          <w:rFonts w:ascii="Cambria" w:hAnsi="Cambria"/>
          <w:sz w:val="20"/>
          <w:szCs w:val="20"/>
          <w:lang w:val="es-ES"/>
        </w:rPr>
        <w:t xml:space="preserve"> judicial </w:t>
      </w:r>
      <w:r w:rsidR="006861DF" w:rsidRPr="00343609">
        <w:rPr>
          <w:rFonts w:ascii="Cambria" w:hAnsi="Cambria"/>
          <w:sz w:val="20"/>
          <w:szCs w:val="20"/>
          <w:lang w:val="es-ES"/>
        </w:rPr>
        <w:t xml:space="preserve">en lo que se refiere al acceso de las víctimas a la justicia y a su atención, así como a la investigación y el enjuiciamiento de los </w:t>
      </w:r>
      <w:r w:rsidR="000D17B5" w:rsidRPr="00343609">
        <w:rPr>
          <w:rFonts w:ascii="Cambria" w:hAnsi="Cambria"/>
          <w:sz w:val="20"/>
          <w:szCs w:val="20"/>
          <w:lang w:val="es-ES"/>
        </w:rPr>
        <w:t>trata</w:t>
      </w:r>
      <w:r w:rsidR="006861DF" w:rsidRPr="00343609">
        <w:rPr>
          <w:rFonts w:ascii="Cambria" w:hAnsi="Cambria"/>
          <w:sz w:val="20"/>
          <w:szCs w:val="20"/>
          <w:lang w:val="es-ES"/>
        </w:rPr>
        <w:t>ntes</w:t>
      </w:r>
      <w:r w:rsidR="004D5766" w:rsidRPr="00343609">
        <w:rPr>
          <w:rFonts w:ascii="Cambria" w:hAnsi="Cambria"/>
          <w:sz w:val="20"/>
          <w:szCs w:val="20"/>
          <w:lang w:val="es-ES"/>
        </w:rPr>
        <w:t xml:space="preserve">. </w:t>
      </w:r>
      <w:r w:rsidR="006861DF" w:rsidRPr="00343609">
        <w:rPr>
          <w:rFonts w:ascii="Cambria" w:hAnsi="Cambria"/>
          <w:sz w:val="20"/>
          <w:szCs w:val="20"/>
          <w:lang w:val="es-ES"/>
        </w:rPr>
        <w:t xml:space="preserve">Por ejemplo, la falta de conciencia de los operadores de justicia con respecto al delito de la </w:t>
      </w:r>
      <w:r w:rsidR="000D17B5" w:rsidRPr="00343609">
        <w:rPr>
          <w:rFonts w:ascii="Cambria" w:hAnsi="Cambria"/>
          <w:sz w:val="20"/>
          <w:szCs w:val="20"/>
          <w:lang w:val="es-ES"/>
        </w:rPr>
        <w:t>trata de personas</w:t>
      </w:r>
      <w:r w:rsidR="004D5766" w:rsidRPr="00343609">
        <w:rPr>
          <w:rFonts w:ascii="Cambria" w:hAnsi="Cambria"/>
          <w:sz w:val="20"/>
          <w:szCs w:val="20"/>
          <w:lang w:val="es-ES"/>
        </w:rPr>
        <w:t xml:space="preserve">, </w:t>
      </w:r>
      <w:r w:rsidR="006861DF" w:rsidRPr="00343609">
        <w:rPr>
          <w:rFonts w:ascii="Cambria" w:hAnsi="Cambria"/>
          <w:sz w:val="20"/>
          <w:szCs w:val="20"/>
          <w:lang w:val="es-ES"/>
        </w:rPr>
        <w:t xml:space="preserve">la escasez de personal especializado y de capacidad </w:t>
      </w:r>
      <w:r w:rsidR="0032215F" w:rsidRPr="00343609">
        <w:rPr>
          <w:rFonts w:ascii="Cambria" w:hAnsi="Cambria"/>
          <w:sz w:val="20"/>
          <w:szCs w:val="20"/>
          <w:lang w:val="es-ES"/>
        </w:rPr>
        <w:t>institucional</w:t>
      </w:r>
      <w:r w:rsidR="006861DF" w:rsidRPr="00343609">
        <w:rPr>
          <w:rFonts w:ascii="Cambria" w:hAnsi="Cambria"/>
          <w:sz w:val="20"/>
          <w:szCs w:val="20"/>
          <w:lang w:val="es-ES"/>
        </w:rPr>
        <w:t>, la falta de medidas de seguimiento para las víctimas durante su reintegración en la comunidad, la falta de albergues que ofrezcan protección y la corrupción y complicidad de algunos funcionarios públicos obstaculizan la capacidad del Estado para abordar debidamente el flagelo de la trata de personas</w:t>
      </w:r>
      <w:r w:rsidR="004D5766" w:rsidRPr="00343609">
        <w:rPr>
          <w:rFonts w:ascii="Cambria" w:hAnsi="Cambria"/>
          <w:sz w:val="20"/>
          <w:szCs w:val="20"/>
          <w:lang w:val="es-ES"/>
        </w:rPr>
        <w:t>.</w:t>
      </w:r>
    </w:p>
    <w:p w:rsidR="004D5766" w:rsidRPr="00343609" w:rsidRDefault="004D5766" w:rsidP="00F038AE">
      <w:pPr>
        <w:pStyle w:val="MediumGrid1-Accent21"/>
        <w:ind w:left="0" w:firstLine="720"/>
        <w:rPr>
          <w:sz w:val="20"/>
          <w:szCs w:val="20"/>
          <w:lang w:val="es-ES"/>
        </w:rPr>
      </w:pPr>
    </w:p>
    <w:p w:rsidR="004D5766" w:rsidRPr="00343609" w:rsidRDefault="004D576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su</w:t>
      </w:r>
      <w:r w:rsidR="000D17B5" w:rsidRPr="00343609">
        <w:rPr>
          <w:rFonts w:ascii="Cambria" w:hAnsi="Cambria"/>
          <w:sz w:val="20"/>
          <w:szCs w:val="20"/>
          <w:lang w:val="es-ES"/>
        </w:rPr>
        <w:t xml:space="preserve"> informe </w:t>
      </w:r>
      <w:r w:rsidR="000D17B5" w:rsidRPr="00343609">
        <w:rPr>
          <w:rFonts w:ascii="Cambria" w:hAnsi="Cambria"/>
          <w:i/>
          <w:sz w:val="20"/>
          <w:szCs w:val="20"/>
          <w:lang w:val="es-ES"/>
        </w:rPr>
        <w:t>Violencia, niñez y crimen organizado</w:t>
      </w:r>
      <w:r w:rsidRPr="00343609">
        <w:rPr>
          <w:rFonts w:ascii="Cambria" w:hAnsi="Cambria"/>
          <w:sz w:val="20"/>
          <w:szCs w:val="20"/>
          <w:lang w:val="es-ES"/>
        </w:rPr>
        <w:t xml:space="preserve">, </w:t>
      </w:r>
      <w:r w:rsidR="00FB5D2F" w:rsidRPr="00343609">
        <w:rPr>
          <w:rFonts w:ascii="Cambria" w:hAnsi="Cambria"/>
          <w:sz w:val="20"/>
          <w:szCs w:val="20"/>
          <w:lang w:val="es-ES"/>
        </w:rPr>
        <w:t>la CIDH</w:t>
      </w:r>
      <w:r w:rsidRPr="00343609">
        <w:rPr>
          <w:rFonts w:ascii="Cambria" w:hAnsi="Cambria"/>
          <w:sz w:val="20"/>
          <w:szCs w:val="20"/>
          <w:lang w:val="es-ES"/>
        </w:rPr>
        <w:t xml:space="preserve"> </w:t>
      </w:r>
      <w:r w:rsidR="006861DF" w:rsidRPr="00343609">
        <w:rPr>
          <w:rFonts w:ascii="Cambria" w:hAnsi="Cambria"/>
          <w:sz w:val="20"/>
          <w:szCs w:val="20"/>
          <w:lang w:val="es-ES"/>
        </w:rPr>
        <w:t>afirm</w:t>
      </w:r>
      <w:r w:rsidR="000D17B5" w:rsidRPr="00343609">
        <w:rPr>
          <w:rFonts w:ascii="Cambria" w:hAnsi="Cambria"/>
          <w:sz w:val="20"/>
          <w:szCs w:val="20"/>
          <w:lang w:val="es-ES"/>
        </w:rPr>
        <w:t xml:space="preserve">ó que </w:t>
      </w:r>
      <w:r w:rsidRPr="00343609">
        <w:rPr>
          <w:rFonts w:ascii="Cambria" w:hAnsi="Cambria"/>
          <w:sz w:val="20"/>
          <w:szCs w:val="20"/>
          <w:lang w:val="es-ES"/>
        </w:rPr>
        <w:t xml:space="preserve">Guatemala </w:t>
      </w:r>
      <w:r w:rsidR="006861DF" w:rsidRPr="00343609">
        <w:rPr>
          <w:rFonts w:ascii="Cambria" w:hAnsi="Cambria"/>
          <w:sz w:val="20"/>
          <w:szCs w:val="20"/>
          <w:lang w:val="es-ES"/>
        </w:rPr>
        <w:t xml:space="preserve">es un país seriamente afectado por la trata de </w:t>
      </w:r>
      <w:r w:rsidR="005D165C" w:rsidRPr="00343609">
        <w:rPr>
          <w:rFonts w:ascii="Cambria" w:hAnsi="Cambria"/>
          <w:sz w:val="20"/>
          <w:szCs w:val="20"/>
          <w:lang w:val="es-ES"/>
        </w:rPr>
        <w:t xml:space="preserve">niñas, </w:t>
      </w:r>
      <w:r w:rsidR="006861DF" w:rsidRPr="00343609">
        <w:rPr>
          <w:rFonts w:ascii="Cambria" w:hAnsi="Cambria"/>
          <w:sz w:val="20"/>
          <w:szCs w:val="20"/>
          <w:lang w:val="es-ES"/>
        </w:rPr>
        <w:t xml:space="preserve">niños y adolescentes con fines de </w:t>
      </w:r>
      <w:r w:rsidR="000D17B5" w:rsidRPr="00343609">
        <w:rPr>
          <w:rFonts w:ascii="Cambria" w:hAnsi="Cambria"/>
          <w:sz w:val="20"/>
          <w:szCs w:val="20"/>
          <w:lang w:val="es-ES"/>
        </w:rPr>
        <w:t>explotación sexual</w:t>
      </w:r>
      <w:r w:rsidRPr="00343609">
        <w:rPr>
          <w:rStyle w:val="FootnoteReference"/>
          <w:rFonts w:ascii="Cambria" w:hAnsi="Cambria"/>
          <w:sz w:val="20"/>
          <w:szCs w:val="20"/>
          <w:lang w:val="es-ES"/>
        </w:rPr>
        <w:footnoteReference w:id="162"/>
      </w:r>
      <w:r w:rsidR="006861DF" w:rsidRPr="00343609">
        <w:rPr>
          <w:rFonts w:ascii="Cambria" w:hAnsi="Cambria"/>
          <w:sz w:val="20"/>
          <w:szCs w:val="20"/>
          <w:lang w:val="es-ES"/>
        </w:rPr>
        <w:t xml:space="preserve">. Señaló que casi </w:t>
      </w:r>
      <w:r w:rsidRPr="00343609">
        <w:rPr>
          <w:rFonts w:ascii="Cambria" w:hAnsi="Cambria"/>
          <w:sz w:val="20"/>
          <w:szCs w:val="20"/>
          <w:lang w:val="es-ES"/>
        </w:rPr>
        <w:t xml:space="preserve">90% </w:t>
      </w:r>
      <w:r w:rsidR="006861DF" w:rsidRPr="00343609">
        <w:rPr>
          <w:rFonts w:ascii="Cambria" w:hAnsi="Cambria"/>
          <w:sz w:val="20"/>
          <w:szCs w:val="20"/>
          <w:lang w:val="es-ES"/>
        </w:rPr>
        <w:t xml:space="preserve">de las víctimas de </w:t>
      </w:r>
      <w:r w:rsidR="00BE34A8" w:rsidRPr="00343609">
        <w:rPr>
          <w:rFonts w:ascii="Cambria" w:hAnsi="Cambria"/>
          <w:sz w:val="20"/>
          <w:szCs w:val="20"/>
          <w:lang w:val="es-ES"/>
        </w:rPr>
        <w:t xml:space="preserve">la </w:t>
      </w:r>
      <w:r w:rsidR="000D17B5" w:rsidRPr="00343609">
        <w:rPr>
          <w:rFonts w:ascii="Cambria" w:hAnsi="Cambria"/>
          <w:sz w:val="20"/>
          <w:szCs w:val="20"/>
          <w:lang w:val="es-ES"/>
        </w:rPr>
        <w:t>trata de personas</w:t>
      </w:r>
      <w:r w:rsidRPr="00343609">
        <w:rPr>
          <w:rFonts w:ascii="Cambria" w:hAnsi="Cambria"/>
          <w:sz w:val="20"/>
          <w:szCs w:val="20"/>
          <w:lang w:val="es-ES"/>
        </w:rPr>
        <w:t xml:space="preserve"> </w:t>
      </w:r>
      <w:r w:rsidR="006861DF" w:rsidRPr="00343609">
        <w:rPr>
          <w:rFonts w:ascii="Cambria" w:hAnsi="Cambria"/>
          <w:sz w:val="20"/>
          <w:szCs w:val="20"/>
          <w:lang w:val="es-ES"/>
        </w:rPr>
        <w:t xml:space="preserve">son menores de </w:t>
      </w:r>
      <w:r w:rsidRPr="00343609">
        <w:rPr>
          <w:rFonts w:ascii="Cambria" w:hAnsi="Cambria"/>
          <w:sz w:val="20"/>
          <w:szCs w:val="20"/>
          <w:lang w:val="es-ES"/>
        </w:rPr>
        <w:t xml:space="preserve">18 </w:t>
      </w:r>
      <w:r w:rsidR="006861DF" w:rsidRPr="00343609">
        <w:rPr>
          <w:rFonts w:ascii="Cambria" w:hAnsi="Cambria"/>
          <w:sz w:val="20"/>
          <w:szCs w:val="20"/>
          <w:lang w:val="es-ES"/>
        </w:rPr>
        <w:t>años</w:t>
      </w:r>
      <w:r w:rsidRPr="00343609">
        <w:rPr>
          <w:rStyle w:val="FootnoteReference"/>
          <w:rFonts w:ascii="Cambria" w:hAnsi="Cambria"/>
          <w:sz w:val="20"/>
          <w:szCs w:val="20"/>
          <w:lang w:val="es-ES"/>
        </w:rPr>
        <w:footnoteReference w:id="163"/>
      </w:r>
      <w:r w:rsidR="006861DF" w:rsidRPr="00343609">
        <w:rPr>
          <w:rFonts w:ascii="Cambria" w:hAnsi="Cambria"/>
          <w:sz w:val="20"/>
          <w:szCs w:val="20"/>
          <w:lang w:val="es-ES"/>
        </w:rPr>
        <w:t>. Además, explicó que las niñas y las adolescentes en</w:t>
      </w:r>
      <w:r w:rsidRPr="00343609">
        <w:rPr>
          <w:rFonts w:ascii="Cambria" w:hAnsi="Cambria"/>
          <w:sz w:val="20"/>
          <w:szCs w:val="20"/>
          <w:lang w:val="es-ES"/>
        </w:rPr>
        <w:t xml:space="preserve"> particular </w:t>
      </w:r>
      <w:r w:rsidR="00BE34A8" w:rsidRPr="00343609">
        <w:rPr>
          <w:rFonts w:ascii="Cambria" w:hAnsi="Cambria"/>
          <w:sz w:val="20"/>
          <w:szCs w:val="20"/>
          <w:lang w:val="es-ES"/>
        </w:rPr>
        <w:t>son</w:t>
      </w:r>
      <w:r w:rsidR="006861DF" w:rsidRPr="00343609">
        <w:rPr>
          <w:rFonts w:ascii="Cambria" w:hAnsi="Cambria"/>
          <w:sz w:val="20"/>
          <w:szCs w:val="20"/>
          <w:lang w:val="es-ES"/>
        </w:rPr>
        <w:t xml:space="preserve"> las principales</w:t>
      </w:r>
      <w:r w:rsidR="00E51FE0" w:rsidRPr="00343609">
        <w:rPr>
          <w:rFonts w:ascii="Cambria" w:hAnsi="Cambria"/>
          <w:sz w:val="20"/>
          <w:szCs w:val="20"/>
          <w:lang w:val="es-ES"/>
        </w:rPr>
        <w:t xml:space="preserve"> víctimas</w:t>
      </w:r>
      <w:r w:rsidR="006861DF" w:rsidRPr="00343609">
        <w:rPr>
          <w:rFonts w:ascii="Cambria" w:hAnsi="Cambria"/>
          <w:sz w:val="20"/>
          <w:szCs w:val="20"/>
          <w:lang w:val="es-ES"/>
        </w:rPr>
        <w:t xml:space="preserve"> de actos de violencia </w:t>
      </w:r>
      <w:r w:rsidRPr="00343609">
        <w:rPr>
          <w:rFonts w:ascii="Cambria" w:hAnsi="Cambria"/>
          <w:sz w:val="20"/>
          <w:szCs w:val="20"/>
          <w:lang w:val="es-ES"/>
        </w:rPr>
        <w:t xml:space="preserve">sexual </w:t>
      </w:r>
      <w:r w:rsidR="006861DF" w:rsidRPr="00343609">
        <w:rPr>
          <w:rFonts w:ascii="Cambria" w:hAnsi="Cambria"/>
          <w:sz w:val="20"/>
          <w:szCs w:val="20"/>
          <w:lang w:val="es-ES"/>
        </w:rPr>
        <w:t xml:space="preserve">y </w:t>
      </w:r>
      <w:r w:rsidR="000D17B5" w:rsidRPr="00343609">
        <w:rPr>
          <w:rFonts w:ascii="Cambria" w:hAnsi="Cambria"/>
          <w:sz w:val="20"/>
          <w:szCs w:val="20"/>
          <w:lang w:val="es-ES"/>
        </w:rPr>
        <w:t>trata de personas</w:t>
      </w:r>
      <w:r w:rsidRPr="00343609">
        <w:rPr>
          <w:rFonts w:ascii="Cambria" w:hAnsi="Cambria"/>
          <w:sz w:val="20"/>
          <w:szCs w:val="20"/>
          <w:lang w:val="es-ES"/>
        </w:rPr>
        <w:t xml:space="preserve"> </w:t>
      </w:r>
      <w:r w:rsidR="00E51FE0" w:rsidRPr="00343609">
        <w:rPr>
          <w:rFonts w:ascii="Cambria" w:hAnsi="Cambria"/>
          <w:sz w:val="20"/>
          <w:szCs w:val="20"/>
          <w:lang w:val="es-ES"/>
        </w:rPr>
        <w:t xml:space="preserve">con fines de </w:t>
      </w:r>
      <w:r w:rsidR="000D17B5" w:rsidRPr="00343609">
        <w:rPr>
          <w:rFonts w:ascii="Cambria" w:hAnsi="Cambria"/>
          <w:sz w:val="20"/>
          <w:szCs w:val="20"/>
          <w:lang w:val="es-ES"/>
        </w:rPr>
        <w:t>explotación sexual</w:t>
      </w:r>
      <w:r w:rsidRPr="00343609">
        <w:rPr>
          <w:rFonts w:ascii="Cambria" w:hAnsi="Cambria"/>
          <w:sz w:val="20"/>
          <w:szCs w:val="20"/>
          <w:lang w:val="es-ES"/>
        </w:rPr>
        <w:t xml:space="preserve"> </w:t>
      </w:r>
      <w:r w:rsidR="00E51FE0" w:rsidRPr="00343609">
        <w:rPr>
          <w:rFonts w:ascii="Cambria" w:hAnsi="Cambria"/>
          <w:sz w:val="20"/>
          <w:szCs w:val="20"/>
          <w:lang w:val="es-ES"/>
        </w:rPr>
        <w:t>perpetrados por organizaciones delictivas, que las reclutan a la edad de 13 años en promedio y las usan como piezas desechables e intercambiables de estructuras delictivas</w:t>
      </w:r>
      <w:r w:rsidRPr="00343609">
        <w:rPr>
          <w:rStyle w:val="FootnoteReference"/>
          <w:rFonts w:ascii="Cambria" w:hAnsi="Cambria"/>
          <w:sz w:val="20"/>
          <w:szCs w:val="20"/>
          <w:lang w:val="es-ES"/>
        </w:rPr>
        <w:footnoteReference w:id="164"/>
      </w:r>
      <w:r w:rsidR="00E51FE0" w:rsidRPr="00343609">
        <w:rPr>
          <w:rFonts w:ascii="Cambria" w:hAnsi="Cambria"/>
          <w:sz w:val="20"/>
          <w:szCs w:val="20"/>
          <w:lang w:val="es-ES"/>
        </w:rPr>
        <w:t>. Reiteró que l</w:t>
      </w:r>
      <w:r w:rsidR="005D165C" w:rsidRPr="00343609">
        <w:rPr>
          <w:rFonts w:ascii="Cambria" w:hAnsi="Cambria"/>
          <w:sz w:val="20"/>
          <w:szCs w:val="20"/>
          <w:lang w:val="es-ES"/>
        </w:rPr>
        <w:t>a</w:t>
      </w:r>
      <w:r w:rsidR="00E51FE0" w:rsidRPr="00343609">
        <w:rPr>
          <w:rFonts w:ascii="Cambria" w:hAnsi="Cambria"/>
          <w:sz w:val="20"/>
          <w:szCs w:val="20"/>
          <w:lang w:val="es-ES"/>
        </w:rPr>
        <w:t>s niñ</w:t>
      </w:r>
      <w:r w:rsidR="005D165C" w:rsidRPr="00343609">
        <w:rPr>
          <w:rFonts w:ascii="Cambria" w:hAnsi="Cambria"/>
          <w:sz w:val="20"/>
          <w:szCs w:val="20"/>
          <w:lang w:val="es-ES"/>
        </w:rPr>
        <w:t>a</w:t>
      </w:r>
      <w:r w:rsidR="00E51FE0" w:rsidRPr="00343609">
        <w:rPr>
          <w:rFonts w:ascii="Cambria" w:hAnsi="Cambria"/>
          <w:sz w:val="20"/>
          <w:szCs w:val="20"/>
          <w:lang w:val="es-ES"/>
        </w:rPr>
        <w:t>s</w:t>
      </w:r>
      <w:r w:rsidR="005D165C" w:rsidRPr="00343609">
        <w:rPr>
          <w:rFonts w:ascii="Cambria" w:hAnsi="Cambria"/>
          <w:sz w:val="20"/>
          <w:szCs w:val="20"/>
          <w:lang w:val="es-ES"/>
        </w:rPr>
        <w:t>, niños</w:t>
      </w:r>
      <w:r w:rsidR="00E51FE0" w:rsidRPr="00343609">
        <w:rPr>
          <w:rFonts w:ascii="Cambria" w:hAnsi="Cambria"/>
          <w:sz w:val="20"/>
          <w:szCs w:val="20"/>
          <w:lang w:val="es-ES"/>
        </w:rPr>
        <w:t xml:space="preserve"> y adolescentes que son víctimas de </w:t>
      </w:r>
      <w:r w:rsidR="000D17B5" w:rsidRPr="00343609">
        <w:rPr>
          <w:rFonts w:ascii="Cambria" w:hAnsi="Cambria"/>
          <w:sz w:val="20"/>
          <w:szCs w:val="20"/>
          <w:lang w:val="es-ES"/>
        </w:rPr>
        <w:t>explotación sexual</w:t>
      </w:r>
      <w:r w:rsidRPr="00343609">
        <w:rPr>
          <w:rFonts w:ascii="Cambria" w:hAnsi="Cambria"/>
          <w:sz w:val="20"/>
          <w:szCs w:val="20"/>
          <w:lang w:val="es-ES"/>
        </w:rPr>
        <w:t xml:space="preserve"> </w:t>
      </w:r>
      <w:r w:rsidR="00E51FE0" w:rsidRPr="00343609">
        <w:rPr>
          <w:rFonts w:ascii="Cambria" w:hAnsi="Cambria"/>
          <w:sz w:val="20"/>
          <w:szCs w:val="20"/>
          <w:lang w:val="es-ES"/>
        </w:rPr>
        <w:t>y de trata deben ser tratados en todo momento como víctimas de delitos graves y recibir el tratamiento, el apoyo y la asistencia que necesitan</w:t>
      </w:r>
      <w:r w:rsidRPr="00343609">
        <w:rPr>
          <w:rStyle w:val="FootnoteReference"/>
          <w:rFonts w:ascii="Cambria" w:hAnsi="Cambria"/>
          <w:sz w:val="20"/>
          <w:szCs w:val="20"/>
          <w:lang w:val="es-ES"/>
        </w:rPr>
        <w:footnoteReference w:id="165"/>
      </w:r>
      <w:r w:rsidR="00E51FE0" w:rsidRPr="00343609">
        <w:rPr>
          <w:rFonts w:ascii="Cambria" w:hAnsi="Cambria"/>
          <w:sz w:val="20"/>
          <w:szCs w:val="20"/>
          <w:lang w:val="es-ES"/>
        </w:rPr>
        <w:t>.</w:t>
      </w:r>
      <w:r w:rsidRPr="00343609">
        <w:rPr>
          <w:rFonts w:ascii="Cambria" w:hAnsi="Cambria"/>
          <w:sz w:val="20"/>
          <w:szCs w:val="20"/>
          <w:lang w:val="es-ES"/>
        </w:rPr>
        <w:t xml:space="preserve"> </w:t>
      </w:r>
    </w:p>
    <w:p w:rsidR="004D5766" w:rsidRPr="00343609" w:rsidRDefault="004D5766" w:rsidP="00F038AE">
      <w:pPr>
        <w:pStyle w:val="MediumGrid1-Accent21"/>
        <w:ind w:left="0" w:firstLine="720"/>
        <w:rPr>
          <w:sz w:val="20"/>
          <w:szCs w:val="20"/>
          <w:lang w:val="es-ES"/>
        </w:rPr>
      </w:pPr>
    </w:p>
    <w:p w:rsidR="004D5766" w:rsidRPr="00343609" w:rsidRDefault="005D165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 en su informe a la CIDH</w:t>
      </w:r>
      <w:r w:rsidR="00AD25F6" w:rsidRPr="00343609">
        <w:rPr>
          <w:rFonts w:ascii="Cambria" w:hAnsi="Cambria"/>
          <w:sz w:val="20"/>
          <w:szCs w:val="20"/>
          <w:lang w:val="es-ES"/>
        </w:rPr>
        <w:t xml:space="preserve"> desta</w:t>
      </w:r>
      <w:r w:rsidRPr="00343609">
        <w:rPr>
          <w:rFonts w:ascii="Cambria" w:hAnsi="Cambria"/>
          <w:sz w:val="20"/>
          <w:szCs w:val="20"/>
          <w:lang w:val="es-ES"/>
        </w:rPr>
        <w:t>có</w:t>
      </w:r>
      <w:r w:rsidR="00AD25F6" w:rsidRPr="00343609">
        <w:rPr>
          <w:rFonts w:ascii="Cambria" w:hAnsi="Cambria"/>
          <w:sz w:val="20"/>
          <w:szCs w:val="20"/>
          <w:lang w:val="es-ES"/>
        </w:rPr>
        <w:t xml:space="preserve"> que, en </w:t>
      </w:r>
      <w:r w:rsidR="004D5766" w:rsidRPr="00343609">
        <w:rPr>
          <w:rFonts w:ascii="Cambria" w:hAnsi="Cambria"/>
          <w:sz w:val="20"/>
          <w:szCs w:val="20"/>
          <w:lang w:val="es-ES"/>
        </w:rPr>
        <w:t>2015</w:t>
      </w:r>
      <w:r w:rsidR="00AD25F6" w:rsidRPr="00343609">
        <w:rPr>
          <w:rFonts w:ascii="Cambria" w:hAnsi="Cambria"/>
          <w:sz w:val="20"/>
          <w:szCs w:val="20"/>
          <w:lang w:val="es-ES"/>
        </w:rPr>
        <w:t xml:space="preserve"> y </w:t>
      </w:r>
      <w:r w:rsidR="004D5766" w:rsidRPr="00343609">
        <w:rPr>
          <w:rFonts w:ascii="Cambria" w:hAnsi="Cambria"/>
          <w:sz w:val="20"/>
          <w:szCs w:val="20"/>
          <w:lang w:val="es-ES"/>
        </w:rPr>
        <w:t xml:space="preserve">2016, </w:t>
      </w:r>
      <w:r w:rsidR="00AD25F6" w:rsidRPr="00343609">
        <w:rPr>
          <w:rFonts w:ascii="Cambria" w:hAnsi="Cambria"/>
          <w:sz w:val="20"/>
          <w:szCs w:val="20"/>
          <w:lang w:val="es-ES"/>
        </w:rPr>
        <w:t>llevó a cabo una campaña contra la t</w:t>
      </w:r>
      <w:r w:rsidR="000D17B5" w:rsidRPr="00343609">
        <w:rPr>
          <w:rFonts w:ascii="Cambria" w:hAnsi="Cambria"/>
          <w:sz w:val="20"/>
          <w:szCs w:val="20"/>
          <w:lang w:val="es-ES"/>
        </w:rPr>
        <w:t>rata de personas</w:t>
      </w:r>
      <w:r w:rsidR="004D5766" w:rsidRPr="00343609">
        <w:rPr>
          <w:rFonts w:ascii="Cambria" w:hAnsi="Cambria"/>
          <w:sz w:val="20"/>
          <w:szCs w:val="20"/>
          <w:lang w:val="es-ES"/>
        </w:rPr>
        <w:t xml:space="preserve"> </w:t>
      </w:r>
      <w:r w:rsidR="00AD25F6" w:rsidRPr="00343609">
        <w:rPr>
          <w:rFonts w:ascii="Cambria" w:hAnsi="Cambria"/>
          <w:sz w:val="20"/>
          <w:szCs w:val="20"/>
          <w:lang w:val="es-ES"/>
        </w:rPr>
        <w:t xml:space="preserve">en el país, aumentando la conciencia sobre el problema y sobre la importancia de </w:t>
      </w:r>
      <w:r w:rsidR="00AD25F6" w:rsidRPr="00343609">
        <w:rPr>
          <w:rFonts w:ascii="Cambria" w:hAnsi="Cambria"/>
          <w:sz w:val="20"/>
          <w:szCs w:val="20"/>
          <w:lang w:val="es-ES"/>
        </w:rPr>
        <w:lastRenderedPageBreak/>
        <w:t xml:space="preserve">proporcionar atención integral a las víctimas y evitar su penalización y revictimización. El </w:t>
      </w:r>
      <w:r w:rsidR="004D5766" w:rsidRPr="00343609">
        <w:rPr>
          <w:rFonts w:ascii="Cambria" w:hAnsi="Cambria"/>
          <w:sz w:val="20"/>
          <w:szCs w:val="20"/>
          <w:lang w:val="es-ES"/>
        </w:rPr>
        <w:t>26</w:t>
      </w:r>
      <w:r w:rsidR="00AD25F6" w:rsidRPr="00343609">
        <w:rPr>
          <w:rFonts w:ascii="Cambria" w:hAnsi="Cambria"/>
          <w:sz w:val="20"/>
          <w:szCs w:val="20"/>
          <w:lang w:val="es-ES"/>
        </w:rPr>
        <w:t xml:space="preserve"> de abril de</w:t>
      </w:r>
      <w:r w:rsidR="004D5766" w:rsidRPr="00343609">
        <w:rPr>
          <w:rFonts w:ascii="Cambria" w:hAnsi="Cambria"/>
          <w:sz w:val="20"/>
          <w:szCs w:val="20"/>
          <w:lang w:val="es-ES"/>
        </w:rPr>
        <w:t xml:space="preserve"> 2016, </w:t>
      </w:r>
      <w:r w:rsidR="00FB5D2F" w:rsidRPr="00343609">
        <w:rPr>
          <w:rFonts w:ascii="Cambria" w:hAnsi="Cambria"/>
          <w:sz w:val="20"/>
          <w:szCs w:val="20"/>
          <w:lang w:val="es-ES"/>
        </w:rPr>
        <w:t>el Estado</w:t>
      </w:r>
      <w:r w:rsidR="004D5766" w:rsidRPr="00343609">
        <w:rPr>
          <w:rFonts w:ascii="Cambria" w:hAnsi="Cambria"/>
          <w:sz w:val="20"/>
          <w:szCs w:val="20"/>
          <w:lang w:val="es-ES"/>
        </w:rPr>
        <w:t xml:space="preserve"> </w:t>
      </w:r>
      <w:r w:rsidR="00AD25F6" w:rsidRPr="00343609">
        <w:rPr>
          <w:rFonts w:ascii="Cambria" w:hAnsi="Cambria"/>
          <w:sz w:val="20"/>
          <w:szCs w:val="20"/>
          <w:lang w:val="es-ES"/>
        </w:rPr>
        <w:t>firmó una carta de intención y dos acuerdos para proporcionar atención médica y medicamentos a las víctimas de la violencia</w:t>
      </w:r>
      <w:r w:rsidR="004D5766" w:rsidRPr="00343609">
        <w:rPr>
          <w:rFonts w:ascii="Cambria" w:hAnsi="Cambria"/>
          <w:sz w:val="20"/>
          <w:szCs w:val="20"/>
          <w:lang w:val="es-ES"/>
        </w:rPr>
        <w:t xml:space="preserve"> sexual </w:t>
      </w:r>
      <w:r w:rsidR="00AD25F6" w:rsidRPr="00343609">
        <w:rPr>
          <w:rFonts w:ascii="Cambria" w:hAnsi="Cambria"/>
          <w:sz w:val="20"/>
          <w:szCs w:val="20"/>
          <w:lang w:val="es-ES"/>
        </w:rPr>
        <w:t xml:space="preserve">y la trata y prestar más atención a las embarazadas menores de </w:t>
      </w:r>
      <w:r w:rsidR="004D5766" w:rsidRPr="00343609">
        <w:rPr>
          <w:rFonts w:ascii="Cambria" w:hAnsi="Cambria"/>
          <w:sz w:val="20"/>
          <w:szCs w:val="20"/>
          <w:lang w:val="es-ES"/>
        </w:rPr>
        <w:t>14</w:t>
      </w:r>
      <w:r w:rsidR="00AD25F6" w:rsidRPr="00343609">
        <w:rPr>
          <w:rFonts w:ascii="Cambria" w:hAnsi="Cambria"/>
          <w:sz w:val="20"/>
          <w:szCs w:val="20"/>
          <w:lang w:val="es-ES"/>
        </w:rPr>
        <w:t xml:space="preserve"> años</w:t>
      </w:r>
      <w:r w:rsidR="004D5766" w:rsidRPr="00343609">
        <w:rPr>
          <w:rFonts w:ascii="Cambria" w:hAnsi="Cambria"/>
          <w:sz w:val="20"/>
          <w:szCs w:val="20"/>
          <w:lang w:val="es-ES"/>
        </w:rPr>
        <w:t xml:space="preserve">. </w:t>
      </w:r>
      <w:r w:rsidR="00AD25F6" w:rsidRPr="00343609">
        <w:rPr>
          <w:rFonts w:ascii="Cambria" w:hAnsi="Cambria"/>
          <w:sz w:val="20"/>
          <w:szCs w:val="20"/>
          <w:lang w:val="es-ES"/>
        </w:rPr>
        <w:t xml:space="preserve">En su nueva Política </w:t>
      </w:r>
      <w:r w:rsidR="004D5766" w:rsidRPr="00343609">
        <w:rPr>
          <w:rFonts w:ascii="Cambria" w:hAnsi="Cambria"/>
          <w:sz w:val="20"/>
          <w:szCs w:val="20"/>
          <w:lang w:val="es-ES"/>
        </w:rPr>
        <w:t>Criminal 2</w:t>
      </w:r>
      <w:r w:rsidR="00EF0AE3" w:rsidRPr="00343609">
        <w:rPr>
          <w:rFonts w:ascii="Cambria" w:hAnsi="Cambria"/>
          <w:sz w:val="20"/>
          <w:szCs w:val="20"/>
          <w:lang w:val="es-ES"/>
        </w:rPr>
        <w:t xml:space="preserve">015-2035, </w:t>
      </w:r>
      <w:r w:rsidR="00FB5D2F" w:rsidRPr="00343609">
        <w:rPr>
          <w:rFonts w:ascii="Cambria" w:hAnsi="Cambria"/>
          <w:sz w:val="20"/>
          <w:szCs w:val="20"/>
          <w:lang w:val="es-ES"/>
        </w:rPr>
        <w:t>el Estado</w:t>
      </w:r>
      <w:r w:rsidR="00EF0AE3" w:rsidRPr="00343609">
        <w:rPr>
          <w:rFonts w:ascii="Cambria" w:hAnsi="Cambria"/>
          <w:sz w:val="20"/>
          <w:szCs w:val="20"/>
          <w:lang w:val="es-ES"/>
        </w:rPr>
        <w:t xml:space="preserve"> </w:t>
      </w:r>
      <w:r w:rsidR="00AD25F6" w:rsidRPr="00343609">
        <w:rPr>
          <w:rFonts w:ascii="Cambria" w:hAnsi="Cambria"/>
          <w:sz w:val="20"/>
          <w:szCs w:val="20"/>
          <w:lang w:val="es-ES"/>
        </w:rPr>
        <w:t xml:space="preserve">reconoce que se enfrenta con niveles preocupantes de </w:t>
      </w:r>
      <w:r w:rsidR="000D17B5" w:rsidRPr="00343609">
        <w:rPr>
          <w:rFonts w:ascii="Cambria" w:hAnsi="Cambria"/>
          <w:sz w:val="20"/>
          <w:szCs w:val="20"/>
          <w:lang w:val="es-ES"/>
        </w:rPr>
        <w:t>trata de personas</w:t>
      </w:r>
      <w:r w:rsidR="00AD25F6" w:rsidRPr="00343609">
        <w:rPr>
          <w:rFonts w:ascii="Cambria" w:hAnsi="Cambria"/>
          <w:sz w:val="20"/>
          <w:szCs w:val="20"/>
          <w:lang w:val="es-ES"/>
        </w:rPr>
        <w:t>, para lo cual necesita adoptar una estrategia</w:t>
      </w:r>
      <w:r w:rsidR="004D5766" w:rsidRPr="00343609">
        <w:rPr>
          <w:rFonts w:ascii="Cambria" w:hAnsi="Cambria"/>
          <w:sz w:val="20"/>
          <w:szCs w:val="20"/>
          <w:lang w:val="es-ES"/>
        </w:rPr>
        <w:t xml:space="preserve"> integral </w:t>
      </w:r>
      <w:r w:rsidR="00AD25F6" w:rsidRPr="00343609">
        <w:rPr>
          <w:rFonts w:ascii="Cambria" w:hAnsi="Cambria"/>
          <w:sz w:val="20"/>
          <w:szCs w:val="20"/>
          <w:lang w:val="es-ES"/>
        </w:rPr>
        <w:t>y</w:t>
      </w:r>
      <w:r w:rsidR="004D5766" w:rsidRPr="00343609">
        <w:rPr>
          <w:rFonts w:ascii="Cambria" w:hAnsi="Cambria"/>
          <w:sz w:val="20"/>
          <w:szCs w:val="20"/>
          <w:lang w:val="es-ES"/>
        </w:rPr>
        <w:t xml:space="preserve"> regional. </w:t>
      </w:r>
      <w:r w:rsidR="00FB5D2F" w:rsidRPr="00343609">
        <w:rPr>
          <w:rFonts w:ascii="Cambria" w:hAnsi="Cambria"/>
          <w:sz w:val="20"/>
          <w:szCs w:val="20"/>
          <w:lang w:val="es-ES"/>
        </w:rPr>
        <w:t>El Estado</w:t>
      </w:r>
      <w:r w:rsidR="004D5766" w:rsidRPr="00343609">
        <w:rPr>
          <w:rFonts w:ascii="Cambria" w:hAnsi="Cambria"/>
          <w:sz w:val="20"/>
          <w:szCs w:val="20"/>
          <w:lang w:val="es-ES"/>
        </w:rPr>
        <w:t xml:space="preserve"> </w:t>
      </w:r>
      <w:r w:rsidR="00846306" w:rsidRPr="00343609">
        <w:rPr>
          <w:rFonts w:ascii="Cambria" w:hAnsi="Cambria"/>
          <w:sz w:val="20"/>
          <w:szCs w:val="20"/>
          <w:lang w:val="es-ES"/>
        </w:rPr>
        <w:t>de</w:t>
      </w:r>
      <w:r w:rsidR="004D5766" w:rsidRPr="00343609">
        <w:rPr>
          <w:rFonts w:ascii="Cambria" w:hAnsi="Cambria"/>
          <w:sz w:val="20"/>
          <w:szCs w:val="20"/>
          <w:lang w:val="es-ES"/>
        </w:rPr>
        <w:t xml:space="preserve"> Guatemala </w:t>
      </w:r>
      <w:r w:rsidR="00AD25F6" w:rsidRPr="00343609">
        <w:rPr>
          <w:rFonts w:ascii="Cambria" w:hAnsi="Cambria"/>
          <w:sz w:val="20"/>
          <w:szCs w:val="20"/>
          <w:lang w:val="es-ES"/>
        </w:rPr>
        <w:t xml:space="preserve">se </w:t>
      </w:r>
      <w:r w:rsidR="004D5766" w:rsidRPr="00343609">
        <w:rPr>
          <w:rFonts w:ascii="Cambria" w:hAnsi="Cambria"/>
          <w:sz w:val="20"/>
          <w:szCs w:val="20"/>
          <w:lang w:val="es-ES"/>
        </w:rPr>
        <w:t>ha</w:t>
      </w:r>
      <w:r w:rsidR="00AD25F6" w:rsidRPr="00343609">
        <w:rPr>
          <w:rFonts w:ascii="Cambria" w:hAnsi="Cambria"/>
          <w:sz w:val="20"/>
          <w:szCs w:val="20"/>
          <w:lang w:val="es-ES"/>
        </w:rPr>
        <w:t xml:space="preserve"> comprometido a realizar un gran esfuerzo para prevenir la violencia y proporcionar atención a las mujeres, </w:t>
      </w:r>
      <w:r w:rsidR="004D5766" w:rsidRPr="00343609">
        <w:rPr>
          <w:rFonts w:ascii="Cambria" w:hAnsi="Cambria"/>
          <w:sz w:val="20"/>
          <w:szCs w:val="20"/>
          <w:lang w:val="es-ES"/>
        </w:rPr>
        <w:t>adolescent</w:t>
      </w:r>
      <w:r w:rsidR="00AD25F6" w:rsidRPr="00343609">
        <w:rPr>
          <w:rFonts w:ascii="Cambria" w:hAnsi="Cambria"/>
          <w:sz w:val="20"/>
          <w:szCs w:val="20"/>
          <w:lang w:val="es-ES"/>
        </w:rPr>
        <w:t xml:space="preserve">es y niñas que son víctimas de </w:t>
      </w:r>
      <w:r w:rsidR="00D27A62" w:rsidRPr="00343609">
        <w:rPr>
          <w:rFonts w:ascii="Cambria" w:hAnsi="Cambria"/>
          <w:sz w:val="20"/>
          <w:szCs w:val="20"/>
          <w:lang w:val="es-ES"/>
        </w:rPr>
        <w:t>la vio</w:t>
      </w:r>
      <w:r w:rsidR="00AD25F6" w:rsidRPr="00343609">
        <w:rPr>
          <w:rFonts w:ascii="Cambria" w:hAnsi="Cambria"/>
          <w:sz w:val="20"/>
          <w:szCs w:val="20"/>
          <w:lang w:val="es-ES"/>
        </w:rPr>
        <w:t>lencia</w:t>
      </w:r>
      <w:r w:rsidR="004D5766" w:rsidRPr="00343609">
        <w:rPr>
          <w:rStyle w:val="FootnoteReference"/>
          <w:rFonts w:ascii="Cambria" w:hAnsi="Cambria"/>
          <w:sz w:val="20"/>
          <w:szCs w:val="20"/>
          <w:lang w:val="es-ES"/>
        </w:rPr>
        <w:footnoteReference w:id="166"/>
      </w:r>
      <w:r w:rsidR="00AD25F6" w:rsidRPr="00343609">
        <w:rPr>
          <w:rFonts w:ascii="Cambria" w:hAnsi="Cambria"/>
          <w:sz w:val="20"/>
          <w:szCs w:val="20"/>
          <w:lang w:val="es-ES"/>
        </w:rPr>
        <w:t>.</w:t>
      </w:r>
      <w:r w:rsidR="004D5766" w:rsidRPr="00343609">
        <w:rPr>
          <w:rFonts w:ascii="Cambria" w:hAnsi="Cambria"/>
          <w:sz w:val="20"/>
          <w:szCs w:val="20"/>
          <w:lang w:val="es-ES"/>
        </w:rPr>
        <w:t xml:space="preserve"> </w:t>
      </w:r>
    </w:p>
    <w:p w:rsidR="004D5766" w:rsidRPr="00343609" w:rsidRDefault="004D5766" w:rsidP="00F038AE">
      <w:pPr>
        <w:pStyle w:val="MediumGrid1-Accent21"/>
        <w:ind w:left="0" w:firstLine="720"/>
        <w:rPr>
          <w:sz w:val="20"/>
          <w:szCs w:val="20"/>
          <w:lang w:val="es-ES"/>
        </w:rPr>
      </w:pPr>
    </w:p>
    <w:p w:rsidR="004D5766" w:rsidRPr="00343609" w:rsidRDefault="00AD25F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mayo de </w:t>
      </w:r>
      <w:r w:rsidR="004D5766" w:rsidRPr="00343609">
        <w:rPr>
          <w:rFonts w:ascii="Cambria" w:hAnsi="Cambria"/>
          <w:sz w:val="20"/>
          <w:szCs w:val="20"/>
          <w:lang w:val="es-ES"/>
        </w:rPr>
        <w:t xml:space="preserve">2016, </w:t>
      </w:r>
      <w:r w:rsidRPr="00343609">
        <w:rPr>
          <w:rFonts w:ascii="Cambria" w:hAnsi="Cambria"/>
          <w:sz w:val="20"/>
          <w:szCs w:val="20"/>
          <w:lang w:val="es-ES"/>
        </w:rPr>
        <w:t xml:space="preserve">el </w:t>
      </w:r>
      <w:r w:rsidR="00652131" w:rsidRPr="00343609">
        <w:rPr>
          <w:rFonts w:ascii="Cambria" w:hAnsi="Cambria"/>
          <w:sz w:val="20"/>
          <w:szCs w:val="20"/>
          <w:lang w:val="es-ES"/>
        </w:rPr>
        <w:t>Procurador de los Derechos Humanos</w:t>
      </w:r>
      <w:r w:rsidR="004D5766" w:rsidRPr="00343609">
        <w:rPr>
          <w:rFonts w:ascii="Cambria" w:hAnsi="Cambria"/>
          <w:sz w:val="20"/>
          <w:szCs w:val="20"/>
          <w:lang w:val="es-ES"/>
        </w:rPr>
        <w:t xml:space="preserve"> </w:t>
      </w:r>
      <w:r w:rsidRPr="00343609">
        <w:rPr>
          <w:rFonts w:ascii="Cambria" w:hAnsi="Cambria"/>
          <w:sz w:val="20"/>
          <w:szCs w:val="20"/>
          <w:lang w:val="es-ES"/>
        </w:rPr>
        <w:t>de</w:t>
      </w:r>
      <w:r w:rsidR="004D5766" w:rsidRPr="00343609">
        <w:rPr>
          <w:rFonts w:ascii="Cambria" w:hAnsi="Cambria"/>
          <w:sz w:val="20"/>
          <w:szCs w:val="20"/>
          <w:lang w:val="es-ES"/>
        </w:rPr>
        <w:t xml:space="preserve"> Guatemala publi</w:t>
      </w:r>
      <w:r w:rsidR="00D27A62" w:rsidRPr="00343609">
        <w:rPr>
          <w:rFonts w:ascii="Cambria" w:hAnsi="Cambria"/>
          <w:sz w:val="20"/>
          <w:szCs w:val="20"/>
          <w:lang w:val="es-ES"/>
        </w:rPr>
        <w:t xml:space="preserve">có el </w:t>
      </w:r>
      <w:r w:rsidR="00FB5D2F" w:rsidRPr="00343609">
        <w:rPr>
          <w:rFonts w:ascii="Cambria" w:hAnsi="Cambria"/>
          <w:i/>
          <w:sz w:val="20"/>
          <w:szCs w:val="20"/>
          <w:lang w:val="es-ES"/>
        </w:rPr>
        <w:t>Informe de situación de la trata de personas en Guatemala 2015</w:t>
      </w:r>
      <w:r w:rsidR="004D5766" w:rsidRPr="00343609">
        <w:rPr>
          <w:rFonts w:ascii="Cambria" w:hAnsi="Cambria"/>
          <w:i/>
          <w:sz w:val="20"/>
          <w:szCs w:val="20"/>
          <w:lang w:val="es-ES"/>
        </w:rPr>
        <w:t xml:space="preserve">, </w:t>
      </w:r>
      <w:r w:rsidR="00D27A62" w:rsidRPr="00343609">
        <w:rPr>
          <w:rFonts w:ascii="Cambria" w:hAnsi="Cambria"/>
          <w:sz w:val="20"/>
          <w:szCs w:val="20"/>
          <w:lang w:val="es-ES"/>
        </w:rPr>
        <w:t>en el cual se señalan los principales puntos débiles de las instituciones estatales debido a los cuales persist</w:t>
      </w:r>
      <w:r w:rsidR="00CD36D0" w:rsidRPr="00343609">
        <w:rPr>
          <w:rFonts w:ascii="Cambria" w:hAnsi="Cambria"/>
          <w:sz w:val="20"/>
          <w:szCs w:val="20"/>
          <w:lang w:val="es-ES"/>
        </w:rPr>
        <w:t>e</w:t>
      </w:r>
      <w:r w:rsidR="00D27A62" w:rsidRPr="00343609">
        <w:rPr>
          <w:rFonts w:ascii="Cambria" w:hAnsi="Cambria"/>
          <w:sz w:val="20"/>
          <w:szCs w:val="20"/>
          <w:lang w:val="es-ES"/>
        </w:rPr>
        <w:t xml:space="preserve"> el </w:t>
      </w:r>
      <w:r w:rsidR="005D165C" w:rsidRPr="00343609">
        <w:rPr>
          <w:rFonts w:ascii="Cambria" w:hAnsi="Cambria"/>
          <w:sz w:val="20"/>
          <w:szCs w:val="20"/>
          <w:lang w:val="es-ES"/>
        </w:rPr>
        <w:t>problema</w:t>
      </w:r>
      <w:r w:rsidR="00D27A62" w:rsidRPr="00343609">
        <w:rPr>
          <w:rFonts w:ascii="Cambria" w:hAnsi="Cambria"/>
          <w:sz w:val="20"/>
          <w:szCs w:val="20"/>
          <w:lang w:val="es-ES"/>
        </w:rPr>
        <w:t xml:space="preserve"> de la </w:t>
      </w:r>
      <w:r w:rsidR="000D17B5" w:rsidRPr="00343609">
        <w:rPr>
          <w:rFonts w:ascii="Cambria" w:hAnsi="Cambria"/>
          <w:sz w:val="20"/>
          <w:szCs w:val="20"/>
          <w:lang w:val="es-ES"/>
        </w:rPr>
        <w:t>trata de personas</w:t>
      </w:r>
      <w:r w:rsidR="004D5766" w:rsidRPr="00343609">
        <w:rPr>
          <w:rFonts w:ascii="Cambria" w:hAnsi="Cambria"/>
          <w:sz w:val="20"/>
          <w:szCs w:val="20"/>
          <w:lang w:val="es-ES"/>
        </w:rPr>
        <w:t xml:space="preserve"> </w:t>
      </w:r>
      <w:r w:rsidR="00D27A62" w:rsidRPr="00343609">
        <w:rPr>
          <w:rFonts w:ascii="Cambria" w:hAnsi="Cambria"/>
          <w:sz w:val="20"/>
          <w:szCs w:val="20"/>
          <w:lang w:val="es-ES"/>
        </w:rPr>
        <w:t>en el país</w:t>
      </w:r>
      <w:r w:rsidR="004D5766" w:rsidRPr="00343609">
        <w:rPr>
          <w:rStyle w:val="FootnoteReference"/>
          <w:rFonts w:ascii="Cambria" w:hAnsi="Cambria"/>
          <w:sz w:val="20"/>
          <w:szCs w:val="20"/>
          <w:lang w:val="es-ES"/>
        </w:rPr>
        <w:footnoteReference w:id="167"/>
      </w:r>
      <w:r w:rsidR="00950D16" w:rsidRPr="00343609">
        <w:rPr>
          <w:rFonts w:ascii="Cambria" w:hAnsi="Cambria"/>
          <w:sz w:val="20"/>
          <w:szCs w:val="20"/>
          <w:lang w:val="es-ES"/>
        </w:rPr>
        <w:t xml:space="preserve">. </w:t>
      </w:r>
      <w:r w:rsidR="007254F7" w:rsidRPr="00343609">
        <w:rPr>
          <w:rFonts w:ascii="Cambria" w:hAnsi="Cambria"/>
          <w:sz w:val="20"/>
          <w:szCs w:val="20"/>
          <w:lang w:val="es-ES"/>
        </w:rPr>
        <w:t xml:space="preserve">En el informe del Procurador se </w:t>
      </w:r>
      <w:r w:rsidR="00950D16" w:rsidRPr="00343609">
        <w:rPr>
          <w:rFonts w:ascii="Cambria" w:hAnsi="Cambria"/>
          <w:sz w:val="20"/>
          <w:szCs w:val="20"/>
          <w:lang w:val="es-ES"/>
        </w:rPr>
        <w:t xml:space="preserve">indican áreas en las cuales se necesitan mejoras y se proponen las siguientes recomendaciones para que </w:t>
      </w:r>
      <w:r w:rsidR="00FB5D2F" w:rsidRPr="00343609">
        <w:rPr>
          <w:rFonts w:ascii="Cambria" w:hAnsi="Cambria"/>
          <w:sz w:val="20"/>
          <w:szCs w:val="20"/>
          <w:lang w:val="es-ES"/>
        </w:rPr>
        <w:t>el Estado</w:t>
      </w:r>
      <w:r w:rsidR="00950D16" w:rsidRPr="00343609">
        <w:rPr>
          <w:rFonts w:ascii="Cambria" w:hAnsi="Cambria"/>
          <w:sz w:val="20"/>
          <w:szCs w:val="20"/>
          <w:lang w:val="es-ES"/>
        </w:rPr>
        <w:t xml:space="preserve"> aborde la trata de personas de una manera más eficiente</w:t>
      </w:r>
      <w:r w:rsidR="004D5766" w:rsidRPr="00343609">
        <w:rPr>
          <w:rFonts w:ascii="Cambria" w:hAnsi="Cambria"/>
          <w:sz w:val="20"/>
          <w:szCs w:val="20"/>
          <w:lang w:val="es-ES"/>
        </w:rPr>
        <w:t xml:space="preserve">: </w:t>
      </w:r>
      <w:r w:rsidR="00950D16" w:rsidRPr="00343609">
        <w:rPr>
          <w:rFonts w:ascii="Cambria" w:hAnsi="Cambria"/>
          <w:sz w:val="20"/>
          <w:szCs w:val="20"/>
          <w:lang w:val="es-ES"/>
        </w:rPr>
        <w:t>aumentar los controles migratorios y evitar que los</w:t>
      </w:r>
      <w:r w:rsidR="004D5766" w:rsidRPr="00343609">
        <w:rPr>
          <w:rFonts w:ascii="Cambria" w:hAnsi="Cambria"/>
          <w:sz w:val="20"/>
          <w:szCs w:val="20"/>
          <w:lang w:val="es-ES"/>
        </w:rPr>
        <w:t xml:space="preserve"> “</w:t>
      </w:r>
      <w:r w:rsidR="00950D16" w:rsidRPr="00343609">
        <w:rPr>
          <w:rFonts w:ascii="Cambria" w:hAnsi="Cambria"/>
          <w:sz w:val="20"/>
          <w:szCs w:val="20"/>
          <w:lang w:val="es-ES"/>
        </w:rPr>
        <w:t>puntos ciegos</w:t>
      </w:r>
      <w:r w:rsidR="004D5766" w:rsidRPr="00343609">
        <w:rPr>
          <w:rFonts w:ascii="Cambria" w:hAnsi="Cambria"/>
          <w:sz w:val="20"/>
          <w:szCs w:val="20"/>
          <w:lang w:val="es-ES"/>
        </w:rPr>
        <w:t xml:space="preserve">” </w:t>
      </w:r>
      <w:r w:rsidR="00950D16" w:rsidRPr="00343609">
        <w:rPr>
          <w:rFonts w:ascii="Cambria" w:hAnsi="Cambria"/>
          <w:sz w:val="20"/>
          <w:szCs w:val="20"/>
          <w:lang w:val="es-ES"/>
        </w:rPr>
        <w:t>en la frontera se usen para la trata de personas; seguir capacitando a funcionarios públicos que trabajan con</w:t>
      </w:r>
      <w:r w:rsidR="004D5766" w:rsidRPr="00343609">
        <w:rPr>
          <w:rFonts w:ascii="Cambria" w:hAnsi="Cambria"/>
          <w:sz w:val="20"/>
          <w:szCs w:val="20"/>
          <w:lang w:val="es-ES"/>
        </w:rPr>
        <w:t xml:space="preserve"> </w:t>
      </w:r>
      <w:r w:rsidRPr="00343609">
        <w:rPr>
          <w:rFonts w:ascii="Cambria" w:hAnsi="Cambria"/>
          <w:sz w:val="20"/>
          <w:szCs w:val="20"/>
          <w:lang w:val="es-ES"/>
        </w:rPr>
        <w:t>víctimas de la trata</w:t>
      </w:r>
      <w:r w:rsidR="004D5766" w:rsidRPr="00343609">
        <w:rPr>
          <w:rFonts w:ascii="Cambria" w:hAnsi="Cambria"/>
          <w:sz w:val="20"/>
          <w:szCs w:val="20"/>
          <w:lang w:val="es-ES"/>
        </w:rPr>
        <w:t xml:space="preserve"> </w:t>
      </w:r>
      <w:r w:rsidR="00950D16" w:rsidRPr="00343609">
        <w:rPr>
          <w:rFonts w:ascii="Cambria" w:hAnsi="Cambria"/>
          <w:sz w:val="20"/>
          <w:szCs w:val="20"/>
          <w:lang w:val="es-ES"/>
        </w:rPr>
        <w:t>y, en particular, para que las</w:t>
      </w:r>
      <w:r w:rsidR="004D5766" w:rsidRPr="00343609">
        <w:rPr>
          <w:rFonts w:ascii="Cambria" w:hAnsi="Cambria"/>
          <w:sz w:val="20"/>
          <w:szCs w:val="20"/>
          <w:lang w:val="es-ES"/>
        </w:rPr>
        <w:t xml:space="preserve"> Oficinas de Atención Permanente</w:t>
      </w:r>
      <w:r w:rsidR="00950D16" w:rsidRPr="00343609">
        <w:rPr>
          <w:rFonts w:ascii="Cambria" w:hAnsi="Cambria"/>
          <w:sz w:val="20"/>
          <w:szCs w:val="20"/>
          <w:lang w:val="es-ES"/>
        </w:rPr>
        <w:t xml:space="preserve"> empleen un enfoque de </w:t>
      </w:r>
      <w:r w:rsidR="00652131" w:rsidRPr="00343609">
        <w:rPr>
          <w:rFonts w:ascii="Cambria" w:hAnsi="Cambria"/>
          <w:sz w:val="20"/>
          <w:szCs w:val="20"/>
          <w:lang w:val="es-ES"/>
        </w:rPr>
        <w:t>derechos humanos</w:t>
      </w:r>
      <w:r w:rsidR="00950D16" w:rsidRPr="00343609">
        <w:rPr>
          <w:rFonts w:ascii="Cambria" w:hAnsi="Cambria"/>
          <w:sz w:val="20"/>
          <w:szCs w:val="20"/>
          <w:lang w:val="es-ES"/>
        </w:rPr>
        <w:t>; establecer un protocolo para identifica</w:t>
      </w:r>
      <w:r w:rsidR="00CD36D0" w:rsidRPr="00343609">
        <w:rPr>
          <w:rFonts w:ascii="Cambria" w:hAnsi="Cambria"/>
          <w:sz w:val="20"/>
          <w:szCs w:val="20"/>
          <w:lang w:val="es-ES"/>
        </w:rPr>
        <w:t xml:space="preserve">r </w:t>
      </w:r>
      <w:r w:rsidR="00950D16" w:rsidRPr="00343609">
        <w:rPr>
          <w:rFonts w:ascii="Cambria" w:hAnsi="Cambria"/>
          <w:sz w:val="20"/>
          <w:szCs w:val="20"/>
          <w:lang w:val="es-ES"/>
        </w:rPr>
        <w:t xml:space="preserve">a las </w:t>
      </w:r>
      <w:r w:rsidRPr="00343609">
        <w:rPr>
          <w:rFonts w:ascii="Cambria" w:hAnsi="Cambria"/>
          <w:sz w:val="20"/>
          <w:szCs w:val="20"/>
          <w:lang w:val="es-ES"/>
        </w:rPr>
        <w:t>víctimas de la trata</w:t>
      </w:r>
      <w:r w:rsidR="00950D16" w:rsidRPr="00343609">
        <w:rPr>
          <w:rFonts w:ascii="Cambria" w:hAnsi="Cambria"/>
          <w:sz w:val="20"/>
          <w:szCs w:val="20"/>
          <w:lang w:val="es-ES"/>
        </w:rPr>
        <w:t>, que se apli</w:t>
      </w:r>
      <w:r w:rsidR="00CD36D0" w:rsidRPr="00343609">
        <w:rPr>
          <w:rFonts w:ascii="Cambria" w:hAnsi="Cambria"/>
          <w:sz w:val="20"/>
          <w:szCs w:val="20"/>
          <w:lang w:val="es-ES"/>
        </w:rPr>
        <w:t>que</w:t>
      </w:r>
      <w:r w:rsidR="00950D16" w:rsidRPr="00343609">
        <w:rPr>
          <w:rFonts w:ascii="Cambria" w:hAnsi="Cambria"/>
          <w:sz w:val="20"/>
          <w:szCs w:val="20"/>
          <w:lang w:val="es-ES"/>
        </w:rPr>
        <w:t xml:space="preserve"> desde la primera entrevista</w:t>
      </w:r>
      <w:r w:rsidR="00CD36D0" w:rsidRPr="00343609">
        <w:rPr>
          <w:rFonts w:ascii="Cambria" w:hAnsi="Cambria"/>
          <w:sz w:val="20"/>
          <w:szCs w:val="20"/>
          <w:lang w:val="es-ES"/>
        </w:rPr>
        <w:t>,</w:t>
      </w:r>
      <w:r w:rsidR="00950D16" w:rsidRPr="00343609">
        <w:rPr>
          <w:rFonts w:ascii="Cambria" w:hAnsi="Cambria"/>
          <w:sz w:val="20"/>
          <w:szCs w:val="20"/>
          <w:lang w:val="es-ES"/>
        </w:rPr>
        <w:t xml:space="preserve"> a fin de proporcionar la debida atención y protección a las víctimas; mejorar la recopilación de datos sobre víctimas de </w:t>
      </w:r>
      <w:r w:rsidR="000D17B5" w:rsidRPr="00343609">
        <w:rPr>
          <w:rFonts w:ascii="Cambria" w:hAnsi="Cambria"/>
          <w:sz w:val="20"/>
          <w:szCs w:val="20"/>
          <w:lang w:val="es-ES"/>
        </w:rPr>
        <w:t>trata de personas</w:t>
      </w:r>
      <w:r w:rsidR="004D5766" w:rsidRPr="00343609">
        <w:rPr>
          <w:rFonts w:ascii="Cambria" w:hAnsi="Cambria"/>
          <w:sz w:val="20"/>
          <w:szCs w:val="20"/>
          <w:lang w:val="es-ES"/>
        </w:rPr>
        <w:t xml:space="preserve"> </w:t>
      </w:r>
      <w:r w:rsidR="00950D16" w:rsidRPr="00343609">
        <w:rPr>
          <w:rFonts w:ascii="Cambria" w:hAnsi="Cambria"/>
          <w:sz w:val="20"/>
          <w:szCs w:val="20"/>
          <w:lang w:val="es-ES"/>
        </w:rPr>
        <w:t xml:space="preserve">a fin de adaptar las políticas públicas para que sean más apropiadas; poner en marcha un programa de atención inmediata a las víctimas; reabrir de inmediato el albergue para víctimas </w:t>
      </w:r>
      <w:r w:rsidR="004D5766" w:rsidRPr="00343609">
        <w:rPr>
          <w:rFonts w:ascii="Cambria" w:hAnsi="Cambria"/>
          <w:sz w:val="20"/>
          <w:szCs w:val="20"/>
          <w:lang w:val="es-ES"/>
        </w:rPr>
        <w:t xml:space="preserve">“Hogar Luz de Esperanza” </w:t>
      </w:r>
      <w:r w:rsidR="00950D16" w:rsidRPr="00343609">
        <w:rPr>
          <w:rFonts w:ascii="Cambria" w:hAnsi="Cambria"/>
          <w:sz w:val="20"/>
          <w:szCs w:val="20"/>
          <w:lang w:val="es-ES"/>
        </w:rPr>
        <w:t xml:space="preserve">que se cerró en </w:t>
      </w:r>
      <w:r w:rsidR="004D5766" w:rsidRPr="00343609">
        <w:rPr>
          <w:rFonts w:ascii="Cambria" w:hAnsi="Cambria"/>
          <w:sz w:val="20"/>
          <w:szCs w:val="20"/>
          <w:lang w:val="es-ES"/>
        </w:rPr>
        <w:t xml:space="preserve">2015; </w:t>
      </w:r>
      <w:r w:rsidR="00950D16" w:rsidRPr="00343609">
        <w:rPr>
          <w:rFonts w:ascii="Cambria" w:hAnsi="Cambria"/>
          <w:sz w:val="20"/>
          <w:szCs w:val="20"/>
          <w:lang w:val="es-ES"/>
        </w:rPr>
        <w:t xml:space="preserve">capacitar a personal especializado para que acompañe a las víctimas en su </w:t>
      </w:r>
      <w:r w:rsidR="004D5766" w:rsidRPr="00343609">
        <w:rPr>
          <w:rFonts w:ascii="Cambria" w:hAnsi="Cambria"/>
          <w:sz w:val="20"/>
          <w:szCs w:val="20"/>
          <w:lang w:val="es-ES"/>
        </w:rPr>
        <w:t>reintegra</w:t>
      </w:r>
      <w:r w:rsidR="00950D16" w:rsidRPr="00343609">
        <w:rPr>
          <w:rFonts w:ascii="Cambria" w:hAnsi="Cambria"/>
          <w:sz w:val="20"/>
          <w:szCs w:val="20"/>
          <w:lang w:val="es-ES"/>
        </w:rPr>
        <w:t xml:space="preserve">ción en la familia y la comunidad con un plan que incluya medidas de seguimiento y la realización de un proyecto de vida; y mejorar el plan de reparación </w:t>
      </w:r>
      <w:r w:rsidR="004D5766" w:rsidRPr="00343609">
        <w:rPr>
          <w:rFonts w:ascii="Cambria" w:hAnsi="Cambria"/>
          <w:sz w:val="20"/>
          <w:szCs w:val="20"/>
          <w:lang w:val="es-ES"/>
        </w:rPr>
        <w:t xml:space="preserve">integral </w:t>
      </w:r>
      <w:r w:rsidR="00950D16" w:rsidRPr="00343609">
        <w:rPr>
          <w:rFonts w:ascii="Cambria" w:hAnsi="Cambria"/>
          <w:sz w:val="20"/>
          <w:szCs w:val="20"/>
          <w:lang w:val="es-ES"/>
        </w:rPr>
        <w:t>de las víctimas y su aplicación por los jueces y funcionarios</w:t>
      </w:r>
      <w:r w:rsidR="004D5766" w:rsidRPr="00343609">
        <w:rPr>
          <w:rFonts w:ascii="Cambria" w:hAnsi="Cambria"/>
          <w:sz w:val="20"/>
          <w:szCs w:val="20"/>
          <w:lang w:val="es-ES"/>
        </w:rPr>
        <w:t xml:space="preserve"> judicial</w:t>
      </w:r>
      <w:r w:rsidR="00950D16" w:rsidRPr="00343609">
        <w:rPr>
          <w:rFonts w:ascii="Cambria" w:hAnsi="Cambria"/>
          <w:sz w:val="20"/>
          <w:szCs w:val="20"/>
          <w:lang w:val="es-ES"/>
        </w:rPr>
        <w:t>es</w:t>
      </w:r>
      <w:r w:rsidR="004D5766" w:rsidRPr="00343609">
        <w:rPr>
          <w:rStyle w:val="FootnoteReference"/>
          <w:rFonts w:ascii="Cambria" w:hAnsi="Cambria"/>
          <w:sz w:val="20"/>
          <w:szCs w:val="20"/>
          <w:lang w:val="es-ES"/>
        </w:rPr>
        <w:footnoteReference w:id="168"/>
      </w:r>
      <w:r w:rsidR="00950D16" w:rsidRPr="00343609">
        <w:rPr>
          <w:rFonts w:ascii="Cambria" w:hAnsi="Cambria"/>
          <w:sz w:val="20"/>
          <w:szCs w:val="20"/>
          <w:lang w:val="es-ES"/>
        </w:rPr>
        <w:t>.</w:t>
      </w:r>
      <w:r w:rsidR="004D5766" w:rsidRPr="00343609">
        <w:rPr>
          <w:rFonts w:ascii="Cambria" w:hAnsi="Cambria"/>
          <w:sz w:val="20"/>
          <w:szCs w:val="20"/>
          <w:lang w:val="es-ES"/>
        </w:rPr>
        <w:t xml:space="preserve"> </w:t>
      </w:r>
    </w:p>
    <w:p w:rsidR="004D5766" w:rsidRPr="00343609" w:rsidRDefault="004D5766" w:rsidP="00F038AE">
      <w:pPr>
        <w:spacing w:after="0" w:line="240" w:lineRule="auto"/>
        <w:ind w:firstLine="720"/>
        <w:jc w:val="both"/>
        <w:rPr>
          <w:rFonts w:ascii="Cambria" w:hAnsi="Cambria"/>
          <w:sz w:val="20"/>
          <w:szCs w:val="20"/>
          <w:lang w:val="es-ES"/>
        </w:rPr>
      </w:pPr>
    </w:p>
    <w:p w:rsidR="004D5766" w:rsidRPr="00343609" w:rsidRDefault="002208D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w:t>
      </w:r>
      <w:r w:rsidR="003A20A2" w:rsidRPr="00343609">
        <w:rPr>
          <w:rFonts w:ascii="Cambria" w:hAnsi="Cambria"/>
          <w:sz w:val="20"/>
          <w:szCs w:val="20"/>
          <w:lang w:val="es-ES"/>
        </w:rPr>
        <w:t>nálogamente, en un informe de la Comisión Internacional contra la Impunidad en Guatemala (CICIG)</w:t>
      </w:r>
      <w:r w:rsidR="004D5766" w:rsidRPr="00343609">
        <w:rPr>
          <w:rFonts w:ascii="Cambria" w:hAnsi="Cambria"/>
          <w:sz w:val="20"/>
          <w:szCs w:val="20"/>
          <w:lang w:val="es-ES"/>
        </w:rPr>
        <w:t xml:space="preserve"> </w:t>
      </w:r>
      <w:r w:rsidR="003A20A2" w:rsidRPr="00343609">
        <w:rPr>
          <w:rFonts w:ascii="Cambria" w:hAnsi="Cambria"/>
          <w:sz w:val="20"/>
          <w:szCs w:val="20"/>
          <w:lang w:val="es-ES"/>
        </w:rPr>
        <w:t>y el</w:t>
      </w:r>
      <w:r w:rsidR="004D5766" w:rsidRPr="00343609">
        <w:rPr>
          <w:rFonts w:ascii="Cambria" w:hAnsi="Cambria"/>
          <w:sz w:val="20"/>
          <w:szCs w:val="20"/>
          <w:lang w:val="es-ES"/>
        </w:rPr>
        <w:t xml:space="preserve"> UNICEF </w:t>
      </w:r>
      <w:r w:rsidR="003A20A2" w:rsidRPr="00343609">
        <w:rPr>
          <w:rFonts w:ascii="Cambria" w:hAnsi="Cambria"/>
          <w:sz w:val="20"/>
          <w:szCs w:val="20"/>
          <w:lang w:val="es-ES"/>
        </w:rPr>
        <w:t xml:space="preserve">sobre la trata de personas en </w:t>
      </w:r>
      <w:r w:rsidR="004D5766" w:rsidRPr="00343609">
        <w:rPr>
          <w:rFonts w:ascii="Cambria" w:hAnsi="Cambria"/>
          <w:sz w:val="20"/>
          <w:szCs w:val="20"/>
          <w:lang w:val="es-ES"/>
        </w:rPr>
        <w:t xml:space="preserve">Guatemala </w:t>
      </w:r>
      <w:r w:rsidR="003A20A2" w:rsidRPr="00343609">
        <w:rPr>
          <w:rFonts w:ascii="Cambria" w:hAnsi="Cambria"/>
          <w:sz w:val="20"/>
          <w:szCs w:val="20"/>
          <w:lang w:val="es-ES"/>
        </w:rPr>
        <w:t xml:space="preserve">se llega a la conclusión de que, aunque ha habido avances en la consolidación de la capacidad </w:t>
      </w:r>
      <w:r w:rsidR="0032215F" w:rsidRPr="00343609">
        <w:rPr>
          <w:rFonts w:ascii="Cambria" w:hAnsi="Cambria"/>
          <w:sz w:val="20"/>
          <w:szCs w:val="20"/>
          <w:lang w:val="es-ES"/>
        </w:rPr>
        <w:t>institucional</w:t>
      </w:r>
      <w:r w:rsidR="004D5766" w:rsidRPr="00343609">
        <w:rPr>
          <w:rFonts w:ascii="Cambria" w:hAnsi="Cambria"/>
          <w:sz w:val="20"/>
          <w:szCs w:val="20"/>
          <w:lang w:val="es-ES"/>
        </w:rPr>
        <w:t xml:space="preserve"> </w:t>
      </w:r>
      <w:r w:rsidR="003A20A2" w:rsidRPr="00343609">
        <w:rPr>
          <w:rFonts w:ascii="Cambria" w:hAnsi="Cambria"/>
          <w:sz w:val="20"/>
          <w:szCs w:val="20"/>
          <w:lang w:val="es-ES"/>
        </w:rPr>
        <w:t xml:space="preserve">para abordar eficazmente la </w:t>
      </w:r>
      <w:r w:rsidR="000D17B5" w:rsidRPr="00343609">
        <w:rPr>
          <w:rFonts w:ascii="Cambria" w:hAnsi="Cambria"/>
          <w:sz w:val="20"/>
          <w:szCs w:val="20"/>
          <w:lang w:val="es-ES"/>
        </w:rPr>
        <w:t>trata de personas</w:t>
      </w:r>
      <w:r w:rsidR="004D5766" w:rsidRPr="00343609">
        <w:rPr>
          <w:rFonts w:ascii="Cambria" w:hAnsi="Cambria"/>
          <w:sz w:val="20"/>
          <w:szCs w:val="20"/>
          <w:lang w:val="es-ES"/>
        </w:rPr>
        <w:t xml:space="preserve"> </w:t>
      </w:r>
      <w:r w:rsidR="003A20A2" w:rsidRPr="00343609">
        <w:rPr>
          <w:rFonts w:ascii="Cambria" w:hAnsi="Cambria"/>
          <w:sz w:val="20"/>
          <w:szCs w:val="20"/>
          <w:lang w:val="es-ES"/>
        </w:rPr>
        <w:t>en el país, las medidas para aumentar la eficiencia de la investigación y los procedimientos penales s</w:t>
      </w:r>
      <w:r w:rsidR="00F96D7A" w:rsidRPr="00343609">
        <w:rPr>
          <w:rFonts w:ascii="Cambria" w:hAnsi="Cambria"/>
          <w:sz w:val="20"/>
          <w:szCs w:val="20"/>
          <w:lang w:val="es-ES"/>
        </w:rPr>
        <w:t xml:space="preserve">iguen </w:t>
      </w:r>
      <w:r w:rsidR="003A20A2" w:rsidRPr="00343609">
        <w:rPr>
          <w:rFonts w:ascii="Cambria" w:hAnsi="Cambria"/>
          <w:sz w:val="20"/>
          <w:szCs w:val="20"/>
          <w:lang w:val="es-ES"/>
        </w:rPr>
        <w:t xml:space="preserve">en una etapa </w:t>
      </w:r>
      <w:r w:rsidR="002756A3" w:rsidRPr="00343609">
        <w:rPr>
          <w:rFonts w:ascii="Cambria" w:hAnsi="Cambria"/>
          <w:sz w:val="20"/>
          <w:szCs w:val="20"/>
          <w:lang w:val="es-ES"/>
        </w:rPr>
        <w:t>inicial</w:t>
      </w:r>
      <w:r w:rsidR="003A20A2" w:rsidRPr="00343609">
        <w:rPr>
          <w:rFonts w:ascii="Cambria" w:hAnsi="Cambria"/>
          <w:sz w:val="20"/>
          <w:szCs w:val="20"/>
          <w:lang w:val="es-ES"/>
        </w:rPr>
        <w:t xml:space="preserve"> y requ</w:t>
      </w:r>
      <w:r w:rsidR="00F96D7A" w:rsidRPr="00343609">
        <w:rPr>
          <w:rFonts w:ascii="Cambria" w:hAnsi="Cambria"/>
          <w:sz w:val="20"/>
          <w:szCs w:val="20"/>
          <w:lang w:val="es-ES"/>
        </w:rPr>
        <w:t>ieren</w:t>
      </w:r>
      <w:r w:rsidR="003A20A2" w:rsidRPr="00343609">
        <w:rPr>
          <w:rFonts w:ascii="Cambria" w:hAnsi="Cambria"/>
          <w:sz w:val="20"/>
          <w:szCs w:val="20"/>
          <w:lang w:val="es-ES"/>
        </w:rPr>
        <w:t xml:space="preserve"> una acción enérgica y coordinada para proteger eficazmente los derechos de la víctimas y lograr la condena de los verdaderos responsables</w:t>
      </w:r>
      <w:r w:rsidR="004D5766" w:rsidRPr="00343609">
        <w:rPr>
          <w:rStyle w:val="FootnoteReference"/>
          <w:rFonts w:ascii="Cambria" w:hAnsi="Cambria"/>
          <w:sz w:val="20"/>
          <w:szCs w:val="20"/>
          <w:lang w:val="es-ES"/>
        </w:rPr>
        <w:footnoteReference w:id="169"/>
      </w:r>
      <w:r w:rsidR="003A20A2" w:rsidRPr="00343609">
        <w:rPr>
          <w:rFonts w:ascii="Cambria" w:hAnsi="Cambria"/>
          <w:sz w:val="20"/>
          <w:szCs w:val="20"/>
          <w:lang w:val="es-ES"/>
        </w:rPr>
        <w:t>. En el informe se señala que la trata</w:t>
      </w:r>
      <w:r w:rsidR="004D5766" w:rsidRPr="00343609">
        <w:rPr>
          <w:rFonts w:ascii="Cambria" w:hAnsi="Cambria"/>
          <w:sz w:val="20"/>
          <w:szCs w:val="20"/>
          <w:lang w:val="es-ES"/>
        </w:rPr>
        <w:t xml:space="preserve"> sexual </w:t>
      </w:r>
      <w:r w:rsidR="003A20A2" w:rsidRPr="00343609">
        <w:rPr>
          <w:rFonts w:ascii="Cambria" w:hAnsi="Cambria"/>
          <w:sz w:val="20"/>
          <w:szCs w:val="20"/>
          <w:lang w:val="es-ES"/>
        </w:rPr>
        <w:t xml:space="preserve">en el país es una actividad bien organizada que asciende a </w:t>
      </w:r>
      <w:r w:rsidR="004D5766" w:rsidRPr="00343609">
        <w:rPr>
          <w:rFonts w:ascii="Cambria" w:hAnsi="Cambria"/>
          <w:sz w:val="20"/>
          <w:szCs w:val="20"/>
          <w:lang w:val="es-ES"/>
        </w:rPr>
        <w:t>2</w:t>
      </w:r>
      <w:r w:rsidR="003A20A2" w:rsidRPr="00343609">
        <w:rPr>
          <w:rFonts w:ascii="Cambria" w:hAnsi="Cambria"/>
          <w:sz w:val="20"/>
          <w:szCs w:val="20"/>
          <w:lang w:val="es-ES"/>
        </w:rPr>
        <w:t>,</w:t>
      </w:r>
      <w:r w:rsidR="004D5766" w:rsidRPr="00343609">
        <w:rPr>
          <w:rFonts w:ascii="Cambria" w:hAnsi="Cambria"/>
          <w:sz w:val="20"/>
          <w:szCs w:val="20"/>
          <w:lang w:val="es-ES"/>
        </w:rPr>
        <w:t xml:space="preserve">7% </w:t>
      </w:r>
      <w:r w:rsidR="003A20A2" w:rsidRPr="00343609">
        <w:rPr>
          <w:rFonts w:ascii="Cambria" w:hAnsi="Cambria"/>
          <w:sz w:val="20"/>
          <w:szCs w:val="20"/>
          <w:lang w:val="es-ES"/>
        </w:rPr>
        <w:t>del PB</w:t>
      </w:r>
      <w:r w:rsidR="002756A3" w:rsidRPr="00343609">
        <w:rPr>
          <w:rFonts w:ascii="Cambria" w:hAnsi="Cambria"/>
          <w:sz w:val="20"/>
          <w:szCs w:val="20"/>
          <w:lang w:val="es-ES"/>
        </w:rPr>
        <w:t>I</w:t>
      </w:r>
      <w:r w:rsidR="003A20A2" w:rsidRPr="00343609">
        <w:rPr>
          <w:rFonts w:ascii="Cambria" w:hAnsi="Cambria"/>
          <w:sz w:val="20"/>
          <w:szCs w:val="20"/>
          <w:lang w:val="es-ES"/>
        </w:rPr>
        <w:t xml:space="preserve">. En el informe se recalca que, según una compilación de fallos judiciales, entre </w:t>
      </w:r>
      <w:r w:rsidR="00754E6E" w:rsidRPr="00343609">
        <w:rPr>
          <w:rFonts w:ascii="Cambria" w:hAnsi="Cambria"/>
          <w:sz w:val="20"/>
          <w:szCs w:val="20"/>
          <w:lang w:val="es-ES"/>
        </w:rPr>
        <w:t xml:space="preserve">2009 </w:t>
      </w:r>
      <w:r w:rsidR="003A20A2" w:rsidRPr="00343609">
        <w:rPr>
          <w:rFonts w:ascii="Cambria" w:hAnsi="Cambria"/>
          <w:sz w:val="20"/>
          <w:szCs w:val="20"/>
          <w:lang w:val="es-ES"/>
        </w:rPr>
        <w:t xml:space="preserve">y </w:t>
      </w:r>
      <w:r w:rsidR="00754E6E" w:rsidRPr="00343609">
        <w:rPr>
          <w:rFonts w:ascii="Cambria" w:hAnsi="Cambria"/>
          <w:sz w:val="20"/>
          <w:szCs w:val="20"/>
          <w:lang w:val="es-ES"/>
        </w:rPr>
        <w:t xml:space="preserve">2014, </w:t>
      </w:r>
      <w:r w:rsidR="004D5766" w:rsidRPr="00343609">
        <w:rPr>
          <w:rFonts w:ascii="Cambria" w:hAnsi="Cambria"/>
          <w:sz w:val="20"/>
          <w:szCs w:val="20"/>
          <w:lang w:val="es-ES"/>
        </w:rPr>
        <w:t xml:space="preserve">57% </w:t>
      </w:r>
      <w:r w:rsidR="003A20A2" w:rsidRPr="00343609">
        <w:rPr>
          <w:rFonts w:ascii="Cambria" w:hAnsi="Cambria"/>
          <w:sz w:val="20"/>
          <w:szCs w:val="20"/>
          <w:lang w:val="es-ES"/>
        </w:rPr>
        <w:t xml:space="preserve">de las </w:t>
      </w:r>
      <w:r w:rsidR="00AD25F6" w:rsidRPr="00343609">
        <w:rPr>
          <w:rFonts w:ascii="Cambria" w:hAnsi="Cambria"/>
          <w:sz w:val="20"/>
          <w:szCs w:val="20"/>
          <w:lang w:val="es-ES"/>
        </w:rPr>
        <w:t>víctimas de la trata</w:t>
      </w:r>
      <w:r w:rsidR="004D5766" w:rsidRPr="00343609">
        <w:rPr>
          <w:rFonts w:ascii="Cambria" w:hAnsi="Cambria"/>
          <w:sz w:val="20"/>
          <w:szCs w:val="20"/>
          <w:lang w:val="es-ES"/>
        </w:rPr>
        <w:t xml:space="preserve"> </w:t>
      </w:r>
      <w:r w:rsidR="003A20A2" w:rsidRPr="00343609">
        <w:rPr>
          <w:rFonts w:ascii="Cambria" w:hAnsi="Cambria"/>
          <w:sz w:val="20"/>
          <w:szCs w:val="20"/>
          <w:lang w:val="es-ES"/>
        </w:rPr>
        <w:t>en el país eran niños y adolescentes, aunque</w:t>
      </w:r>
      <w:r w:rsidR="007B72AB" w:rsidRPr="00343609">
        <w:rPr>
          <w:rFonts w:ascii="Cambria" w:hAnsi="Cambria"/>
          <w:sz w:val="20"/>
          <w:szCs w:val="20"/>
          <w:lang w:val="es-ES"/>
        </w:rPr>
        <w:t xml:space="preserve"> </w:t>
      </w:r>
      <w:r w:rsidR="003A20A2" w:rsidRPr="00343609">
        <w:rPr>
          <w:rFonts w:ascii="Cambria" w:hAnsi="Cambria"/>
          <w:sz w:val="20"/>
          <w:szCs w:val="20"/>
          <w:lang w:val="es-ES"/>
        </w:rPr>
        <w:t>los datos de otras fuentes indican que el porcentaje podría haber sido incluso mayor</w:t>
      </w:r>
      <w:r w:rsidR="004D5766" w:rsidRPr="00343609">
        <w:rPr>
          <w:rStyle w:val="FootnoteReference"/>
          <w:rFonts w:ascii="Cambria" w:hAnsi="Cambria"/>
          <w:sz w:val="20"/>
          <w:szCs w:val="20"/>
          <w:lang w:val="es-ES"/>
        </w:rPr>
        <w:footnoteReference w:id="170"/>
      </w:r>
      <w:r w:rsidR="003A20A2" w:rsidRPr="00343609">
        <w:rPr>
          <w:rFonts w:ascii="Cambria" w:hAnsi="Cambria"/>
          <w:sz w:val="20"/>
          <w:szCs w:val="20"/>
          <w:lang w:val="es-ES"/>
        </w:rPr>
        <w:t xml:space="preserve">. En el informe se insiste en el nexo entre la falta de datos sobre el número de personas </w:t>
      </w:r>
      <w:r w:rsidR="003A20A2" w:rsidRPr="00343609">
        <w:rPr>
          <w:rFonts w:ascii="Cambria" w:hAnsi="Cambria"/>
          <w:sz w:val="20"/>
          <w:szCs w:val="20"/>
          <w:lang w:val="es-ES"/>
        </w:rPr>
        <w:lastRenderedPageBreak/>
        <w:t xml:space="preserve">que fueron víctimas de </w:t>
      </w:r>
      <w:r w:rsidR="000D17B5" w:rsidRPr="00343609">
        <w:rPr>
          <w:rFonts w:ascii="Cambria" w:hAnsi="Cambria"/>
          <w:sz w:val="20"/>
          <w:szCs w:val="20"/>
          <w:lang w:val="es-ES"/>
        </w:rPr>
        <w:t>explotación sexual</w:t>
      </w:r>
      <w:r w:rsidR="004D5766" w:rsidRPr="00343609">
        <w:rPr>
          <w:rFonts w:ascii="Cambria" w:hAnsi="Cambria"/>
          <w:sz w:val="20"/>
          <w:szCs w:val="20"/>
          <w:lang w:val="es-ES"/>
        </w:rPr>
        <w:t xml:space="preserve"> </w:t>
      </w:r>
      <w:r w:rsidR="003A20A2" w:rsidRPr="00343609">
        <w:rPr>
          <w:rFonts w:ascii="Cambria" w:hAnsi="Cambria"/>
          <w:sz w:val="20"/>
          <w:szCs w:val="20"/>
          <w:lang w:val="es-ES"/>
        </w:rPr>
        <w:t>en el país y la incapacidad d</w:t>
      </w:r>
      <w:r w:rsidR="00FB5D2F" w:rsidRPr="00343609">
        <w:rPr>
          <w:rFonts w:ascii="Cambria" w:hAnsi="Cambria"/>
          <w:sz w:val="20"/>
          <w:szCs w:val="20"/>
          <w:lang w:val="es-ES"/>
        </w:rPr>
        <w:t>el Estado</w:t>
      </w:r>
      <w:r w:rsidR="003A20A2" w:rsidRPr="00343609">
        <w:rPr>
          <w:rFonts w:ascii="Cambria" w:hAnsi="Cambria"/>
          <w:sz w:val="20"/>
          <w:szCs w:val="20"/>
          <w:lang w:val="es-ES"/>
        </w:rPr>
        <w:t xml:space="preserve"> </w:t>
      </w:r>
      <w:r w:rsidR="00AA1172" w:rsidRPr="00343609">
        <w:rPr>
          <w:rFonts w:ascii="Cambria" w:hAnsi="Cambria"/>
          <w:sz w:val="20"/>
          <w:szCs w:val="20"/>
          <w:lang w:val="es-ES"/>
        </w:rPr>
        <w:t>de elaborar políticas públicas apropiadas para erradicarla</w:t>
      </w:r>
      <w:r w:rsidR="004D5766" w:rsidRPr="00343609">
        <w:rPr>
          <w:rStyle w:val="FootnoteReference"/>
          <w:rFonts w:ascii="Cambria" w:hAnsi="Cambria"/>
          <w:sz w:val="20"/>
          <w:szCs w:val="20"/>
          <w:lang w:val="es-ES"/>
        </w:rPr>
        <w:footnoteReference w:id="171"/>
      </w:r>
      <w:r w:rsidR="00AA1172" w:rsidRPr="00343609">
        <w:rPr>
          <w:rFonts w:ascii="Cambria" w:hAnsi="Cambria"/>
          <w:sz w:val="20"/>
          <w:szCs w:val="20"/>
          <w:lang w:val="es-ES"/>
        </w:rPr>
        <w:t>.</w:t>
      </w:r>
      <w:r w:rsidR="004D5766" w:rsidRPr="00343609">
        <w:rPr>
          <w:rFonts w:ascii="Cambria" w:hAnsi="Cambria"/>
          <w:sz w:val="20"/>
          <w:szCs w:val="20"/>
          <w:lang w:val="es-ES"/>
        </w:rPr>
        <w:t xml:space="preserve"> </w:t>
      </w:r>
    </w:p>
    <w:p w:rsidR="004D5766" w:rsidRPr="00343609" w:rsidRDefault="004D5766" w:rsidP="00F038AE">
      <w:pPr>
        <w:spacing w:after="0" w:line="240" w:lineRule="auto"/>
        <w:ind w:firstLine="720"/>
        <w:jc w:val="both"/>
        <w:rPr>
          <w:rFonts w:ascii="Cambria" w:hAnsi="Cambria"/>
          <w:sz w:val="20"/>
          <w:szCs w:val="20"/>
          <w:lang w:val="es-ES"/>
        </w:rPr>
      </w:pPr>
    </w:p>
    <w:p w:rsidR="004D5766" w:rsidRPr="00343609" w:rsidRDefault="00A54D5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el informe se subraya también el aumento de los juicios y condenas por trata de personas pero se advierte que estas sentencias son insuficientes en vista de la amplitud del fenómeno de la trata en el país y de que no se está enjuiciando a tratantes que ocupan lugares más altos en la cadena de mando</w:t>
      </w:r>
      <w:r w:rsidR="004D5766" w:rsidRPr="00343609">
        <w:rPr>
          <w:rFonts w:ascii="Cambria" w:hAnsi="Cambria"/>
          <w:sz w:val="20"/>
          <w:szCs w:val="20"/>
          <w:lang w:val="es-ES"/>
        </w:rPr>
        <w:t xml:space="preserve">. </w:t>
      </w:r>
      <w:r w:rsidR="006D29F0" w:rsidRPr="00343609">
        <w:rPr>
          <w:rFonts w:ascii="Cambria" w:hAnsi="Cambria"/>
          <w:sz w:val="20"/>
          <w:szCs w:val="20"/>
          <w:lang w:val="es-ES"/>
        </w:rPr>
        <w:t xml:space="preserve">Según el informe, entre </w:t>
      </w:r>
      <w:r w:rsidR="00754E6E" w:rsidRPr="00343609">
        <w:rPr>
          <w:rFonts w:ascii="Cambria" w:hAnsi="Cambria"/>
          <w:sz w:val="20"/>
          <w:szCs w:val="20"/>
          <w:lang w:val="es-ES"/>
        </w:rPr>
        <w:t>2</w:t>
      </w:r>
      <w:r w:rsidR="006D29F0" w:rsidRPr="00343609">
        <w:rPr>
          <w:rFonts w:ascii="Cambria" w:hAnsi="Cambria"/>
          <w:sz w:val="20"/>
          <w:szCs w:val="20"/>
          <w:lang w:val="es-ES"/>
        </w:rPr>
        <w:t>009 y 2014 a nivel nacional ingresaron 3.568 denuncias y se tomaron decisiones de conclusión del caso en 2.302</w:t>
      </w:r>
      <w:r w:rsidR="00754E6E" w:rsidRPr="00343609">
        <w:rPr>
          <w:rFonts w:ascii="Cambria" w:hAnsi="Cambria"/>
          <w:sz w:val="20"/>
          <w:szCs w:val="20"/>
          <w:lang w:val="es-ES"/>
        </w:rPr>
        <w:t xml:space="preserve"> de ellas, </w:t>
      </w:r>
      <w:r w:rsidRPr="00343609">
        <w:rPr>
          <w:rFonts w:ascii="Cambria" w:hAnsi="Cambria"/>
          <w:sz w:val="20"/>
          <w:szCs w:val="20"/>
          <w:lang w:val="es-ES"/>
        </w:rPr>
        <w:t xml:space="preserve">en su </w:t>
      </w:r>
      <w:r w:rsidR="00754E6E" w:rsidRPr="00343609">
        <w:rPr>
          <w:rFonts w:ascii="Cambria" w:hAnsi="Cambria"/>
          <w:sz w:val="20"/>
          <w:szCs w:val="20"/>
          <w:lang w:val="es-ES"/>
        </w:rPr>
        <w:t>mayoría desestimaciones</w:t>
      </w:r>
      <w:r w:rsidR="00754E6E" w:rsidRPr="00343609">
        <w:rPr>
          <w:rStyle w:val="FootnoteReference"/>
          <w:rFonts w:ascii="Cambria" w:hAnsi="Cambria"/>
          <w:sz w:val="20"/>
          <w:szCs w:val="20"/>
          <w:lang w:val="es-ES"/>
        </w:rPr>
        <w:footnoteReference w:id="172"/>
      </w:r>
      <w:r w:rsidRPr="00343609">
        <w:rPr>
          <w:rFonts w:ascii="Cambria" w:hAnsi="Cambria"/>
          <w:sz w:val="20"/>
          <w:szCs w:val="20"/>
          <w:lang w:val="es-ES"/>
        </w:rPr>
        <w:t xml:space="preserve">. </w:t>
      </w:r>
      <w:r w:rsidR="002531B4" w:rsidRPr="00343609">
        <w:rPr>
          <w:rFonts w:ascii="Cambria" w:hAnsi="Cambria"/>
          <w:sz w:val="20"/>
          <w:szCs w:val="20"/>
          <w:lang w:val="es-ES"/>
        </w:rPr>
        <w:t>Se señala el temor y la falta de confianza en el sistema como problemas persistentes, en vista de la falta de recursos para proporcionar atención y protección a las víctimas y de que la discriminación contra las víctimas sigue siendo generalizada debido a la falta de capacitación de los operadores de justicia</w:t>
      </w:r>
      <w:r w:rsidR="004D5766" w:rsidRPr="00343609">
        <w:rPr>
          <w:rFonts w:ascii="Cambria" w:hAnsi="Cambria"/>
          <w:sz w:val="20"/>
          <w:szCs w:val="20"/>
          <w:lang w:val="es-ES"/>
        </w:rPr>
        <w:t xml:space="preserve">. </w:t>
      </w:r>
      <w:r w:rsidR="002531B4" w:rsidRPr="00343609">
        <w:rPr>
          <w:rFonts w:ascii="Cambria" w:hAnsi="Cambria"/>
          <w:sz w:val="20"/>
          <w:szCs w:val="20"/>
          <w:lang w:val="es-ES"/>
        </w:rPr>
        <w:t xml:space="preserve">La </w:t>
      </w:r>
      <w:r w:rsidR="004D5766" w:rsidRPr="00343609">
        <w:rPr>
          <w:rFonts w:ascii="Cambria" w:hAnsi="Cambria"/>
          <w:sz w:val="20"/>
          <w:szCs w:val="20"/>
          <w:lang w:val="es-ES"/>
        </w:rPr>
        <w:t xml:space="preserve">CICIG </w:t>
      </w:r>
      <w:r w:rsidR="002531B4" w:rsidRPr="00343609">
        <w:rPr>
          <w:rFonts w:ascii="Cambria" w:hAnsi="Cambria"/>
          <w:sz w:val="20"/>
          <w:szCs w:val="20"/>
          <w:lang w:val="es-ES"/>
        </w:rPr>
        <w:t>también expresó preocupación porque el enfoque actual de reparación de las víctimas no cumple los requisitos del</w:t>
      </w:r>
      <w:r w:rsidR="004D5766" w:rsidRPr="00343609">
        <w:rPr>
          <w:rFonts w:ascii="Cambria" w:hAnsi="Cambria"/>
          <w:sz w:val="20"/>
          <w:szCs w:val="20"/>
          <w:lang w:val="es-ES"/>
        </w:rPr>
        <w:t xml:space="preserve"> </w:t>
      </w:r>
      <w:r w:rsidR="00652131" w:rsidRPr="00343609">
        <w:rPr>
          <w:rFonts w:ascii="Cambria" w:hAnsi="Cambria"/>
          <w:sz w:val="20"/>
          <w:szCs w:val="20"/>
          <w:lang w:val="es-ES"/>
        </w:rPr>
        <w:t>derecho internacional de los derechos humanos</w:t>
      </w:r>
      <w:r w:rsidR="004D5766" w:rsidRPr="00343609">
        <w:rPr>
          <w:rFonts w:ascii="Cambria" w:hAnsi="Cambria"/>
          <w:sz w:val="20"/>
          <w:szCs w:val="20"/>
          <w:lang w:val="es-ES"/>
        </w:rPr>
        <w:t xml:space="preserve">, </w:t>
      </w:r>
      <w:r w:rsidR="002531B4" w:rsidRPr="00343609">
        <w:rPr>
          <w:rFonts w:ascii="Cambria" w:hAnsi="Cambria"/>
          <w:sz w:val="20"/>
          <w:szCs w:val="20"/>
          <w:lang w:val="es-ES"/>
        </w:rPr>
        <w:t xml:space="preserve">ya que no abarca todas las categorías de daños que exigen reparación. Por último, se destaca que el fortalecimiento de los controles internos de los funcionarios públicos y la lucha contra la corrupción van estrechamente unidos a la lucha contra la trata de personas y se pide que se identifique, </w:t>
      </w:r>
      <w:r w:rsidR="00C7039D" w:rsidRPr="00343609">
        <w:rPr>
          <w:rFonts w:ascii="Cambria" w:hAnsi="Cambria"/>
          <w:sz w:val="20"/>
          <w:szCs w:val="20"/>
          <w:lang w:val="es-ES"/>
        </w:rPr>
        <w:t xml:space="preserve">juzgue </w:t>
      </w:r>
      <w:r w:rsidR="002531B4" w:rsidRPr="00343609">
        <w:rPr>
          <w:rFonts w:ascii="Cambria" w:hAnsi="Cambria"/>
          <w:sz w:val="20"/>
          <w:szCs w:val="20"/>
          <w:lang w:val="es-ES"/>
        </w:rPr>
        <w:t>y sancione a los funcionarios d</w:t>
      </w:r>
      <w:r w:rsidR="00FB5D2F" w:rsidRPr="00343609">
        <w:rPr>
          <w:rFonts w:ascii="Cambria" w:hAnsi="Cambria"/>
          <w:sz w:val="20"/>
          <w:szCs w:val="20"/>
          <w:lang w:val="es-ES"/>
        </w:rPr>
        <w:t>el Estado</w:t>
      </w:r>
      <w:r w:rsidR="004D5766" w:rsidRPr="00343609">
        <w:rPr>
          <w:rFonts w:ascii="Cambria" w:hAnsi="Cambria"/>
          <w:sz w:val="20"/>
          <w:szCs w:val="20"/>
          <w:lang w:val="es-ES"/>
        </w:rPr>
        <w:t xml:space="preserve"> </w:t>
      </w:r>
      <w:r w:rsidR="002531B4" w:rsidRPr="00343609">
        <w:rPr>
          <w:rFonts w:ascii="Cambria" w:hAnsi="Cambria"/>
          <w:sz w:val="20"/>
          <w:szCs w:val="20"/>
          <w:lang w:val="es-ES"/>
        </w:rPr>
        <w:t xml:space="preserve">que </w:t>
      </w:r>
      <w:r w:rsidR="004D5766" w:rsidRPr="00343609">
        <w:rPr>
          <w:rFonts w:ascii="Cambria" w:hAnsi="Cambria"/>
          <w:sz w:val="20"/>
          <w:szCs w:val="20"/>
          <w:lang w:val="es-ES"/>
        </w:rPr>
        <w:t>toler</w:t>
      </w:r>
      <w:r w:rsidR="002531B4" w:rsidRPr="00343609">
        <w:rPr>
          <w:rFonts w:ascii="Cambria" w:hAnsi="Cambria"/>
          <w:sz w:val="20"/>
          <w:szCs w:val="20"/>
          <w:lang w:val="es-ES"/>
        </w:rPr>
        <w:t>en, consientan o promuevan esas actividades.</w:t>
      </w:r>
    </w:p>
    <w:p w:rsidR="004D5766" w:rsidRPr="00343609" w:rsidRDefault="004D5766" w:rsidP="00F038AE">
      <w:pPr>
        <w:spacing w:after="0" w:line="240" w:lineRule="auto"/>
        <w:ind w:firstLine="720"/>
        <w:jc w:val="both"/>
        <w:rPr>
          <w:rFonts w:ascii="Cambria" w:hAnsi="Cambria"/>
          <w:sz w:val="20"/>
          <w:szCs w:val="20"/>
          <w:lang w:val="es-ES"/>
        </w:rPr>
      </w:pPr>
    </w:p>
    <w:p w:rsidR="004D5766"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recibe los avances notificados por </w:t>
      </w:r>
      <w:r w:rsidRPr="00343609">
        <w:rPr>
          <w:rFonts w:ascii="Cambria" w:hAnsi="Cambria"/>
          <w:sz w:val="20"/>
          <w:szCs w:val="20"/>
          <w:lang w:val="es-ES"/>
        </w:rPr>
        <w:t>el Estado</w:t>
      </w:r>
      <w:r w:rsidR="004D5766" w:rsidRPr="00343609">
        <w:rPr>
          <w:rFonts w:ascii="Cambria" w:hAnsi="Cambria"/>
          <w:sz w:val="20"/>
          <w:szCs w:val="20"/>
          <w:lang w:val="es-ES"/>
        </w:rPr>
        <w:t xml:space="preserve"> </w:t>
      </w:r>
      <w:r w:rsidR="004B2C80" w:rsidRPr="00343609">
        <w:rPr>
          <w:rFonts w:ascii="Cambria" w:hAnsi="Cambria"/>
          <w:sz w:val="20"/>
          <w:szCs w:val="20"/>
          <w:lang w:val="es-ES"/>
        </w:rPr>
        <w:t>como pasos positivos hacia una mayor conciencia de la población en</w:t>
      </w:r>
      <w:r w:rsidR="004D5766" w:rsidRPr="00343609">
        <w:rPr>
          <w:rFonts w:ascii="Cambria" w:hAnsi="Cambria"/>
          <w:sz w:val="20"/>
          <w:szCs w:val="20"/>
          <w:lang w:val="es-ES"/>
        </w:rPr>
        <w:t xml:space="preserve"> general </w:t>
      </w:r>
      <w:r w:rsidR="004B2C80" w:rsidRPr="00343609">
        <w:rPr>
          <w:rFonts w:ascii="Cambria" w:hAnsi="Cambria"/>
          <w:sz w:val="20"/>
          <w:szCs w:val="20"/>
          <w:lang w:val="es-ES"/>
        </w:rPr>
        <w:t xml:space="preserve">con respecto al delito de la </w:t>
      </w:r>
      <w:r w:rsidR="000D17B5" w:rsidRPr="00343609">
        <w:rPr>
          <w:rFonts w:ascii="Cambria" w:hAnsi="Cambria"/>
          <w:sz w:val="20"/>
          <w:szCs w:val="20"/>
          <w:lang w:val="es-ES"/>
        </w:rPr>
        <w:t>trata de personas</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Es esencial mejorar el acceso de las víctimas a la atención. </w:t>
      </w:r>
      <w:r w:rsidRPr="00343609">
        <w:rPr>
          <w:rFonts w:ascii="Cambria" w:hAnsi="Cambria"/>
          <w:sz w:val="20"/>
          <w:szCs w:val="20"/>
          <w:lang w:val="es-ES"/>
        </w:rPr>
        <w:t>La CIDH</w:t>
      </w:r>
      <w:r w:rsidR="004D5766" w:rsidRPr="00343609">
        <w:rPr>
          <w:rFonts w:ascii="Cambria" w:hAnsi="Cambria"/>
          <w:sz w:val="20"/>
          <w:szCs w:val="20"/>
          <w:lang w:val="es-ES"/>
        </w:rPr>
        <w:t xml:space="preserve"> </w:t>
      </w:r>
      <w:r w:rsidR="004B2C80" w:rsidRPr="00343609">
        <w:rPr>
          <w:rFonts w:ascii="Cambria" w:hAnsi="Cambria"/>
          <w:sz w:val="20"/>
          <w:szCs w:val="20"/>
          <w:lang w:val="es-ES"/>
        </w:rPr>
        <w:t>también aplaude los compromisos asumidos por el</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Gabinete Específico de la Mujer, que planea establecer un protocolo para la identificación, el tratamiento y la remisión de niñas que son víctimas de violencia, y recibe con beneplácito la intención de establecer un protocolo para asistir a las víctimas de trata </w:t>
      </w:r>
      <w:r w:rsidR="004D5766" w:rsidRPr="00343609">
        <w:rPr>
          <w:rFonts w:ascii="Cambria" w:hAnsi="Cambria"/>
          <w:sz w:val="20"/>
          <w:szCs w:val="20"/>
          <w:lang w:val="es-ES"/>
        </w:rPr>
        <w:t>sexual</w:t>
      </w:r>
      <w:r w:rsidR="004B2C80" w:rsidRPr="00343609">
        <w:rPr>
          <w:rFonts w:ascii="Cambria" w:hAnsi="Cambria"/>
          <w:sz w:val="20"/>
          <w:szCs w:val="20"/>
          <w:lang w:val="es-ES"/>
        </w:rPr>
        <w:t>. Sin embargo</w:t>
      </w:r>
      <w:r w:rsidR="004D5766" w:rsidRPr="00343609">
        <w:rPr>
          <w:rFonts w:ascii="Cambria" w:hAnsi="Cambria"/>
          <w:sz w:val="20"/>
          <w:szCs w:val="20"/>
          <w:lang w:val="es-ES"/>
        </w:rPr>
        <w:t xml:space="preserve">, </w:t>
      </w:r>
      <w:r w:rsidRPr="00343609">
        <w:rPr>
          <w:rFonts w:ascii="Cambria" w:hAnsi="Cambria"/>
          <w:sz w:val="20"/>
          <w:szCs w:val="20"/>
          <w:lang w:val="es-ES"/>
        </w:rPr>
        <w:t>la CIDH</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observa también grandes brechas en las medidas que se necesitan para reconocer debidamente y abordar el problema de la trata en el país que fue señalado por la Comisión </w:t>
      </w:r>
      <w:r w:rsidR="004D5766" w:rsidRPr="00343609">
        <w:rPr>
          <w:rFonts w:ascii="Cambria" w:hAnsi="Cambria"/>
          <w:sz w:val="20"/>
          <w:szCs w:val="20"/>
          <w:lang w:val="es-ES"/>
        </w:rPr>
        <w:t>Inter</w:t>
      </w:r>
      <w:r w:rsidR="004B2C80" w:rsidRPr="00343609">
        <w:rPr>
          <w:rFonts w:ascii="Cambria" w:hAnsi="Cambria"/>
          <w:sz w:val="20"/>
          <w:szCs w:val="20"/>
          <w:lang w:val="es-ES"/>
        </w:rPr>
        <w:t>a</w:t>
      </w:r>
      <w:r w:rsidR="004D5766" w:rsidRPr="00343609">
        <w:rPr>
          <w:rFonts w:ascii="Cambria" w:hAnsi="Cambria"/>
          <w:sz w:val="20"/>
          <w:szCs w:val="20"/>
          <w:lang w:val="es-ES"/>
        </w:rPr>
        <w:t>merican</w:t>
      </w:r>
      <w:r w:rsidR="004B2C80" w:rsidRPr="00343609">
        <w:rPr>
          <w:rFonts w:ascii="Cambria" w:hAnsi="Cambria"/>
          <w:sz w:val="20"/>
          <w:szCs w:val="20"/>
          <w:lang w:val="es-ES"/>
        </w:rPr>
        <w:t xml:space="preserve">a en su informe de país y en su informe </w:t>
      </w:r>
      <w:r w:rsidR="002531B4" w:rsidRPr="00343609">
        <w:rPr>
          <w:rFonts w:ascii="Cambria" w:hAnsi="Cambria"/>
          <w:i/>
          <w:sz w:val="20"/>
          <w:szCs w:val="20"/>
          <w:lang w:val="es-ES"/>
        </w:rPr>
        <w:t>Violencia, niñez y crimen organizado</w:t>
      </w:r>
      <w:r w:rsidR="004D5766" w:rsidRPr="00343609">
        <w:rPr>
          <w:rFonts w:ascii="Cambria" w:hAnsi="Cambria"/>
          <w:sz w:val="20"/>
          <w:szCs w:val="20"/>
          <w:lang w:val="es-ES"/>
        </w:rPr>
        <w:t>, as</w:t>
      </w:r>
      <w:r w:rsidR="004B2C80" w:rsidRPr="00343609">
        <w:rPr>
          <w:rFonts w:ascii="Cambria" w:hAnsi="Cambria"/>
          <w:sz w:val="20"/>
          <w:szCs w:val="20"/>
          <w:lang w:val="es-ES"/>
        </w:rPr>
        <w:t xml:space="preserve">í como los problemas indicados a su vez por el </w:t>
      </w:r>
      <w:r w:rsidR="00652131" w:rsidRPr="00343609">
        <w:rPr>
          <w:rFonts w:ascii="Cambria" w:hAnsi="Cambria"/>
          <w:sz w:val="20"/>
          <w:szCs w:val="20"/>
          <w:lang w:val="es-ES"/>
        </w:rPr>
        <w:t>Procurador de los Derechos Humanos</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el </w:t>
      </w:r>
      <w:r w:rsidR="004D5766" w:rsidRPr="00343609">
        <w:rPr>
          <w:rFonts w:ascii="Cambria" w:hAnsi="Cambria"/>
          <w:sz w:val="20"/>
          <w:szCs w:val="20"/>
          <w:lang w:val="es-ES"/>
        </w:rPr>
        <w:t>UNICEF</w:t>
      </w:r>
      <w:r w:rsidR="004B2C80" w:rsidRPr="00343609">
        <w:rPr>
          <w:rFonts w:ascii="Cambria" w:hAnsi="Cambria"/>
          <w:sz w:val="20"/>
          <w:szCs w:val="20"/>
          <w:lang w:val="es-ES"/>
        </w:rPr>
        <w:t xml:space="preserve"> y la </w:t>
      </w:r>
      <w:r w:rsidR="004D5766" w:rsidRPr="00343609">
        <w:rPr>
          <w:rFonts w:ascii="Cambria" w:hAnsi="Cambria"/>
          <w:sz w:val="20"/>
          <w:szCs w:val="20"/>
          <w:lang w:val="es-ES"/>
        </w:rPr>
        <w:t xml:space="preserve">CICIG. </w:t>
      </w:r>
    </w:p>
    <w:p w:rsidR="004D5766" w:rsidRPr="00343609" w:rsidRDefault="004D5766" w:rsidP="00F038AE">
      <w:pPr>
        <w:pStyle w:val="MediumGrid1-Accent21"/>
        <w:ind w:left="0" w:firstLine="720"/>
        <w:rPr>
          <w:sz w:val="20"/>
          <w:szCs w:val="20"/>
          <w:lang w:val="es-ES"/>
        </w:rPr>
      </w:pPr>
    </w:p>
    <w:p w:rsidR="004D5766"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4D5766" w:rsidRPr="00343609">
        <w:rPr>
          <w:rFonts w:ascii="Cambria" w:hAnsi="Cambria"/>
          <w:sz w:val="20"/>
          <w:szCs w:val="20"/>
          <w:lang w:val="es-ES"/>
        </w:rPr>
        <w:t xml:space="preserve"> </w:t>
      </w:r>
      <w:r w:rsidR="004B2C80" w:rsidRPr="00343609">
        <w:rPr>
          <w:rFonts w:ascii="Cambria" w:hAnsi="Cambria"/>
          <w:sz w:val="20"/>
          <w:szCs w:val="20"/>
          <w:lang w:val="es-ES"/>
        </w:rPr>
        <w:t>exhorta a</w:t>
      </w:r>
      <w:r w:rsidRPr="00343609">
        <w:rPr>
          <w:rFonts w:ascii="Cambria" w:hAnsi="Cambria"/>
          <w:sz w:val="20"/>
          <w:szCs w:val="20"/>
          <w:lang w:val="es-ES"/>
        </w:rPr>
        <w:t>l Estado</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a que cumpla todas estas recomendaciones a fin de cerrar las brechas en el </w:t>
      </w:r>
      <w:r w:rsidR="004D5766" w:rsidRPr="00343609">
        <w:rPr>
          <w:rFonts w:ascii="Cambria" w:hAnsi="Cambria"/>
          <w:sz w:val="20"/>
          <w:szCs w:val="20"/>
          <w:lang w:val="es-ES"/>
        </w:rPr>
        <w:t xml:space="preserve">control </w:t>
      </w:r>
      <w:r w:rsidR="004B2C80" w:rsidRPr="00343609">
        <w:rPr>
          <w:rFonts w:ascii="Cambria" w:hAnsi="Cambria"/>
          <w:sz w:val="20"/>
          <w:szCs w:val="20"/>
          <w:lang w:val="es-ES"/>
        </w:rPr>
        <w:t xml:space="preserve">migratorio que posibilitan el cruce de </w:t>
      </w:r>
      <w:r w:rsidR="00AD25F6" w:rsidRPr="00343609">
        <w:rPr>
          <w:rFonts w:ascii="Cambria" w:hAnsi="Cambria"/>
          <w:sz w:val="20"/>
          <w:szCs w:val="20"/>
          <w:lang w:val="es-ES"/>
        </w:rPr>
        <w:t>víctimas de la trata</w:t>
      </w:r>
      <w:r w:rsidR="004D5766" w:rsidRPr="00343609">
        <w:rPr>
          <w:rFonts w:ascii="Cambria" w:hAnsi="Cambria"/>
          <w:sz w:val="20"/>
          <w:szCs w:val="20"/>
          <w:lang w:val="es-ES"/>
        </w:rPr>
        <w:t xml:space="preserve"> </w:t>
      </w:r>
      <w:r w:rsidR="004B2C80" w:rsidRPr="00343609">
        <w:rPr>
          <w:rFonts w:ascii="Cambria" w:hAnsi="Cambria"/>
          <w:sz w:val="20"/>
          <w:szCs w:val="20"/>
          <w:lang w:val="es-ES"/>
        </w:rPr>
        <w:t xml:space="preserve">en las fronteras, corregir las graves deficiencias en la capacitación del personal del sistema </w:t>
      </w:r>
      <w:r w:rsidR="004D5766" w:rsidRPr="00343609">
        <w:rPr>
          <w:rFonts w:ascii="Cambria" w:hAnsi="Cambria"/>
          <w:sz w:val="20"/>
          <w:szCs w:val="20"/>
          <w:lang w:val="es-ES"/>
        </w:rPr>
        <w:t>judicial</w:t>
      </w:r>
      <w:r w:rsidR="004B2C80" w:rsidRPr="00343609">
        <w:rPr>
          <w:rFonts w:ascii="Cambria" w:hAnsi="Cambria"/>
          <w:sz w:val="20"/>
          <w:szCs w:val="20"/>
          <w:lang w:val="es-ES"/>
        </w:rPr>
        <w:t>, mejorar la recopilación de datos, mejorar la</w:t>
      </w:r>
      <w:r w:rsidR="004D5766" w:rsidRPr="00343609">
        <w:rPr>
          <w:rFonts w:ascii="Cambria" w:hAnsi="Cambria"/>
          <w:sz w:val="20"/>
          <w:szCs w:val="20"/>
          <w:lang w:val="es-ES"/>
        </w:rPr>
        <w:t xml:space="preserve"> </w:t>
      </w:r>
      <w:r w:rsidR="00BA4D02" w:rsidRPr="00343609">
        <w:rPr>
          <w:rFonts w:ascii="Cambria" w:hAnsi="Cambria"/>
          <w:sz w:val="20"/>
          <w:szCs w:val="20"/>
          <w:lang w:val="es-ES"/>
        </w:rPr>
        <w:t xml:space="preserve">atención de salud física y psicológica </w:t>
      </w:r>
      <w:r w:rsidR="004D5766" w:rsidRPr="00343609">
        <w:rPr>
          <w:rFonts w:ascii="Cambria" w:hAnsi="Cambria"/>
          <w:sz w:val="20"/>
          <w:szCs w:val="20"/>
          <w:lang w:val="es-ES"/>
        </w:rPr>
        <w:t>integral</w:t>
      </w:r>
      <w:r w:rsidR="00BA4D02" w:rsidRPr="00343609">
        <w:rPr>
          <w:rFonts w:ascii="Cambria" w:hAnsi="Cambria"/>
          <w:sz w:val="20"/>
          <w:szCs w:val="20"/>
          <w:lang w:val="es-ES"/>
        </w:rPr>
        <w:t xml:space="preserve">, garantizar la protección y reintegración de las víctimas, asegurar el acceso a la justicia y a reparaciones dignas para las víctimas e investigar y </w:t>
      </w:r>
      <w:r w:rsidR="005406EF" w:rsidRPr="00343609">
        <w:rPr>
          <w:rFonts w:ascii="Cambria" w:hAnsi="Cambria"/>
          <w:sz w:val="20"/>
          <w:szCs w:val="20"/>
          <w:lang w:val="es-ES"/>
        </w:rPr>
        <w:t xml:space="preserve">juzgar </w:t>
      </w:r>
      <w:r w:rsidR="00BA4D02" w:rsidRPr="00343609">
        <w:rPr>
          <w:rFonts w:ascii="Cambria" w:hAnsi="Cambria"/>
          <w:sz w:val="20"/>
          <w:szCs w:val="20"/>
          <w:lang w:val="es-ES"/>
        </w:rPr>
        <w:t xml:space="preserve">a los tratantes </w:t>
      </w:r>
      <w:r w:rsidR="000D17B5" w:rsidRPr="00343609">
        <w:rPr>
          <w:rFonts w:ascii="Cambria" w:hAnsi="Cambria"/>
          <w:sz w:val="20"/>
          <w:szCs w:val="20"/>
          <w:lang w:val="es-ES"/>
        </w:rPr>
        <w:t>de personas</w:t>
      </w:r>
      <w:r w:rsidR="00B3534E" w:rsidRPr="00343609">
        <w:rPr>
          <w:rFonts w:ascii="Cambria" w:hAnsi="Cambria"/>
          <w:sz w:val="20"/>
          <w:szCs w:val="20"/>
          <w:lang w:val="es-ES"/>
        </w:rPr>
        <w:t>.</w:t>
      </w:r>
    </w:p>
    <w:p w:rsidR="00C72A73" w:rsidRPr="00343609" w:rsidRDefault="00C72A73" w:rsidP="00BD1ED0">
      <w:pPr>
        <w:pStyle w:val="Heading2"/>
      </w:pPr>
      <w:r w:rsidRPr="00343609">
        <w:t>Administración de justicia</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t>Adoptar las medidas para garantizar que los operadores de justicia realicen sus labores de manera imparcial e independiente, en respeto al principio de separación de los poderes y libre de toda amenaza o presión de parte de grupos de poder.</w:t>
      </w:r>
    </w:p>
    <w:p w:rsidR="00C72A73" w:rsidRPr="00343609" w:rsidRDefault="00C72A73" w:rsidP="001E434F">
      <w:pPr>
        <w:pStyle w:val="Numberedparagraphs"/>
        <w:numPr>
          <w:ilvl w:val="0"/>
          <w:numId w:val="32"/>
        </w:numPr>
        <w:shd w:val="clear" w:color="auto" w:fill="D9D9D9"/>
        <w:spacing w:after="0"/>
        <w:ind w:left="1440" w:hanging="720"/>
        <w:rPr>
          <w:rFonts w:cs="Calibri"/>
          <w:lang w:val="es-ES"/>
        </w:rPr>
      </w:pPr>
      <w:r w:rsidRPr="00343609">
        <w:rPr>
          <w:rFonts w:cs="Calibri"/>
          <w:lang w:val="es-ES"/>
        </w:rPr>
        <w:t xml:space="preserve">Asegurar que quienes sean elegidos juezas, jueces o miembros de las altas Cortes lo sean por </w:t>
      </w:r>
      <w:r w:rsidRPr="00343609">
        <w:rPr>
          <w:lang w:val="es-ES"/>
        </w:rPr>
        <w:t>sus méritos, capacidad, idoneidad y honradez y que se cumplan los estándares mínimos establecidos por el derecho internacional de los derechos humanos, a fin de asegurar la independencia judicial.</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t>Adoptar medidas efectivas que permitan un mejor y mayor acceso a la justicia a todas y todos. Respecto de los pueblos indígenas, respetar sus instituciones propias de representación y de toma de decisiones y asegurar que puedan ser oídos en sus propios idiomas.</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t>Adoptar medidas efectivas que permitan al Ministerio Público continuar coordinando acciones y colaborando con la CICIG y disponer para tal efecto de los recursos necesarios.</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lastRenderedPageBreak/>
        <w:t xml:space="preserve">Reforzar las acciones en la lucha contra la impunidad de las violaciones a los derechos de humanos, a través de investigaciones exhaustivas e independientes, sancionar a los autores materiales e intelectuales y reparar a las víctimas. </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t xml:space="preserve">Dar cumplimiento efectivo a la obligación de investigar, juzgar y sancionar a los responsables de las violaciones al derecho a la vida, la integridad personal y otros derechos humanos cometidas durante el conflicto armado. En caso de que las víctimas sean pueblos indígenas, reparar las consecuencias, tanto a nivel individual como colectivo, de modo integral y culturalmente adecuado. </w:t>
      </w:r>
    </w:p>
    <w:p w:rsidR="00C72A73" w:rsidRPr="00343609" w:rsidRDefault="00C72A73" w:rsidP="001E434F">
      <w:pPr>
        <w:pStyle w:val="Numberedparagraphs"/>
        <w:numPr>
          <w:ilvl w:val="0"/>
          <w:numId w:val="32"/>
        </w:numPr>
        <w:shd w:val="clear" w:color="auto" w:fill="D9D9D9"/>
        <w:spacing w:after="0"/>
        <w:ind w:left="1440" w:hanging="720"/>
        <w:rPr>
          <w:rFonts w:cs="Calibri"/>
          <w:lang w:val="es-ES"/>
        </w:rPr>
      </w:pPr>
      <w:r w:rsidRPr="00343609">
        <w:rPr>
          <w:lang w:val="es-ES"/>
        </w:rPr>
        <w:t>Asegurar que el recurso de amparo y su aplicación en Guatemala cumpla con los estándares interamericanos sobre la materia.</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t xml:space="preserve">Respetar y garantizar los sistemas jurídicos indígenas sin limitar sus competencias reconocidas por el derecho internacional, y establecer un procedimiento de coordinación entre la justicia ordinaria y la indígena, con la participación de los pueblos indígenas. Adoptar medidas para respetar y recuperar los sistemas jurídicos indígenas, que incluyen los métodos indígenas tradicionales de resolución de conflictos; para que, de esa forma, los pueblos indígenas recuperen la autoridad que se ha visto debilitada por el conflicto armado interno y por la falta de reconocimiento estatal. </w:t>
      </w:r>
    </w:p>
    <w:p w:rsidR="00C72A73" w:rsidRPr="00343609" w:rsidRDefault="00C72A73" w:rsidP="001E434F">
      <w:pPr>
        <w:pStyle w:val="Numberedparagraphs"/>
        <w:numPr>
          <w:ilvl w:val="0"/>
          <w:numId w:val="32"/>
        </w:numPr>
        <w:shd w:val="clear" w:color="auto" w:fill="D9D9D9"/>
        <w:spacing w:after="0"/>
        <w:ind w:left="1440" w:hanging="720"/>
        <w:rPr>
          <w:lang w:val="es-ES"/>
        </w:rPr>
      </w:pPr>
      <w:r w:rsidRPr="00343609">
        <w:rPr>
          <w:lang w:val="es-ES"/>
        </w:rPr>
        <w:t xml:space="preserve">Implementar las medidas necesarias para que el Plan Nacional de Resarcimiento sea un mecanismo efectivo y culturalmente adecuado para reparar a las víctimas del conflicto armado, que incluya acciones para tomar en debida consideración la situación especial de las mujeres y niños indígenas, así como la participación de los pueblos indígenas en las decisiones del Programa. </w:t>
      </w:r>
    </w:p>
    <w:p w:rsidR="00182B93" w:rsidRPr="00343609" w:rsidRDefault="00182B93" w:rsidP="001E434F">
      <w:pPr>
        <w:pStyle w:val="Numberedparagraphs"/>
        <w:numPr>
          <w:ilvl w:val="0"/>
          <w:numId w:val="0"/>
        </w:numPr>
        <w:shd w:val="clear" w:color="auto" w:fill="FFFFFF"/>
        <w:spacing w:after="0"/>
        <w:ind w:left="360" w:right="720"/>
        <w:rPr>
          <w:lang w:val="es-ES"/>
        </w:rPr>
      </w:pPr>
    </w:p>
    <w:p w:rsidR="00D53776" w:rsidRPr="00343609" w:rsidRDefault="0050727A"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administración de justicia en</w:t>
      </w:r>
      <w:r w:rsidR="00C72A73" w:rsidRPr="00343609">
        <w:rPr>
          <w:rFonts w:ascii="Cambria" w:hAnsi="Cambria"/>
          <w:sz w:val="20"/>
          <w:szCs w:val="20"/>
          <w:lang w:val="es-ES"/>
        </w:rPr>
        <w:t xml:space="preserve"> Guatemala </w:t>
      </w:r>
      <w:r w:rsidRPr="00343609">
        <w:rPr>
          <w:rFonts w:ascii="Cambria" w:hAnsi="Cambria"/>
          <w:sz w:val="20"/>
          <w:szCs w:val="20"/>
          <w:lang w:val="es-ES"/>
        </w:rPr>
        <w:t xml:space="preserve">es un tema prioritario para </w:t>
      </w:r>
      <w:r w:rsidR="00FB5D2F" w:rsidRPr="00343609">
        <w:rPr>
          <w:rFonts w:ascii="Cambria" w:hAnsi="Cambria"/>
          <w:sz w:val="20"/>
          <w:szCs w:val="20"/>
          <w:lang w:val="es-ES"/>
        </w:rPr>
        <w:t>la CIDH</w:t>
      </w:r>
      <w:r w:rsidRPr="00343609">
        <w:rPr>
          <w:rFonts w:ascii="Cambria" w:hAnsi="Cambria"/>
          <w:sz w:val="20"/>
          <w:szCs w:val="20"/>
          <w:lang w:val="es-ES"/>
        </w:rPr>
        <w:t xml:space="preserve"> y lo ha sido durante muchos años</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ha</w:t>
      </w:r>
      <w:r w:rsidRPr="00343609">
        <w:rPr>
          <w:rFonts w:ascii="Cambria" w:hAnsi="Cambria"/>
          <w:sz w:val="20"/>
          <w:szCs w:val="20"/>
          <w:lang w:val="es-ES"/>
        </w:rPr>
        <w:t xml:space="preserve"> estado lidiando con tasas de impunidad situadas entre </w:t>
      </w:r>
      <w:r w:rsidR="00C72A73" w:rsidRPr="00343609">
        <w:rPr>
          <w:rFonts w:ascii="Cambria" w:hAnsi="Cambria"/>
          <w:sz w:val="20"/>
          <w:szCs w:val="20"/>
          <w:lang w:val="es-ES"/>
        </w:rPr>
        <w:t>99</w:t>
      </w:r>
      <w:r w:rsidRPr="00343609">
        <w:rPr>
          <w:rFonts w:ascii="Cambria" w:hAnsi="Cambria"/>
          <w:sz w:val="20"/>
          <w:szCs w:val="20"/>
          <w:lang w:val="es-ES"/>
        </w:rPr>
        <w:t>,</w:t>
      </w:r>
      <w:r w:rsidR="00C72A73" w:rsidRPr="00343609">
        <w:rPr>
          <w:rFonts w:ascii="Cambria" w:hAnsi="Cambria"/>
          <w:sz w:val="20"/>
          <w:szCs w:val="20"/>
          <w:lang w:val="es-ES"/>
        </w:rPr>
        <w:t xml:space="preserve">1% </w:t>
      </w:r>
      <w:r w:rsidRPr="00343609">
        <w:rPr>
          <w:rFonts w:ascii="Cambria" w:hAnsi="Cambria"/>
          <w:sz w:val="20"/>
          <w:szCs w:val="20"/>
          <w:lang w:val="es-ES"/>
        </w:rPr>
        <w:t>y</w:t>
      </w:r>
      <w:r w:rsidR="00C72A73" w:rsidRPr="00343609">
        <w:rPr>
          <w:rFonts w:ascii="Cambria" w:hAnsi="Cambria"/>
          <w:sz w:val="20"/>
          <w:szCs w:val="20"/>
          <w:lang w:val="es-ES"/>
        </w:rPr>
        <w:t xml:space="preserve"> 98</w:t>
      </w:r>
      <w:r w:rsidRPr="00343609">
        <w:rPr>
          <w:rFonts w:ascii="Cambria" w:hAnsi="Cambria"/>
          <w:sz w:val="20"/>
          <w:szCs w:val="20"/>
          <w:lang w:val="es-ES"/>
        </w:rPr>
        <w:t>,</w:t>
      </w:r>
      <w:r w:rsidR="00C72A73" w:rsidRPr="00343609">
        <w:rPr>
          <w:rFonts w:ascii="Cambria" w:hAnsi="Cambria"/>
          <w:sz w:val="20"/>
          <w:szCs w:val="20"/>
          <w:lang w:val="es-ES"/>
        </w:rPr>
        <w:t>4%</w:t>
      </w:r>
      <w:r w:rsidRPr="00343609">
        <w:rPr>
          <w:rFonts w:ascii="Cambria" w:hAnsi="Cambria"/>
          <w:sz w:val="20"/>
          <w:szCs w:val="20"/>
          <w:lang w:val="es-ES"/>
        </w:rPr>
        <w:t xml:space="preserve"> y con dificultades para administrar justicia de manera </w:t>
      </w:r>
      <w:r w:rsidR="00C72A73" w:rsidRPr="00343609">
        <w:rPr>
          <w:rFonts w:ascii="Cambria" w:hAnsi="Cambria"/>
          <w:sz w:val="20"/>
          <w:szCs w:val="20"/>
          <w:lang w:val="es-ES"/>
        </w:rPr>
        <w:t>independ</w:t>
      </w:r>
      <w:r w:rsidRPr="00343609">
        <w:rPr>
          <w:rFonts w:ascii="Cambria" w:hAnsi="Cambria"/>
          <w:sz w:val="20"/>
          <w:szCs w:val="20"/>
          <w:lang w:val="es-ES"/>
        </w:rPr>
        <w:t>i</w:t>
      </w:r>
      <w:r w:rsidR="00C72A73" w:rsidRPr="00343609">
        <w:rPr>
          <w:rFonts w:ascii="Cambria" w:hAnsi="Cambria"/>
          <w:sz w:val="20"/>
          <w:szCs w:val="20"/>
          <w:lang w:val="es-ES"/>
        </w:rPr>
        <w:t>ent</w:t>
      </w:r>
      <w:r w:rsidRPr="00343609">
        <w:rPr>
          <w:rFonts w:ascii="Cambria" w:hAnsi="Cambria"/>
          <w:sz w:val="20"/>
          <w:szCs w:val="20"/>
          <w:lang w:val="es-ES"/>
        </w:rPr>
        <w:t xml:space="preserve">e e </w:t>
      </w:r>
      <w:r w:rsidR="00C72A73" w:rsidRPr="00343609">
        <w:rPr>
          <w:rFonts w:ascii="Cambria" w:hAnsi="Cambria"/>
          <w:sz w:val="20"/>
          <w:szCs w:val="20"/>
          <w:lang w:val="es-ES"/>
        </w:rPr>
        <w:t>impar</w:t>
      </w:r>
      <w:r w:rsidRPr="00343609">
        <w:rPr>
          <w:rFonts w:ascii="Cambria" w:hAnsi="Cambria"/>
          <w:sz w:val="20"/>
          <w:szCs w:val="20"/>
          <w:lang w:val="es-ES"/>
        </w:rPr>
        <w:t>c</w:t>
      </w:r>
      <w:r w:rsidR="00C72A73" w:rsidRPr="00343609">
        <w:rPr>
          <w:rFonts w:ascii="Cambria" w:hAnsi="Cambria"/>
          <w:sz w:val="20"/>
          <w:szCs w:val="20"/>
          <w:lang w:val="es-ES"/>
        </w:rPr>
        <w:t>ial</w:t>
      </w:r>
      <w:r w:rsidRPr="00343609">
        <w:rPr>
          <w:rFonts w:ascii="Cambria" w:hAnsi="Cambria"/>
          <w:sz w:val="20"/>
          <w:szCs w:val="20"/>
          <w:lang w:val="es-ES"/>
        </w:rPr>
        <w:t>, además del problema de la corrupción.</w:t>
      </w:r>
    </w:p>
    <w:p w:rsidR="00D53776" w:rsidRPr="00343609" w:rsidRDefault="00D53776" w:rsidP="00F038AE">
      <w:pPr>
        <w:spacing w:after="0" w:line="240" w:lineRule="auto"/>
        <w:ind w:firstLine="720"/>
        <w:jc w:val="both"/>
        <w:rPr>
          <w:rFonts w:ascii="Cambria" w:hAnsi="Cambria"/>
          <w:sz w:val="20"/>
          <w:szCs w:val="20"/>
          <w:lang w:val="es-ES"/>
        </w:rPr>
      </w:pPr>
    </w:p>
    <w:p w:rsidR="00C72A73" w:rsidRPr="00343609" w:rsidRDefault="006D173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los últimos años, los serios cuestionamientos planteados durante el proceso de p</w:t>
      </w:r>
      <w:r w:rsidR="009C6F33" w:rsidRPr="00343609">
        <w:rPr>
          <w:rFonts w:ascii="Cambria" w:hAnsi="Cambria"/>
          <w:sz w:val="20"/>
          <w:szCs w:val="20"/>
          <w:lang w:val="es-ES"/>
        </w:rPr>
        <w:t xml:space="preserve">ostulación </w:t>
      </w:r>
      <w:r w:rsidRPr="00343609">
        <w:rPr>
          <w:rFonts w:ascii="Cambria" w:hAnsi="Cambria"/>
          <w:sz w:val="20"/>
          <w:szCs w:val="20"/>
          <w:lang w:val="es-ES"/>
        </w:rPr>
        <w:t xml:space="preserve">y selección de jueces en el país han llevado a llamamientos de la </w:t>
      </w:r>
      <w:r w:rsidR="0091479F" w:rsidRPr="00343609">
        <w:rPr>
          <w:rFonts w:ascii="Cambria" w:hAnsi="Cambria"/>
          <w:sz w:val="20"/>
          <w:szCs w:val="20"/>
          <w:lang w:val="es-ES"/>
        </w:rPr>
        <w:t>sociedad civil</w:t>
      </w:r>
      <w:r w:rsidR="00C72A73" w:rsidRPr="00343609">
        <w:rPr>
          <w:rFonts w:ascii="Cambria" w:hAnsi="Cambria"/>
          <w:sz w:val="20"/>
          <w:szCs w:val="20"/>
          <w:lang w:val="es-ES"/>
        </w:rPr>
        <w:t xml:space="preserve"> </w:t>
      </w:r>
      <w:r w:rsidRPr="00343609">
        <w:rPr>
          <w:rFonts w:ascii="Cambria" w:hAnsi="Cambria"/>
          <w:sz w:val="20"/>
          <w:szCs w:val="20"/>
          <w:lang w:val="es-ES"/>
        </w:rPr>
        <w:t xml:space="preserve">y del </w:t>
      </w:r>
      <w:r w:rsidR="00A1474F" w:rsidRPr="00343609">
        <w:rPr>
          <w:rFonts w:ascii="Cambria" w:hAnsi="Cambria"/>
          <w:sz w:val="20"/>
          <w:szCs w:val="20"/>
          <w:lang w:val="es-ES"/>
        </w:rPr>
        <w:t xml:space="preserve">poder </w:t>
      </w:r>
      <w:r w:rsidR="00C72A73" w:rsidRPr="00343609">
        <w:rPr>
          <w:rFonts w:ascii="Cambria" w:hAnsi="Cambria"/>
          <w:sz w:val="20"/>
          <w:szCs w:val="20"/>
          <w:lang w:val="es-ES"/>
        </w:rPr>
        <w:t xml:space="preserve">judicial </w:t>
      </w:r>
      <w:r w:rsidRPr="00343609">
        <w:rPr>
          <w:rFonts w:ascii="Cambria" w:hAnsi="Cambria"/>
          <w:sz w:val="20"/>
          <w:szCs w:val="20"/>
          <w:lang w:val="es-ES"/>
        </w:rPr>
        <w:t xml:space="preserve">para que se hagan reformas con la finalidad de aumentar la independencia de los funcionarios judiciales. En su </w:t>
      </w:r>
      <w:r w:rsidR="002756A3" w:rsidRPr="00343609">
        <w:rPr>
          <w:rFonts w:ascii="Cambria" w:hAnsi="Cambria"/>
          <w:sz w:val="20"/>
          <w:szCs w:val="20"/>
          <w:lang w:val="es-ES"/>
        </w:rPr>
        <w:t>I</w:t>
      </w:r>
      <w:r w:rsidRPr="00343609">
        <w:rPr>
          <w:rFonts w:ascii="Cambria" w:hAnsi="Cambria"/>
          <w:sz w:val="20"/>
          <w:szCs w:val="20"/>
          <w:lang w:val="es-ES"/>
        </w:rPr>
        <w:t xml:space="preserve">nforme de </w:t>
      </w:r>
      <w:r w:rsidR="002756A3" w:rsidRPr="00343609">
        <w:rPr>
          <w:rFonts w:ascii="Cambria" w:hAnsi="Cambria"/>
          <w:sz w:val="20"/>
          <w:szCs w:val="20"/>
          <w:lang w:val="es-ES"/>
        </w:rPr>
        <w:t>P</w:t>
      </w:r>
      <w:r w:rsidRPr="00343609">
        <w:rPr>
          <w:rFonts w:ascii="Cambria" w:hAnsi="Cambria"/>
          <w:sz w:val="20"/>
          <w:szCs w:val="20"/>
          <w:lang w:val="es-ES"/>
        </w:rPr>
        <w:t xml:space="preserve">aís,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insist</w:t>
      </w:r>
      <w:r w:rsidRPr="00343609">
        <w:rPr>
          <w:rFonts w:ascii="Cambria" w:hAnsi="Cambria"/>
          <w:sz w:val="20"/>
          <w:szCs w:val="20"/>
          <w:lang w:val="es-ES"/>
        </w:rPr>
        <w:t>ió en que un proceso de designación transparente, basado en criterios objetivos, que garantice la igualdad de todos los candidatos</w:t>
      </w:r>
      <w:r w:rsidR="00C72A73" w:rsidRPr="00343609">
        <w:rPr>
          <w:rFonts w:ascii="Cambria" w:hAnsi="Cambria"/>
          <w:sz w:val="20"/>
          <w:szCs w:val="20"/>
          <w:lang w:val="es-ES"/>
        </w:rPr>
        <w:t xml:space="preserve">, </w:t>
      </w:r>
      <w:r w:rsidRPr="00343609">
        <w:rPr>
          <w:rFonts w:ascii="Cambria" w:hAnsi="Cambria"/>
          <w:sz w:val="20"/>
          <w:szCs w:val="20"/>
          <w:lang w:val="es-ES"/>
        </w:rPr>
        <w:t>e</w:t>
      </w:r>
      <w:r w:rsidR="00C72A73" w:rsidRPr="00343609">
        <w:rPr>
          <w:rFonts w:ascii="Cambria" w:hAnsi="Cambria"/>
          <w:sz w:val="20"/>
          <w:szCs w:val="20"/>
          <w:lang w:val="es-ES"/>
        </w:rPr>
        <w:t xml:space="preserve">s fundamental </w:t>
      </w:r>
      <w:r w:rsidRPr="00343609">
        <w:rPr>
          <w:rFonts w:ascii="Cambria" w:hAnsi="Cambria"/>
          <w:sz w:val="20"/>
          <w:szCs w:val="20"/>
          <w:lang w:val="es-ES"/>
        </w:rPr>
        <w:t xml:space="preserve">para la independencia del </w:t>
      </w:r>
      <w:r w:rsidR="00A1474F" w:rsidRPr="00343609">
        <w:rPr>
          <w:rFonts w:ascii="Cambria" w:hAnsi="Cambria"/>
          <w:sz w:val="20"/>
          <w:szCs w:val="20"/>
          <w:lang w:val="es-ES"/>
        </w:rPr>
        <w:t>poder</w:t>
      </w:r>
      <w:r w:rsidRPr="00343609">
        <w:rPr>
          <w:rFonts w:ascii="Cambria" w:hAnsi="Cambria"/>
          <w:sz w:val="20"/>
          <w:szCs w:val="20"/>
          <w:lang w:val="es-ES"/>
        </w:rPr>
        <w:t xml:space="preserve"> judicial</w:t>
      </w:r>
      <w:r w:rsidR="00C72A73" w:rsidRPr="00343609">
        <w:rPr>
          <w:rStyle w:val="FootnoteReference"/>
          <w:rFonts w:ascii="Cambria" w:hAnsi="Cambria"/>
          <w:sz w:val="20"/>
          <w:szCs w:val="20"/>
          <w:lang w:val="es-ES"/>
        </w:rPr>
        <w:footnoteReference w:id="173"/>
      </w:r>
      <w:r w:rsidRPr="00343609">
        <w:rPr>
          <w:rFonts w:ascii="Cambria" w:hAnsi="Cambria"/>
          <w:sz w:val="20"/>
          <w:szCs w:val="20"/>
          <w:lang w:val="es-ES"/>
        </w:rPr>
        <w:t xml:space="preserve">. Por consiguiente, recomendó que el Estado </w:t>
      </w:r>
      <w:r w:rsidR="002756A3" w:rsidRPr="00343609">
        <w:rPr>
          <w:rFonts w:ascii="Cambria" w:hAnsi="Cambria"/>
          <w:sz w:val="20"/>
          <w:szCs w:val="20"/>
          <w:lang w:val="es-ES"/>
        </w:rPr>
        <w:t>establezca</w:t>
      </w:r>
      <w:r w:rsidRPr="00343609">
        <w:rPr>
          <w:rFonts w:ascii="Cambria" w:hAnsi="Cambria"/>
          <w:sz w:val="20"/>
          <w:szCs w:val="20"/>
          <w:lang w:val="es-ES"/>
        </w:rPr>
        <w:t xml:space="preserve"> un órgano independiente con las funciones de nombrar, ascender y destituir jueces basándose únicamente en un análisis de la capacidad, idoneidad, honestidad y reputación</w:t>
      </w:r>
      <w:r w:rsidR="00C72A73" w:rsidRPr="00343609">
        <w:rPr>
          <w:rFonts w:ascii="Cambria" w:hAnsi="Cambria"/>
          <w:sz w:val="20"/>
          <w:szCs w:val="20"/>
          <w:lang w:val="es-ES"/>
        </w:rPr>
        <w:t xml:space="preserve"> </w:t>
      </w:r>
      <w:r w:rsidRPr="00343609">
        <w:rPr>
          <w:rFonts w:ascii="Cambria" w:hAnsi="Cambria"/>
          <w:sz w:val="20"/>
          <w:szCs w:val="20"/>
          <w:lang w:val="es-ES"/>
        </w:rPr>
        <w:t>de cada candidato</w:t>
      </w:r>
      <w:r w:rsidR="002756A3" w:rsidRPr="00343609">
        <w:rPr>
          <w:rFonts w:ascii="Cambria" w:hAnsi="Cambria"/>
          <w:sz w:val="20"/>
          <w:szCs w:val="20"/>
          <w:lang w:val="es-ES"/>
        </w:rPr>
        <w:t xml:space="preserve">, y que adopte </w:t>
      </w:r>
      <w:r w:rsidRPr="00343609">
        <w:rPr>
          <w:rFonts w:ascii="Cambria" w:hAnsi="Cambria"/>
          <w:sz w:val="20"/>
          <w:szCs w:val="20"/>
          <w:lang w:val="es-ES"/>
        </w:rPr>
        <w:t>medidas para asegurar que los jueces u otros funcionarios</w:t>
      </w:r>
      <w:r w:rsidR="00C72A73" w:rsidRPr="00343609">
        <w:rPr>
          <w:rFonts w:ascii="Cambria" w:hAnsi="Cambria"/>
          <w:sz w:val="20"/>
          <w:szCs w:val="20"/>
          <w:lang w:val="es-ES"/>
        </w:rPr>
        <w:t xml:space="preserve"> judicial</w:t>
      </w:r>
      <w:r w:rsidRPr="00343609">
        <w:rPr>
          <w:rFonts w:ascii="Cambria" w:hAnsi="Cambria"/>
          <w:sz w:val="20"/>
          <w:szCs w:val="20"/>
          <w:lang w:val="es-ES"/>
        </w:rPr>
        <w:t>es que denuncien irregularidades en el proceso de selección no sigan siendo objeto de intimidación o amenazas</w:t>
      </w:r>
      <w:r w:rsidR="00C72A73" w:rsidRPr="00343609">
        <w:rPr>
          <w:rFonts w:ascii="Cambria" w:hAnsi="Cambria"/>
          <w:sz w:val="20"/>
          <w:szCs w:val="20"/>
          <w:lang w:val="es-ES"/>
        </w:rPr>
        <w:t xml:space="preserve">. </w:t>
      </w:r>
    </w:p>
    <w:p w:rsidR="00C72A73" w:rsidRPr="00343609" w:rsidRDefault="00C72A73" w:rsidP="00F038AE">
      <w:pPr>
        <w:pStyle w:val="MediumGrid1-Accent21"/>
        <w:ind w:left="0" w:firstLine="720"/>
        <w:rPr>
          <w:sz w:val="20"/>
          <w:szCs w:val="20"/>
          <w:lang w:val="es-ES"/>
        </w:rPr>
      </w:pPr>
    </w:p>
    <w:p w:rsidR="00C72A73"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C72A73" w:rsidRPr="00343609">
        <w:rPr>
          <w:rFonts w:ascii="Cambria" w:hAnsi="Cambria"/>
          <w:sz w:val="20"/>
          <w:szCs w:val="20"/>
          <w:lang w:val="es-ES"/>
        </w:rPr>
        <w:t xml:space="preserve"> </w:t>
      </w:r>
      <w:r w:rsidR="00AC6970" w:rsidRPr="00343609">
        <w:rPr>
          <w:rFonts w:ascii="Cambria" w:hAnsi="Cambria"/>
          <w:sz w:val="20"/>
          <w:szCs w:val="20"/>
          <w:lang w:val="es-ES"/>
        </w:rPr>
        <w:t xml:space="preserve">instó al </w:t>
      </w:r>
      <w:r w:rsidRPr="00343609">
        <w:rPr>
          <w:rFonts w:ascii="Cambria" w:hAnsi="Cambria"/>
          <w:sz w:val="20"/>
          <w:szCs w:val="20"/>
          <w:lang w:val="es-ES"/>
        </w:rPr>
        <w:t>Estado</w:t>
      </w:r>
      <w:r w:rsidR="00C72A73" w:rsidRPr="00343609">
        <w:rPr>
          <w:rFonts w:ascii="Cambria" w:hAnsi="Cambria"/>
          <w:sz w:val="20"/>
          <w:szCs w:val="20"/>
          <w:lang w:val="es-ES"/>
        </w:rPr>
        <w:t xml:space="preserve"> </w:t>
      </w:r>
      <w:r w:rsidR="00AC6970" w:rsidRPr="00343609">
        <w:rPr>
          <w:rFonts w:ascii="Cambria" w:hAnsi="Cambria"/>
          <w:sz w:val="20"/>
          <w:szCs w:val="20"/>
          <w:lang w:val="es-ES"/>
        </w:rPr>
        <w:t xml:space="preserve">a que </w:t>
      </w:r>
      <w:r w:rsidR="002756A3" w:rsidRPr="00343609">
        <w:rPr>
          <w:rFonts w:ascii="Cambria" w:hAnsi="Cambria"/>
          <w:sz w:val="20"/>
          <w:szCs w:val="20"/>
          <w:lang w:val="es-ES"/>
        </w:rPr>
        <w:t>lleve</w:t>
      </w:r>
      <w:r w:rsidR="00ED3381" w:rsidRPr="00343609">
        <w:rPr>
          <w:rFonts w:ascii="Cambria" w:hAnsi="Cambria"/>
          <w:sz w:val="20"/>
          <w:szCs w:val="20"/>
          <w:lang w:val="es-ES"/>
        </w:rPr>
        <w:t xml:space="preserve"> a cabo las reformas esenciales para la independencia del poder judicial y la separación de poderes. Destacó la importancia de la no interferencia de las otras ramas del gobierno en las deliberaciones y decisiones de los jueces y en el funcionamiento del poder judicial e</w:t>
      </w:r>
      <w:r w:rsidR="00C72A73" w:rsidRPr="00343609">
        <w:rPr>
          <w:rFonts w:ascii="Cambria" w:hAnsi="Cambria"/>
          <w:sz w:val="20"/>
          <w:szCs w:val="20"/>
          <w:lang w:val="es-ES"/>
        </w:rPr>
        <w:t xml:space="preserve">n general; </w:t>
      </w:r>
      <w:r w:rsidR="00ED3381" w:rsidRPr="00343609">
        <w:rPr>
          <w:rFonts w:ascii="Cambria" w:hAnsi="Cambria"/>
          <w:sz w:val="20"/>
          <w:szCs w:val="20"/>
          <w:lang w:val="es-ES"/>
        </w:rPr>
        <w:t>la importancia de evitar la dependencia financiera de las asignaciones presupuestarias efectuadas por la legislatura; la necesidad de un proceso de designación de jueces que sea oportuno, adecuado</w:t>
      </w:r>
      <w:r w:rsidR="00C72A73" w:rsidRPr="00343609">
        <w:rPr>
          <w:rFonts w:ascii="Cambria" w:hAnsi="Cambria"/>
          <w:sz w:val="20"/>
          <w:szCs w:val="20"/>
          <w:lang w:val="es-ES"/>
        </w:rPr>
        <w:t>, transparent</w:t>
      </w:r>
      <w:r w:rsidR="00ED3381" w:rsidRPr="00343609">
        <w:rPr>
          <w:rFonts w:ascii="Cambria" w:hAnsi="Cambria"/>
          <w:sz w:val="20"/>
          <w:szCs w:val="20"/>
          <w:lang w:val="es-ES"/>
        </w:rPr>
        <w:t>e y basado en la idoneidad</w:t>
      </w:r>
      <w:r w:rsidR="00C72A73" w:rsidRPr="00343609">
        <w:rPr>
          <w:rFonts w:ascii="Cambria" w:hAnsi="Cambria"/>
          <w:sz w:val="20"/>
          <w:szCs w:val="20"/>
          <w:lang w:val="es-ES"/>
        </w:rPr>
        <w:t xml:space="preserve">; </w:t>
      </w:r>
      <w:r w:rsidR="00ED3381" w:rsidRPr="00343609">
        <w:rPr>
          <w:rFonts w:ascii="Cambria" w:hAnsi="Cambria"/>
          <w:sz w:val="20"/>
          <w:szCs w:val="20"/>
          <w:lang w:val="es-ES"/>
        </w:rPr>
        <w:t>y el requisito de un procedimiento disciplinario que garantice el debido proceso.</w:t>
      </w:r>
    </w:p>
    <w:p w:rsidR="00C72A73" w:rsidRPr="00343609" w:rsidRDefault="00C72A73" w:rsidP="00F038AE">
      <w:pPr>
        <w:pStyle w:val="MediumGrid1-Accent21"/>
        <w:ind w:left="0" w:firstLine="720"/>
        <w:rPr>
          <w:sz w:val="20"/>
          <w:szCs w:val="20"/>
          <w:lang w:val="es-ES"/>
        </w:rPr>
      </w:pPr>
    </w:p>
    <w:p w:rsidR="00C72A73" w:rsidRPr="00343609" w:rsidRDefault="004972A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su informe de seguimiento sobre el cumplimiento de las</w:t>
      </w:r>
      <w:r w:rsidR="00DF0D68" w:rsidRPr="00343609">
        <w:rPr>
          <w:rFonts w:ascii="Cambria" w:hAnsi="Cambria"/>
          <w:sz w:val="20"/>
          <w:szCs w:val="20"/>
          <w:lang w:val="es-ES"/>
        </w:rPr>
        <w:t xml:space="preserve"> </w:t>
      </w:r>
      <w:r w:rsidRPr="00343609">
        <w:rPr>
          <w:rFonts w:ascii="Cambria" w:hAnsi="Cambria"/>
          <w:sz w:val="20"/>
          <w:szCs w:val="20"/>
          <w:lang w:val="es-ES"/>
        </w:rPr>
        <w:t>recomendaciones</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expl</w:t>
      </w:r>
      <w:r w:rsidRPr="00343609">
        <w:rPr>
          <w:rFonts w:ascii="Cambria" w:hAnsi="Cambria"/>
          <w:sz w:val="20"/>
          <w:szCs w:val="20"/>
          <w:lang w:val="es-ES"/>
        </w:rPr>
        <w:t xml:space="preserve">icó que </w:t>
      </w:r>
      <w:r w:rsidR="002756A3" w:rsidRPr="00343609">
        <w:rPr>
          <w:rFonts w:ascii="Cambria" w:hAnsi="Cambria"/>
          <w:sz w:val="20"/>
          <w:szCs w:val="20"/>
          <w:lang w:val="es-ES"/>
        </w:rPr>
        <w:t>estableció</w:t>
      </w:r>
      <w:r w:rsidRPr="00343609">
        <w:rPr>
          <w:rFonts w:ascii="Cambria" w:hAnsi="Cambria"/>
          <w:sz w:val="20"/>
          <w:szCs w:val="20"/>
          <w:lang w:val="es-ES"/>
        </w:rPr>
        <w:t xml:space="preserve"> un sistema gratuito, rápido y efectivo para que los ciudadanos </w:t>
      </w:r>
      <w:r w:rsidR="0098516C" w:rsidRPr="00343609">
        <w:rPr>
          <w:rFonts w:ascii="Cambria" w:hAnsi="Cambria"/>
          <w:sz w:val="20"/>
          <w:szCs w:val="20"/>
          <w:lang w:val="es-ES"/>
        </w:rPr>
        <w:t>denunci</w:t>
      </w:r>
      <w:r w:rsidR="002756A3" w:rsidRPr="00343609">
        <w:rPr>
          <w:rFonts w:ascii="Cambria" w:hAnsi="Cambria"/>
          <w:sz w:val="20"/>
          <w:szCs w:val="20"/>
          <w:lang w:val="es-ES"/>
        </w:rPr>
        <w:t>e</w:t>
      </w:r>
      <w:r w:rsidR="0098516C" w:rsidRPr="00343609">
        <w:rPr>
          <w:rFonts w:ascii="Cambria" w:hAnsi="Cambria"/>
          <w:sz w:val="20"/>
          <w:szCs w:val="20"/>
          <w:lang w:val="es-ES"/>
        </w:rPr>
        <w:t xml:space="preserve">n actos irregulares o de corrupción en el sistema </w:t>
      </w:r>
      <w:r w:rsidR="00C72A73" w:rsidRPr="00343609">
        <w:rPr>
          <w:rFonts w:ascii="Cambria" w:hAnsi="Cambria"/>
          <w:sz w:val="20"/>
          <w:szCs w:val="20"/>
          <w:lang w:val="es-ES"/>
        </w:rPr>
        <w:t xml:space="preserve">judicial </w:t>
      </w:r>
      <w:r w:rsidR="0098516C" w:rsidRPr="00343609">
        <w:rPr>
          <w:rFonts w:ascii="Cambria" w:hAnsi="Cambria"/>
          <w:sz w:val="20"/>
          <w:szCs w:val="20"/>
          <w:lang w:val="es-ES"/>
        </w:rPr>
        <w:t xml:space="preserve">a nivel nacional, al cual </w:t>
      </w:r>
      <w:r w:rsidR="002756A3" w:rsidRPr="00343609">
        <w:rPr>
          <w:rFonts w:ascii="Cambria" w:hAnsi="Cambria"/>
          <w:sz w:val="20"/>
          <w:szCs w:val="20"/>
          <w:lang w:val="es-ES"/>
        </w:rPr>
        <w:t>puedan</w:t>
      </w:r>
      <w:r w:rsidR="0098516C" w:rsidRPr="00343609">
        <w:rPr>
          <w:rFonts w:ascii="Cambria" w:hAnsi="Cambria"/>
          <w:sz w:val="20"/>
          <w:szCs w:val="20"/>
          <w:lang w:val="es-ES"/>
        </w:rPr>
        <w:t xml:space="preserve"> tener acceso por correo electrónico</w:t>
      </w:r>
      <w:r w:rsidR="00C72A73" w:rsidRPr="00343609">
        <w:rPr>
          <w:rFonts w:ascii="Cambria" w:hAnsi="Cambria"/>
          <w:sz w:val="20"/>
          <w:szCs w:val="20"/>
          <w:lang w:val="es-ES"/>
        </w:rPr>
        <w:t xml:space="preserve">, </w:t>
      </w:r>
      <w:r w:rsidR="0098516C" w:rsidRPr="00343609">
        <w:rPr>
          <w:rFonts w:ascii="Cambria" w:hAnsi="Cambria"/>
          <w:sz w:val="20"/>
          <w:szCs w:val="20"/>
          <w:lang w:val="es-ES"/>
        </w:rPr>
        <w:t>por F</w:t>
      </w:r>
      <w:r w:rsidR="00C72A73" w:rsidRPr="00343609">
        <w:rPr>
          <w:rFonts w:ascii="Cambria" w:hAnsi="Cambria"/>
          <w:sz w:val="20"/>
          <w:szCs w:val="20"/>
          <w:lang w:val="es-ES"/>
        </w:rPr>
        <w:t xml:space="preserve">acebook, </w:t>
      </w:r>
      <w:r w:rsidR="0098516C" w:rsidRPr="00343609">
        <w:rPr>
          <w:rFonts w:ascii="Cambria" w:hAnsi="Cambria"/>
          <w:sz w:val="20"/>
          <w:szCs w:val="20"/>
          <w:lang w:val="es-ES"/>
        </w:rPr>
        <w:t>por teléfono o en persona. En ese sentido,</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0098516C" w:rsidRPr="00343609">
        <w:rPr>
          <w:rFonts w:ascii="Cambria" w:hAnsi="Cambria"/>
          <w:sz w:val="20"/>
          <w:szCs w:val="20"/>
          <w:lang w:val="es-ES"/>
        </w:rPr>
        <w:t>destacó también que otorg</w:t>
      </w:r>
      <w:r w:rsidR="002756A3" w:rsidRPr="00343609">
        <w:rPr>
          <w:rFonts w:ascii="Cambria" w:hAnsi="Cambria"/>
          <w:sz w:val="20"/>
          <w:szCs w:val="20"/>
          <w:lang w:val="es-ES"/>
        </w:rPr>
        <w:t>ó</w:t>
      </w:r>
      <w:r w:rsidR="0098516C" w:rsidRPr="00343609">
        <w:rPr>
          <w:rFonts w:ascii="Cambria" w:hAnsi="Cambria"/>
          <w:sz w:val="20"/>
          <w:szCs w:val="20"/>
          <w:lang w:val="es-ES"/>
        </w:rPr>
        <w:t xml:space="preserve"> </w:t>
      </w:r>
      <w:r w:rsidR="0098516C" w:rsidRPr="00343609">
        <w:rPr>
          <w:rFonts w:ascii="Cambria" w:hAnsi="Cambria"/>
          <w:sz w:val="20"/>
          <w:szCs w:val="20"/>
          <w:lang w:val="es-ES"/>
        </w:rPr>
        <w:lastRenderedPageBreak/>
        <w:t>medidas cautelares</w:t>
      </w:r>
      <w:r w:rsidR="00DF0D68" w:rsidRPr="00343609">
        <w:rPr>
          <w:rFonts w:ascii="Cambria" w:hAnsi="Cambria"/>
          <w:sz w:val="20"/>
          <w:szCs w:val="20"/>
          <w:lang w:val="es-ES"/>
        </w:rPr>
        <w:t xml:space="preserve"> </w:t>
      </w:r>
      <w:r w:rsidR="0098516C" w:rsidRPr="00343609">
        <w:rPr>
          <w:rFonts w:ascii="Cambria" w:hAnsi="Cambria"/>
          <w:sz w:val="20"/>
          <w:szCs w:val="20"/>
          <w:lang w:val="es-ES"/>
        </w:rPr>
        <w:t xml:space="preserve">a </w:t>
      </w:r>
      <w:r w:rsidR="00DF0D68" w:rsidRPr="00343609">
        <w:rPr>
          <w:rFonts w:ascii="Cambria" w:hAnsi="Cambria"/>
          <w:sz w:val="20"/>
          <w:szCs w:val="20"/>
          <w:lang w:val="es-ES"/>
        </w:rPr>
        <w:t xml:space="preserve">favor </w:t>
      </w:r>
      <w:r w:rsidR="0098516C" w:rsidRPr="00343609">
        <w:rPr>
          <w:rFonts w:ascii="Cambria" w:hAnsi="Cambria"/>
          <w:sz w:val="20"/>
          <w:szCs w:val="20"/>
          <w:lang w:val="es-ES"/>
        </w:rPr>
        <w:t xml:space="preserve">de la ex jueza </w:t>
      </w:r>
      <w:r w:rsidR="00C72A73" w:rsidRPr="00343609">
        <w:rPr>
          <w:rFonts w:ascii="Cambria" w:hAnsi="Cambria"/>
          <w:sz w:val="20"/>
          <w:szCs w:val="20"/>
          <w:lang w:val="es-ES"/>
        </w:rPr>
        <w:t xml:space="preserve">Claudia Escobar, </w:t>
      </w:r>
      <w:r w:rsidR="0098516C" w:rsidRPr="00343609">
        <w:rPr>
          <w:rFonts w:ascii="Cambria" w:hAnsi="Cambria"/>
          <w:sz w:val="20"/>
          <w:szCs w:val="20"/>
          <w:lang w:val="es-ES"/>
        </w:rPr>
        <w:t xml:space="preserve">el juez </w:t>
      </w:r>
      <w:r w:rsidR="00C72A73" w:rsidRPr="00343609">
        <w:rPr>
          <w:rFonts w:ascii="Cambria" w:hAnsi="Cambria"/>
          <w:sz w:val="20"/>
          <w:szCs w:val="20"/>
          <w:lang w:val="es-ES"/>
        </w:rPr>
        <w:t xml:space="preserve">Miguel </w:t>
      </w:r>
      <w:r w:rsidR="0098516C" w:rsidRPr="00343609">
        <w:rPr>
          <w:rFonts w:ascii="Cambria" w:hAnsi="Cambria"/>
          <w:sz w:val="20"/>
          <w:szCs w:val="20"/>
          <w:lang w:val="es-ES"/>
        </w:rPr>
        <w:t>Á</w:t>
      </w:r>
      <w:r w:rsidR="00C72A73" w:rsidRPr="00343609">
        <w:rPr>
          <w:rFonts w:ascii="Cambria" w:hAnsi="Cambria"/>
          <w:sz w:val="20"/>
          <w:szCs w:val="20"/>
          <w:lang w:val="es-ES"/>
        </w:rPr>
        <w:t>ngel G</w:t>
      </w:r>
      <w:r w:rsidR="0098516C" w:rsidRPr="00343609">
        <w:rPr>
          <w:rFonts w:ascii="Cambria" w:hAnsi="Cambria"/>
          <w:sz w:val="20"/>
          <w:szCs w:val="20"/>
          <w:lang w:val="es-ES"/>
        </w:rPr>
        <w:t>á</w:t>
      </w:r>
      <w:r w:rsidR="00C72A73" w:rsidRPr="00343609">
        <w:rPr>
          <w:rFonts w:ascii="Cambria" w:hAnsi="Cambria"/>
          <w:sz w:val="20"/>
          <w:szCs w:val="20"/>
          <w:lang w:val="es-ES"/>
        </w:rPr>
        <w:t xml:space="preserve">lvez, </w:t>
      </w:r>
      <w:r w:rsidR="0098516C" w:rsidRPr="00343609">
        <w:rPr>
          <w:rFonts w:ascii="Cambria" w:hAnsi="Cambria"/>
          <w:sz w:val="20"/>
          <w:szCs w:val="20"/>
          <w:lang w:val="es-ES"/>
        </w:rPr>
        <w:t>la jueza</w:t>
      </w:r>
      <w:r w:rsidR="00C72A73" w:rsidRPr="00343609">
        <w:rPr>
          <w:rFonts w:ascii="Cambria" w:hAnsi="Cambria"/>
          <w:sz w:val="20"/>
          <w:szCs w:val="20"/>
          <w:lang w:val="es-ES"/>
        </w:rPr>
        <w:t xml:space="preserve"> Jassmin Barrios</w:t>
      </w:r>
      <w:r w:rsidR="0098516C" w:rsidRPr="00343609">
        <w:rPr>
          <w:rFonts w:ascii="Cambria" w:hAnsi="Cambria"/>
          <w:sz w:val="20"/>
          <w:szCs w:val="20"/>
          <w:lang w:val="es-ES"/>
        </w:rPr>
        <w:t xml:space="preserve"> y la fiscal general </w:t>
      </w:r>
      <w:r w:rsidR="00C72A73" w:rsidRPr="00343609">
        <w:rPr>
          <w:rFonts w:ascii="Cambria" w:hAnsi="Cambria"/>
          <w:sz w:val="20"/>
          <w:szCs w:val="20"/>
          <w:lang w:val="es-ES"/>
        </w:rPr>
        <w:t xml:space="preserve">Thelma Aldana, </w:t>
      </w:r>
      <w:r w:rsidR="0098516C" w:rsidRPr="00343609">
        <w:rPr>
          <w:rFonts w:ascii="Cambria" w:hAnsi="Cambria"/>
          <w:sz w:val="20"/>
          <w:szCs w:val="20"/>
          <w:lang w:val="es-ES"/>
        </w:rPr>
        <w:t xml:space="preserve">a fin de que </w:t>
      </w:r>
      <w:r w:rsidR="002756A3" w:rsidRPr="00343609">
        <w:rPr>
          <w:rFonts w:ascii="Cambria" w:hAnsi="Cambria"/>
          <w:sz w:val="20"/>
          <w:szCs w:val="20"/>
          <w:lang w:val="es-ES"/>
        </w:rPr>
        <w:t>puedan</w:t>
      </w:r>
      <w:r w:rsidR="0098516C" w:rsidRPr="00343609">
        <w:rPr>
          <w:rFonts w:ascii="Cambria" w:hAnsi="Cambria"/>
          <w:sz w:val="20"/>
          <w:szCs w:val="20"/>
          <w:lang w:val="es-ES"/>
        </w:rPr>
        <w:t xml:space="preserve"> realizar su trabajo sin estar expuestos a ningún tipo de presión </w:t>
      </w:r>
      <w:r w:rsidR="00C72A73" w:rsidRPr="00343609">
        <w:rPr>
          <w:rFonts w:ascii="Cambria" w:hAnsi="Cambria"/>
          <w:sz w:val="20"/>
          <w:szCs w:val="20"/>
          <w:lang w:val="es-ES"/>
        </w:rPr>
        <w:t xml:space="preserve">social </w:t>
      </w:r>
      <w:r w:rsidR="0098516C" w:rsidRPr="00343609">
        <w:rPr>
          <w:rFonts w:ascii="Cambria" w:hAnsi="Cambria"/>
          <w:sz w:val="20"/>
          <w:szCs w:val="20"/>
          <w:lang w:val="es-ES"/>
        </w:rPr>
        <w:t>o amenazas</w:t>
      </w:r>
      <w:r w:rsidR="00C72A73" w:rsidRPr="00343609">
        <w:rPr>
          <w:rFonts w:ascii="Cambria" w:hAnsi="Cambria"/>
          <w:sz w:val="20"/>
          <w:szCs w:val="20"/>
          <w:lang w:val="es-ES"/>
        </w:rPr>
        <w:t xml:space="preserve">. </w:t>
      </w:r>
    </w:p>
    <w:p w:rsidR="00C72A73" w:rsidRPr="00343609" w:rsidRDefault="00C72A73" w:rsidP="00F038AE">
      <w:pPr>
        <w:pStyle w:val="MediumGrid1-Accent21"/>
        <w:ind w:left="0" w:firstLine="720"/>
        <w:rPr>
          <w:sz w:val="20"/>
          <w:szCs w:val="20"/>
          <w:lang w:val="es-ES"/>
        </w:rPr>
      </w:pPr>
    </w:p>
    <w:p w:rsidR="00A828A3" w:rsidRPr="00343609" w:rsidRDefault="001C0BB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ese sentido,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Pr="00343609">
        <w:rPr>
          <w:rFonts w:ascii="Cambria" w:hAnsi="Cambria"/>
          <w:sz w:val="20"/>
          <w:szCs w:val="20"/>
          <w:lang w:val="es-ES"/>
        </w:rPr>
        <w:t xml:space="preserve">recibe favorablemente la información proporcionada por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00D56B00" w:rsidRPr="00343609">
        <w:rPr>
          <w:rFonts w:ascii="Cambria" w:hAnsi="Cambria"/>
          <w:sz w:val="20"/>
          <w:szCs w:val="20"/>
          <w:lang w:val="es-ES"/>
        </w:rPr>
        <w:t xml:space="preserve">y desea recalcar que otorgó </w:t>
      </w:r>
      <w:r w:rsidR="0098516C" w:rsidRPr="00343609">
        <w:rPr>
          <w:rFonts w:ascii="Cambria" w:hAnsi="Cambria"/>
          <w:sz w:val="20"/>
          <w:szCs w:val="20"/>
          <w:lang w:val="es-ES"/>
        </w:rPr>
        <w:t>medidas cautelares</w:t>
      </w:r>
      <w:r w:rsidR="00C72A73" w:rsidRPr="00343609">
        <w:rPr>
          <w:rFonts w:ascii="Cambria" w:hAnsi="Cambria"/>
          <w:sz w:val="20"/>
          <w:szCs w:val="20"/>
          <w:lang w:val="es-ES"/>
        </w:rPr>
        <w:t xml:space="preserve"> </w:t>
      </w:r>
      <w:r w:rsidR="00D56B00" w:rsidRPr="00343609">
        <w:rPr>
          <w:rFonts w:ascii="Cambria" w:hAnsi="Cambria"/>
          <w:sz w:val="20"/>
          <w:szCs w:val="20"/>
          <w:lang w:val="es-ES"/>
        </w:rPr>
        <w:t xml:space="preserve">a </w:t>
      </w:r>
      <w:r w:rsidR="00C72A73" w:rsidRPr="00343609">
        <w:rPr>
          <w:rFonts w:ascii="Cambria" w:hAnsi="Cambria"/>
          <w:sz w:val="20"/>
          <w:szCs w:val="20"/>
          <w:lang w:val="es-ES"/>
        </w:rPr>
        <w:t xml:space="preserve">favor </w:t>
      </w:r>
      <w:r w:rsidR="00D56B00" w:rsidRPr="00343609">
        <w:rPr>
          <w:rFonts w:ascii="Cambria" w:hAnsi="Cambria"/>
          <w:sz w:val="20"/>
          <w:szCs w:val="20"/>
          <w:lang w:val="es-ES"/>
        </w:rPr>
        <w:t>de</w:t>
      </w:r>
      <w:r w:rsidR="00C72A73" w:rsidRPr="00343609">
        <w:rPr>
          <w:rFonts w:ascii="Cambria" w:hAnsi="Cambria"/>
          <w:sz w:val="20"/>
          <w:szCs w:val="20"/>
          <w:lang w:val="es-ES"/>
        </w:rPr>
        <w:t xml:space="preserve"> Claudia Escobar </w:t>
      </w:r>
      <w:r w:rsidR="00D56B00" w:rsidRPr="00343609">
        <w:rPr>
          <w:rFonts w:ascii="Cambria" w:hAnsi="Cambria"/>
          <w:sz w:val="20"/>
          <w:szCs w:val="20"/>
          <w:lang w:val="es-ES"/>
        </w:rPr>
        <w:t>y familia</w:t>
      </w:r>
      <w:r w:rsidR="00C72A73" w:rsidRPr="00343609">
        <w:rPr>
          <w:rFonts w:ascii="Cambria" w:hAnsi="Cambria"/>
          <w:sz w:val="20"/>
          <w:szCs w:val="20"/>
          <w:lang w:val="es-ES"/>
        </w:rPr>
        <w:t xml:space="preserve"> (PM-334-14)</w:t>
      </w:r>
      <w:r w:rsidR="00C72A73" w:rsidRPr="00343609">
        <w:rPr>
          <w:rStyle w:val="FootnoteReference"/>
          <w:rFonts w:ascii="Cambria" w:hAnsi="Cambria"/>
          <w:sz w:val="20"/>
          <w:szCs w:val="20"/>
          <w:lang w:val="es-ES"/>
        </w:rPr>
        <w:footnoteReference w:id="174"/>
      </w:r>
      <w:r w:rsidR="00D56B00" w:rsidRPr="00343609">
        <w:rPr>
          <w:rFonts w:ascii="Cambria" w:hAnsi="Cambria"/>
          <w:sz w:val="20"/>
          <w:szCs w:val="20"/>
          <w:lang w:val="es-ES"/>
        </w:rPr>
        <w:t>,</w:t>
      </w:r>
      <w:r w:rsidR="00C72A73" w:rsidRPr="00343609">
        <w:rPr>
          <w:rFonts w:ascii="Cambria" w:hAnsi="Cambria"/>
          <w:sz w:val="20"/>
          <w:szCs w:val="20"/>
          <w:lang w:val="es-ES"/>
        </w:rPr>
        <w:t xml:space="preserve"> Miguel Ángel Gálvez </w:t>
      </w:r>
      <w:r w:rsidR="00D56B00" w:rsidRPr="00343609">
        <w:rPr>
          <w:rFonts w:ascii="Cambria" w:hAnsi="Cambria"/>
          <w:sz w:val="20"/>
          <w:szCs w:val="20"/>
          <w:lang w:val="es-ES"/>
        </w:rPr>
        <w:t>y familia</w:t>
      </w:r>
      <w:r w:rsidR="00C72A73" w:rsidRPr="00343609">
        <w:rPr>
          <w:rFonts w:ascii="Cambria" w:hAnsi="Cambria"/>
          <w:sz w:val="20"/>
          <w:szCs w:val="20"/>
          <w:lang w:val="es-ES"/>
        </w:rPr>
        <w:t xml:space="preserve"> (MC-351-16)</w:t>
      </w:r>
      <w:r w:rsidR="00C72A73" w:rsidRPr="00343609">
        <w:rPr>
          <w:rStyle w:val="FootnoteReference"/>
          <w:rFonts w:ascii="Cambria" w:hAnsi="Cambria"/>
          <w:sz w:val="20"/>
          <w:szCs w:val="20"/>
          <w:lang w:val="es-ES"/>
        </w:rPr>
        <w:footnoteReference w:id="175"/>
      </w:r>
      <w:r w:rsidR="00D56B00" w:rsidRPr="00343609">
        <w:rPr>
          <w:rFonts w:ascii="Cambria" w:hAnsi="Cambria"/>
          <w:sz w:val="20"/>
          <w:szCs w:val="20"/>
          <w:lang w:val="es-ES"/>
        </w:rPr>
        <w:t>,</w:t>
      </w:r>
      <w:r w:rsidR="00C72A73" w:rsidRPr="00343609">
        <w:rPr>
          <w:rFonts w:ascii="Cambria" w:hAnsi="Cambria"/>
          <w:sz w:val="20"/>
          <w:szCs w:val="20"/>
          <w:lang w:val="es-ES"/>
        </w:rPr>
        <w:t xml:space="preserve"> Iris Yassmin Barrios Aguilar </w:t>
      </w:r>
      <w:r w:rsidR="00D56B00" w:rsidRPr="00343609">
        <w:rPr>
          <w:rFonts w:ascii="Cambria" w:hAnsi="Cambria"/>
          <w:sz w:val="20"/>
          <w:szCs w:val="20"/>
          <w:lang w:val="es-ES"/>
        </w:rPr>
        <w:t>y otros</w:t>
      </w:r>
      <w:r w:rsidR="00C72A73" w:rsidRPr="00343609">
        <w:rPr>
          <w:rFonts w:ascii="Cambria" w:hAnsi="Cambria"/>
          <w:sz w:val="20"/>
          <w:szCs w:val="20"/>
          <w:lang w:val="es-ES"/>
        </w:rPr>
        <w:t xml:space="preserve"> (MC-125-13)</w:t>
      </w:r>
      <w:r w:rsidR="00C72A73" w:rsidRPr="00343609">
        <w:rPr>
          <w:rStyle w:val="FootnoteReference"/>
          <w:rFonts w:ascii="Cambria" w:hAnsi="Cambria"/>
          <w:sz w:val="20"/>
          <w:szCs w:val="20"/>
          <w:lang w:val="es-ES"/>
        </w:rPr>
        <w:footnoteReference w:id="176"/>
      </w:r>
      <w:r w:rsidR="00D56B00" w:rsidRPr="00343609">
        <w:rPr>
          <w:rFonts w:ascii="Cambria" w:hAnsi="Cambria"/>
          <w:sz w:val="20"/>
          <w:szCs w:val="20"/>
          <w:lang w:val="es-ES"/>
        </w:rPr>
        <w:t xml:space="preserve"> y </w:t>
      </w:r>
      <w:r w:rsidR="00C72A73" w:rsidRPr="00343609">
        <w:rPr>
          <w:rFonts w:ascii="Cambria" w:hAnsi="Cambria"/>
          <w:sz w:val="20"/>
          <w:szCs w:val="20"/>
          <w:lang w:val="es-ES"/>
        </w:rPr>
        <w:t xml:space="preserve">Thelma Esperanza Hernández </w:t>
      </w:r>
      <w:r w:rsidR="00D56B00" w:rsidRPr="00343609">
        <w:rPr>
          <w:rFonts w:ascii="Cambria" w:hAnsi="Cambria"/>
          <w:sz w:val="20"/>
          <w:szCs w:val="20"/>
          <w:lang w:val="es-ES"/>
        </w:rPr>
        <w:t>y familia</w:t>
      </w:r>
      <w:r w:rsidR="00C72A73" w:rsidRPr="00343609">
        <w:rPr>
          <w:rFonts w:ascii="Cambria" w:hAnsi="Cambria"/>
          <w:sz w:val="20"/>
          <w:szCs w:val="20"/>
          <w:lang w:val="es-ES"/>
        </w:rPr>
        <w:t xml:space="preserve"> (MC-497-16)</w:t>
      </w:r>
      <w:r w:rsidR="00C72A73" w:rsidRPr="00343609">
        <w:rPr>
          <w:rStyle w:val="FootnoteReference"/>
          <w:rFonts w:ascii="Cambria" w:hAnsi="Cambria"/>
          <w:sz w:val="20"/>
          <w:szCs w:val="20"/>
          <w:lang w:val="es-ES"/>
        </w:rPr>
        <w:footnoteReference w:id="177"/>
      </w:r>
      <w:r w:rsidR="00C72A73" w:rsidRPr="00343609">
        <w:rPr>
          <w:rFonts w:ascii="Cambria" w:hAnsi="Cambria"/>
          <w:sz w:val="20"/>
          <w:szCs w:val="20"/>
          <w:lang w:val="es-ES"/>
        </w:rPr>
        <w:t xml:space="preserve"> </w:t>
      </w:r>
      <w:r w:rsidR="00D56B00" w:rsidRPr="00343609">
        <w:rPr>
          <w:rFonts w:ascii="Cambria" w:hAnsi="Cambria"/>
          <w:sz w:val="20"/>
          <w:szCs w:val="20"/>
          <w:lang w:val="es-ES"/>
        </w:rPr>
        <w:t>porque, de acuerdo con la información presentada en el contexto de cada procedimiento</w:t>
      </w:r>
      <w:r w:rsidR="00C72A73" w:rsidRPr="00343609">
        <w:rPr>
          <w:rFonts w:ascii="Cambria" w:hAnsi="Cambria"/>
          <w:sz w:val="20"/>
          <w:szCs w:val="20"/>
          <w:lang w:val="es-ES"/>
        </w:rPr>
        <w:t xml:space="preserve">,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00D56B00" w:rsidRPr="00343609">
        <w:rPr>
          <w:rFonts w:ascii="Cambria" w:hAnsi="Cambria"/>
          <w:sz w:val="20"/>
          <w:szCs w:val="20"/>
          <w:lang w:val="es-ES"/>
        </w:rPr>
        <w:t>determinó</w:t>
      </w:r>
      <w:r w:rsidR="00C72A73" w:rsidRPr="00343609">
        <w:rPr>
          <w:rFonts w:ascii="Cambria" w:hAnsi="Cambria"/>
          <w:sz w:val="20"/>
          <w:szCs w:val="20"/>
          <w:lang w:val="es-ES"/>
        </w:rPr>
        <w:t xml:space="preserve"> </w:t>
      </w:r>
      <w:r w:rsidR="00C72A73" w:rsidRPr="00343609">
        <w:rPr>
          <w:rFonts w:ascii="Cambria" w:hAnsi="Cambria"/>
          <w:i/>
          <w:iCs/>
          <w:sz w:val="20"/>
          <w:szCs w:val="20"/>
          <w:lang w:val="es-ES"/>
        </w:rPr>
        <w:t>prima facie</w:t>
      </w:r>
      <w:r w:rsidR="007B72AB" w:rsidRPr="00343609">
        <w:rPr>
          <w:rFonts w:ascii="Cambria" w:hAnsi="Cambria"/>
          <w:sz w:val="20"/>
          <w:szCs w:val="20"/>
          <w:lang w:val="es-ES"/>
        </w:rPr>
        <w:t xml:space="preserve"> </w:t>
      </w:r>
      <w:r w:rsidR="00D56B00" w:rsidRPr="00343609">
        <w:rPr>
          <w:rFonts w:ascii="Cambria" w:hAnsi="Cambria"/>
          <w:sz w:val="20"/>
          <w:szCs w:val="20"/>
          <w:lang w:val="es-ES"/>
        </w:rPr>
        <w:t xml:space="preserve">que los beneficiarios enfrentaban situaciones de gravedad, urgencia y riesgo de sufrir daños </w:t>
      </w:r>
      <w:r w:rsidR="00C72A73" w:rsidRPr="00343609">
        <w:rPr>
          <w:rFonts w:ascii="Cambria" w:hAnsi="Cambria"/>
          <w:sz w:val="20"/>
          <w:szCs w:val="20"/>
          <w:lang w:val="es-ES"/>
        </w:rPr>
        <w:t>irreparable</w:t>
      </w:r>
      <w:r w:rsidR="00D56B00" w:rsidRPr="00343609">
        <w:rPr>
          <w:rFonts w:ascii="Cambria" w:hAnsi="Cambria"/>
          <w:sz w:val="20"/>
          <w:szCs w:val="20"/>
          <w:lang w:val="es-ES"/>
        </w:rPr>
        <w:t>s</w:t>
      </w:r>
      <w:r w:rsidR="00C72A73" w:rsidRPr="00343609">
        <w:rPr>
          <w:rFonts w:ascii="Cambria" w:hAnsi="Cambria"/>
          <w:sz w:val="20"/>
          <w:szCs w:val="20"/>
          <w:lang w:val="es-ES"/>
        </w:rPr>
        <w:t xml:space="preserve"> </w:t>
      </w:r>
      <w:r w:rsidR="00D56B00" w:rsidRPr="00343609">
        <w:rPr>
          <w:rFonts w:ascii="Cambria" w:hAnsi="Cambria"/>
          <w:sz w:val="20"/>
          <w:szCs w:val="20"/>
          <w:lang w:val="es-ES"/>
        </w:rPr>
        <w:t xml:space="preserve">que podían </w:t>
      </w:r>
      <w:r w:rsidR="0088170B" w:rsidRPr="00343609">
        <w:rPr>
          <w:rFonts w:ascii="Cambria" w:hAnsi="Cambria"/>
          <w:sz w:val="20"/>
          <w:szCs w:val="20"/>
          <w:lang w:val="es-ES"/>
        </w:rPr>
        <w:t xml:space="preserve">poner en peligro </w:t>
      </w:r>
      <w:r w:rsidR="00D56B00" w:rsidRPr="00343609">
        <w:rPr>
          <w:rFonts w:ascii="Cambria" w:hAnsi="Cambria"/>
          <w:sz w:val="20"/>
          <w:szCs w:val="20"/>
          <w:lang w:val="es-ES"/>
        </w:rPr>
        <w:t>su vida y su integridad</w:t>
      </w:r>
      <w:r w:rsidR="00C72A73" w:rsidRPr="00343609">
        <w:rPr>
          <w:rFonts w:ascii="Cambria" w:hAnsi="Cambria"/>
          <w:sz w:val="20"/>
          <w:szCs w:val="20"/>
          <w:lang w:val="es-ES"/>
        </w:rPr>
        <w:t xml:space="preserve"> personal</w:t>
      </w:r>
      <w:r w:rsidR="00D56B00" w:rsidRPr="00343609">
        <w:rPr>
          <w:rFonts w:ascii="Cambria" w:hAnsi="Cambria"/>
          <w:sz w:val="20"/>
          <w:szCs w:val="20"/>
          <w:lang w:val="es-ES"/>
        </w:rPr>
        <w:t xml:space="preserve">. Por consiguiente,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00D56B00" w:rsidRPr="00343609">
        <w:rPr>
          <w:rFonts w:ascii="Cambria" w:hAnsi="Cambria"/>
          <w:sz w:val="20"/>
          <w:szCs w:val="20"/>
          <w:lang w:val="es-ES"/>
        </w:rPr>
        <w:t>continúa dando seguimiento a estas situaciones sobre la base de la información proporcionada por las partes a fin de asegurar que el Estado dé cumplimiento a las</w:t>
      </w:r>
      <w:r w:rsidR="00C72A73" w:rsidRPr="00343609">
        <w:rPr>
          <w:rFonts w:ascii="Cambria" w:hAnsi="Cambria"/>
          <w:sz w:val="20"/>
          <w:szCs w:val="20"/>
          <w:lang w:val="es-ES"/>
        </w:rPr>
        <w:t xml:space="preserve"> </w:t>
      </w:r>
      <w:r w:rsidR="0098516C" w:rsidRPr="00343609">
        <w:rPr>
          <w:rFonts w:ascii="Cambria" w:hAnsi="Cambria"/>
          <w:sz w:val="20"/>
          <w:szCs w:val="20"/>
          <w:lang w:val="es-ES"/>
        </w:rPr>
        <w:t>medidas cautelares</w:t>
      </w:r>
      <w:r w:rsidR="00C72A73" w:rsidRPr="00343609">
        <w:rPr>
          <w:rFonts w:ascii="Cambria" w:hAnsi="Cambria"/>
          <w:sz w:val="20"/>
          <w:szCs w:val="20"/>
          <w:lang w:val="es-ES"/>
        </w:rPr>
        <w:t xml:space="preserve">. </w:t>
      </w:r>
      <w:r w:rsidR="00D56B00" w:rsidRPr="00343609">
        <w:rPr>
          <w:rFonts w:ascii="Cambria" w:hAnsi="Cambria"/>
          <w:sz w:val="20"/>
          <w:szCs w:val="20"/>
          <w:lang w:val="es-ES"/>
        </w:rPr>
        <w:t xml:space="preserve">La Comisión atribuye gran importancia a la seguridad de los </w:t>
      </w:r>
      <w:r w:rsidR="002531B4" w:rsidRPr="00343609">
        <w:rPr>
          <w:rFonts w:ascii="Cambria" w:hAnsi="Cambria"/>
          <w:sz w:val="20"/>
          <w:szCs w:val="20"/>
          <w:lang w:val="es-ES"/>
        </w:rPr>
        <w:t>operadores de justicia</w:t>
      </w:r>
      <w:r w:rsidR="00C72A73" w:rsidRPr="00343609">
        <w:rPr>
          <w:rFonts w:ascii="Cambria" w:hAnsi="Cambria"/>
          <w:sz w:val="20"/>
          <w:szCs w:val="20"/>
          <w:lang w:val="es-ES"/>
        </w:rPr>
        <w:t xml:space="preserve">. </w:t>
      </w:r>
    </w:p>
    <w:p w:rsidR="00A828A3" w:rsidRPr="00343609" w:rsidRDefault="00A828A3" w:rsidP="00F038AE">
      <w:pPr>
        <w:pStyle w:val="MediumGrid1-Accent21"/>
        <w:ind w:left="0" w:firstLine="720"/>
        <w:rPr>
          <w:sz w:val="20"/>
          <w:szCs w:val="20"/>
          <w:lang w:val="es-ES"/>
        </w:rPr>
      </w:pPr>
    </w:p>
    <w:p w:rsidR="00A828A3" w:rsidRPr="00343609" w:rsidRDefault="001C0BB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Al respecto, la </w:t>
      </w:r>
      <w:r w:rsidR="00AC6970" w:rsidRPr="00343609">
        <w:rPr>
          <w:rFonts w:ascii="Cambria" w:hAnsi="Cambria"/>
          <w:sz w:val="20"/>
          <w:szCs w:val="20"/>
          <w:lang w:val="es-ES"/>
        </w:rPr>
        <w:t>Oficina del Alto Comisionado de las Naciones Unidas para los Derechos Humanos (</w:t>
      </w:r>
      <w:r w:rsidR="00065437" w:rsidRPr="00343609">
        <w:rPr>
          <w:rFonts w:ascii="Cambria" w:hAnsi="Cambria"/>
          <w:sz w:val="20"/>
          <w:szCs w:val="20"/>
          <w:lang w:val="es-ES"/>
        </w:rPr>
        <w:t>OACNUDH</w:t>
      </w:r>
      <w:r w:rsidR="00AC6970" w:rsidRPr="00343609">
        <w:rPr>
          <w:rFonts w:ascii="Cambria" w:hAnsi="Cambria"/>
          <w:sz w:val="20"/>
          <w:szCs w:val="20"/>
          <w:lang w:val="es-ES"/>
        </w:rPr>
        <w:t>)</w:t>
      </w:r>
      <w:r w:rsidR="00C72A73" w:rsidRPr="00343609">
        <w:rPr>
          <w:rFonts w:ascii="Cambria" w:hAnsi="Cambria"/>
          <w:sz w:val="20"/>
          <w:szCs w:val="20"/>
          <w:lang w:val="es-ES"/>
        </w:rPr>
        <w:t xml:space="preserve">, </w:t>
      </w:r>
      <w:r w:rsidR="009533C0" w:rsidRPr="00343609">
        <w:rPr>
          <w:rFonts w:ascii="Cambria" w:hAnsi="Cambria"/>
          <w:sz w:val="20"/>
          <w:szCs w:val="20"/>
          <w:lang w:val="es-ES"/>
        </w:rPr>
        <w:t xml:space="preserve">en una nota informativa con fecha del </w:t>
      </w:r>
      <w:r w:rsidR="00C72A73" w:rsidRPr="00343609">
        <w:rPr>
          <w:rFonts w:ascii="Cambria" w:hAnsi="Cambria"/>
          <w:sz w:val="20"/>
          <w:szCs w:val="20"/>
          <w:lang w:val="es-ES"/>
        </w:rPr>
        <w:t>7</w:t>
      </w:r>
      <w:r w:rsidR="009533C0" w:rsidRPr="00343609">
        <w:rPr>
          <w:rFonts w:ascii="Cambria" w:hAnsi="Cambria"/>
          <w:sz w:val="20"/>
          <w:szCs w:val="20"/>
          <w:lang w:val="es-ES"/>
        </w:rPr>
        <w:t xml:space="preserve"> de octubre de</w:t>
      </w:r>
      <w:r w:rsidR="00C72A73" w:rsidRPr="00343609">
        <w:rPr>
          <w:rFonts w:ascii="Cambria" w:hAnsi="Cambria"/>
          <w:sz w:val="20"/>
          <w:szCs w:val="20"/>
          <w:lang w:val="es-ES"/>
        </w:rPr>
        <w:t xml:space="preserve"> 2016, expres</w:t>
      </w:r>
      <w:r w:rsidR="009533C0" w:rsidRPr="00343609">
        <w:rPr>
          <w:rFonts w:ascii="Cambria" w:hAnsi="Cambria"/>
          <w:sz w:val="20"/>
          <w:szCs w:val="20"/>
          <w:lang w:val="es-ES"/>
        </w:rPr>
        <w:t xml:space="preserve">ó preocupación porque, a pesar de las </w:t>
      </w:r>
      <w:r w:rsidR="0098516C" w:rsidRPr="00343609">
        <w:rPr>
          <w:rFonts w:ascii="Cambria" w:hAnsi="Cambria"/>
          <w:sz w:val="20"/>
          <w:szCs w:val="20"/>
          <w:lang w:val="es-ES"/>
        </w:rPr>
        <w:t>medidas cautelares</w:t>
      </w:r>
      <w:r w:rsidR="00C72A73" w:rsidRPr="00343609">
        <w:rPr>
          <w:rFonts w:ascii="Cambria" w:hAnsi="Cambria"/>
          <w:sz w:val="20"/>
          <w:szCs w:val="20"/>
          <w:lang w:val="es-ES"/>
        </w:rPr>
        <w:t xml:space="preserve"> </w:t>
      </w:r>
      <w:r w:rsidR="009533C0" w:rsidRPr="00343609">
        <w:rPr>
          <w:rFonts w:ascii="Cambria" w:hAnsi="Cambria"/>
          <w:sz w:val="20"/>
          <w:szCs w:val="20"/>
          <w:lang w:val="es-ES"/>
        </w:rPr>
        <w:t>otorgadas por</w:t>
      </w:r>
      <w:r w:rsidR="00C72A73" w:rsidRPr="00343609">
        <w:rPr>
          <w:rFonts w:ascii="Cambria" w:hAnsi="Cambria"/>
          <w:sz w:val="20"/>
          <w:szCs w:val="20"/>
          <w:lang w:val="es-ES"/>
        </w:rPr>
        <w:t xml:space="preserve">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00E57BD3" w:rsidRPr="00343609">
        <w:rPr>
          <w:rFonts w:ascii="Cambria" w:hAnsi="Cambria"/>
          <w:sz w:val="20"/>
          <w:szCs w:val="20"/>
          <w:lang w:val="es-ES"/>
        </w:rPr>
        <w:t>la fiscal general</w:t>
      </w:r>
      <w:r w:rsidR="00C72A73" w:rsidRPr="00343609">
        <w:rPr>
          <w:rFonts w:ascii="Cambria" w:hAnsi="Cambria"/>
          <w:sz w:val="20"/>
          <w:szCs w:val="20"/>
          <w:lang w:val="es-ES"/>
        </w:rPr>
        <w:t xml:space="preserve"> Thelma Aldana </w:t>
      </w:r>
      <w:r w:rsidR="009533C0" w:rsidRPr="00343609">
        <w:rPr>
          <w:rFonts w:ascii="Cambria" w:hAnsi="Cambria"/>
          <w:sz w:val="20"/>
          <w:szCs w:val="20"/>
          <w:lang w:val="es-ES"/>
        </w:rPr>
        <w:t xml:space="preserve">seguía recibiendo </w:t>
      </w:r>
      <w:r w:rsidR="00E57BD3" w:rsidRPr="00343609">
        <w:rPr>
          <w:rFonts w:ascii="Cambria" w:hAnsi="Cambria"/>
          <w:sz w:val="20"/>
          <w:szCs w:val="20"/>
          <w:lang w:val="es-ES"/>
        </w:rPr>
        <w:t>amenazas</w:t>
      </w:r>
      <w:r w:rsidR="009533C0" w:rsidRPr="00343609">
        <w:rPr>
          <w:rFonts w:ascii="Cambria" w:hAnsi="Cambria"/>
          <w:sz w:val="20"/>
          <w:szCs w:val="20"/>
          <w:lang w:val="es-ES"/>
        </w:rPr>
        <w:t xml:space="preserve"> de muerte</w:t>
      </w:r>
      <w:r w:rsidR="00C72A73" w:rsidRPr="00343609">
        <w:rPr>
          <w:rFonts w:ascii="Cambria" w:hAnsi="Cambria"/>
          <w:sz w:val="20"/>
          <w:szCs w:val="20"/>
          <w:lang w:val="es-ES"/>
        </w:rPr>
        <w:t xml:space="preserve">, </w:t>
      </w:r>
      <w:r w:rsidR="009533C0" w:rsidRPr="00343609">
        <w:rPr>
          <w:rFonts w:ascii="Cambria" w:hAnsi="Cambria"/>
          <w:sz w:val="20"/>
          <w:szCs w:val="20"/>
          <w:lang w:val="es-ES"/>
        </w:rPr>
        <w:t>que se habían multiplicado en las semanas anteriores a la publicación de la nota informativa</w:t>
      </w:r>
      <w:r w:rsidR="00C72A73" w:rsidRPr="00343609">
        <w:rPr>
          <w:rStyle w:val="FootnoteReference"/>
          <w:rFonts w:ascii="Cambria" w:hAnsi="Cambria"/>
          <w:sz w:val="20"/>
          <w:szCs w:val="20"/>
          <w:lang w:val="es-ES"/>
        </w:rPr>
        <w:footnoteReference w:id="178"/>
      </w:r>
      <w:r w:rsidR="009533C0" w:rsidRPr="00343609">
        <w:rPr>
          <w:rFonts w:ascii="Cambria" w:hAnsi="Cambria"/>
          <w:sz w:val="20"/>
          <w:szCs w:val="20"/>
          <w:lang w:val="es-ES"/>
        </w:rPr>
        <w:t>.</w:t>
      </w:r>
      <w:r w:rsidR="00C72A73" w:rsidRPr="00343609">
        <w:rPr>
          <w:rFonts w:ascii="Cambria" w:hAnsi="Cambria"/>
          <w:sz w:val="20"/>
          <w:szCs w:val="20"/>
          <w:lang w:val="es-ES"/>
        </w:rPr>
        <w:t xml:space="preserve"> </w:t>
      </w:r>
      <w:r w:rsidR="00AC6970" w:rsidRPr="00343609">
        <w:rPr>
          <w:rFonts w:ascii="Cambria" w:hAnsi="Cambria"/>
          <w:sz w:val="20"/>
          <w:szCs w:val="20"/>
          <w:lang w:val="es-ES"/>
        </w:rPr>
        <w:t xml:space="preserve">La </w:t>
      </w:r>
      <w:r w:rsidR="00065437" w:rsidRPr="00343609">
        <w:rPr>
          <w:rFonts w:ascii="Cambria" w:hAnsi="Cambria"/>
          <w:sz w:val="20"/>
          <w:szCs w:val="20"/>
          <w:lang w:val="es-ES"/>
        </w:rPr>
        <w:t>OACNUDH</w:t>
      </w:r>
      <w:r w:rsidR="00AC6970" w:rsidRPr="00343609">
        <w:rPr>
          <w:rFonts w:ascii="Cambria" w:hAnsi="Cambria"/>
          <w:sz w:val="20"/>
          <w:szCs w:val="20"/>
          <w:lang w:val="es-ES"/>
        </w:rPr>
        <w:t xml:space="preserve"> </w:t>
      </w:r>
      <w:r w:rsidR="009533C0" w:rsidRPr="00343609">
        <w:rPr>
          <w:rFonts w:ascii="Cambria" w:hAnsi="Cambria"/>
          <w:sz w:val="20"/>
          <w:szCs w:val="20"/>
          <w:lang w:val="es-ES"/>
        </w:rPr>
        <w:t xml:space="preserve">reconoció las medidas positivas tomadas por las autoridades pero afirmó que su eficacia debía ser constante y garantizada. Declaró asimismo que </w:t>
      </w:r>
      <w:r w:rsidR="00E57BD3" w:rsidRPr="00343609">
        <w:rPr>
          <w:rFonts w:ascii="Cambria" w:hAnsi="Cambria"/>
          <w:sz w:val="20"/>
          <w:szCs w:val="20"/>
          <w:lang w:val="es-ES"/>
        </w:rPr>
        <w:t>amenazas</w:t>
      </w:r>
      <w:r w:rsidR="00C72A73" w:rsidRPr="00343609">
        <w:rPr>
          <w:rFonts w:ascii="Cambria" w:hAnsi="Cambria"/>
          <w:sz w:val="20"/>
          <w:szCs w:val="20"/>
          <w:lang w:val="es-ES"/>
        </w:rPr>
        <w:t xml:space="preserve"> </w:t>
      </w:r>
      <w:r w:rsidR="009533C0" w:rsidRPr="00343609">
        <w:rPr>
          <w:rFonts w:ascii="Cambria" w:hAnsi="Cambria"/>
          <w:sz w:val="20"/>
          <w:szCs w:val="20"/>
          <w:lang w:val="es-ES"/>
        </w:rPr>
        <w:t>como esas eran comunes en el país</w:t>
      </w:r>
      <w:r w:rsidR="00DF0D68" w:rsidRPr="00343609">
        <w:rPr>
          <w:rFonts w:ascii="Cambria" w:hAnsi="Cambria"/>
          <w:sz w:val="20"/>
          <w:szCs w:val="20"/>
          <w:lang w:val="es-ES"/>
        </w:rPr>
        <w:t xml:space="preserve"> </w:t>
      </w:r>
      <w:r w:rsidR="009533C0" w:rsidRPr="00343609">
        <w:rPr>
          <w:rFonts w:ascii="Cambria" w:hAnsi="Cambria"/>
          <w:sz w:val="20"/>
          <w:szCs w:val="20"/>
          <w:lang w:val="es-ES"/>
        </w:rPr>
        <w:t xml:space="preserve">para los funcionarios </w:t>
      </w:r>
      <w:r w:rsidR="00C72A73" w:rsidRPr="00343609">
        <w:rPr>
          <w:rFonts w:ascii="Cambria" w:hAnsi="Cambria"/>
          <w:sz w:val="20"/>
          <w:szCs w:val="20"/>
          <w:lang w:val="es-ES"/>
        </w:rPr>
        <w:t>judicial</w:t>
      </w:r>
      <w:r w:rsidR="009533C0" w:rsidRPr="00343609">
        <w:rPr>
          <w:rFonts w:ascii="Cambria" w:hAnsi="Cambria"/>
          <w:sz w:val="20"/>
          <w:szCs w:val="20"/>
          <w:lang w:val="es-ES"/>
        </w:rPr>
        <w:t xml:space="preserve">es que estaban luchando contra la </w:t>
      </w:r>
      <w:r w:rsidR="00E57BD3" w:rsidRPr="00343609">
        <w:rPr>
          <w:rFonts w:ascii="Cambria" w:hAnsi="Cambria"/>
          <w:sz w:val="20"/>
          <w:szCs w:val="20"/>
          <w:lang w:val="es-ES"/>
        </w:rPr>
        <w:t>impunidad</w:t>
      </w:r>
      <w:r w:rsidR="00C72A73" w:rsidRPr="00343609">
        <w:rPr>
          <w:rFonts w:ascii="Cambria" w:hAnsi="Cambria"/>
          <w:sz w:val="20"/>
          <w:szCs w:val="20"/>
          <w:lang w:val="es-ES"/>
        </w:rPr>
        <w:t xml:space="preserve"> </w:t>
      </w:r>
      <w:r w:rsidR="009533C0" w:rsidRPr="00343609">
        <w:rPr>
          <w:rFonts w:ascii="Cambria" w:hAnsi="Cambria"/>
          <w:sz w:val="20"/>
          <w:szCs w:val="20"/>
          <w:lang w:val="es-ES"/>
        </w:rPr>
        <w:t>y la</w:t>
      </w:r>
      <w:r w:rsidR="00C72A73" w:rsidRPr="00343609">
        <w:rPr>
          <w:rFonts w:ascii="Cambria" w:hAnsi="Cambria"/>
          <w:sz w:val="20"/>
          <w:szCs w:val="20"/>
          <w:lang w:val="es-ES"/>
        </w:rPr>
        <w:t xml:space="preserve"> </w:t>
      </w:r>
      <w:r w:rsidR="00E57BD3" w:rsidRPr="00343609">
        <w:rPr>
          <w:rFonts w:ascii="Cambria" w:hAnsi="Cambria"/>
          <w:sz w:val="20"/>
          <w:szCs w:val="20"/>
          <w:lang w:val="es-ES"/>
        </w:rPr>
        <w:t>corrupción</w:t>
      </w:r>
      <w:r w:rsidR="00C72A73" w:rsidRPr="00343609">
        <w:rPr>
          <w:rStyle w:val="FootnoteReference"/>
          <w:rFonts w:ascii="Cambria" w:hAnsi="Cambria"/>
          <w:sz w:val="20"/>
          <w:szCs w:val="20"/>
          <w:lang w:val="es-ES"/>
        </w:rPr>
        <w:footnoteReference w:id="179"/>
      </w:r>
      <w:r w:rsidR="009533C0" w:rsidRPr="00343609">
        <w:rPr>
          <w:rFonts w:ascii="Cambria" w:hAnsi="Cambria"/>
          <w:sz w:val="20"/>
          <w:szCs w:val="20"/>
          <w:lang w:val="es-ES"/>
        </w:rPr>
        <w:t>.</w:t>
      </w:r>
      <w:r w:rsidR="00C72A73" w:rsidRPr="00343609">
        <w:rPr>
          <w:rFonts w:ascii="Cambria" w:hAnsi="Cambria"/>
          <w:sz w:val="20"/>
          <w:szCs w:val="20"/>
          <w:lang w:val="es-ES"/>
        </w:rPr>
        <w:t xml:space="preserve"> </w:t>
      </w:r>
    </w:p>
    <w:p w:rsidR="00A828A3" w:rsidRPr="00343609" w:rsidRDefault="00A828A3" w:rsidP="00F038AE">
      <w:pPr>
        <w:pStyle w:val="MediumGrid1-Accent21"/>
        <w:ind w:left="0" w:firstLine="720"/>
        <w:rPr>
          <w:sz w:val="20"/>
          <w:szCs w:val="20"/>
          <w:lang w:val="es-ES"/>
        </w:rPr>
      </w:pPr>
    </w:p>
    <w:p w:rsidR="00A828A3" w:rsidRPr="00343609" w:rsidRDefault="009533C0"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ese sentido, las </w:t>
      </w:r>
      <w:r w:rsidR="008F3D00" w:rsidRPr="00343609">
        <w:rPr>
          <w:rFonts w:ascii="Cambria" w:hAnsi="Cambria"/>
          <w:sz w:val="20"/>
          <w:szCs w:val="20"/>
          <w:lang w:val="es-ES"/>
        </w:rPr>
        <w:t>organizaciones de la sociedad civil</w:t>
      </w:r>
      <w:r w:rsidR="00C72A73" w:rsidRPr="00343609">
        <w:rPr>
          <w:rFonts w:ascii="Cambria" w:hAnsi="Cambria"/>
          <w:sz w:val="20"/>
          <w:szCs w:val="20"/>
          <w:lang w:val="es-ES"/>
        </w:rPr>
        <w:t xml:space="preserve"> ha</w:t>
      </w:r>
      <w:r w:rsidR="00483BE5" w:rsidRPr="00343609">
        <w:rPr>
          <w:rFonts w:ascii="Cambria" w:hAnsi="Cambria"/>
          <w:sz w:val="20"/>
          <w:szCs w:val="20"/>
          <w:lang w:val="es-ES"/>
        </w:rPr>
        <w:t xml:space="preserve">n insistido en que la necesidad de recurrir a </w:t>
      </w:r>
      <w:r w:rsidR="00DA1811" w:rsidRPr="00343609">
        <w:rPr>
          <w:rFonts w:ascii="Cambria" w:hAnsi="Cambria"/>
          <w:sz w:val="20"/>
          <w:szCs w:val="20"/>
          <w:lang w:val="es-ES"/>
        </w:rPr>
        <w:t>la Comisión Interamericana para que otorg</w:t>
      </w:r>
      <w:r w:rsidR="002756A3" w:rsidRPr="00343609">
        <w:rPr>
          <w:rFonts w:ascii="Cambria" w:hAnsi="Cambria"/>
          <w:sz w:val="20"/>
          <w:szCs w:val="20"/>
          <w:lang w:val="es-ES"/>
        </w:rPr>
        <w:t>ue</w:t>
      </w:r>
      <w:r w:rsidR="00DA1811" w:rsidRPr="00343609">
        <w:rPr>
          <w:rFonts w:ascii="Cambria" w:hAnsi="Cambria"/>
          <w:sz w:val="20"/>
          <w:szCs w:val="20"/>
          <w:lang w:val="es-ES"/>
        </w:rPr>
        <w:t xml:space="preserve"> </w:t>
      </w:r>
      <w:r w:rsidR="0098516C" w:rsidRPr="00343609">
        <w:rPr>
          <w:rFonts w:ascii="Cambria" w:hAnsi="Cambria"/>
          <w:sz w:val="20"/>
          <w:szCs w:val="20"/>
          <w:lang w:val="es-ES"/>
        </w:rPr>
        <w:t>medidas cautelares</w:t>
      </w:r>
      <w:r w:rsidR="00C72A73" w:rsidRPr="00343609">
        <w:rPr>
          <w:rFonts w:ascii="Cambria" w:hAnsi="Cambria"/>
          <w:sz w:val="20"/>
          <w:szCs w:val="20"/>
          <w:lang w:val="es-ES"/>
        </w:rPr>
        <w:t xml:space="preserve"> </w:t>
      </w:r>
      <w:r w:rsidR="00DA1811" w:rsidRPr="00343609">
        <w:rPr>
          <w:rFonts w:ascii="Cambria" w:hAnsi="Cambria"/>
          <w:sz w:val="20"/>
          <w:szCs w:val="20"/>
          <w:lang w:val="es-ES"/>
        </w:rPr>
        <w:t xml:space="preserve">en los casos de </w:t>
      </w:r>
      <w:r w:rsidR="00C72A73" w:rsidRPr="00343609">
        <w:rPr>
          <w:rFonts w:ascii="Cambria" w:hAnsi="Cambria"/>
          <w:sz w:val="20"/>
          <w:szCs w:val="20"/>
          <w:lang w:val="es-ES"/>
        </w:rPr>
        <w:t xml:space="preserve">Miguel Ángel Gálvez </w:t>
      </w:r>
      <w:r w:rsidR="00DA1811" w:rsidRPr="00343609">
        <w:rPr>
          <w:rFonts w:ascii="Cambria" w:hAnsi="Cambria"/>
          <w:sz w:val="20"/>
          <w:szCs w:val="20"/>
          <w:lang w:val="es-ES"/>
        </w:rPr>
        <w:t xml:space="preserve">y </w:t>
      </w:r>
      <w:r w:rsidR="00C72A73" w:rsidRPr="00343609">
        <w:rPr>
          <w:rFonts w:ascii="Cambria" w:hAnsi="Cambria"/>
          <w:sz w:val="20"/>
          <w:szCs w:val="20"/>
          <w:lang w:val="es-ES"/>
        </w:rPr>
        <w:t xml:space="preserve">Thelma Esperanza Hernández </w:t>
      </w:r>
      <w:r w:rsidR="00DA1811" w:rsidRPr="00343609">
        <w:rPr>
          <w:rFonts w:ascii="Cambria" w:hAnsi="Cambria"/>
          <w:sz w:val="20"/>
          <w:szCs w:val="20"/>
          <w:lang w:val="es-ES"/>
        </w:rPr>
        <w:t xml:space="preserve">en julio y agosto de </w:t>
      </w:r>
      <w:r w:rsidR="00C72A73" w:rsidRPr="00343609">
        <w:rPr>
          <w:rFonts w:ascii="Cambria" w:hAnsi="Cambria"/>
          <w:sz w:val="20"/>
          <w:szCs w:val="20"/>
          <w:lang w:val="es-ES"/>
        </w:rPr>
        <w:t xml:space="preserve">2016 </w:t>
      </w:r>
      <w:r w:rsidR="002756A3" w:rsidRPr="00343609">
        <w:rPr>
          <w:rFonts w:ascii="Cambria" w:hAnsi="Cambria"/>
          <w:sz w:val="20"/>
          <w:szCs w:val="20"/>
          <w:lang w:val="es-ES"/>
        </w:rPr>
        <w:t>demuestra</w:t>
      </w:r>
      <w:r w:rsidR="00DA1811" w:rsidRPr="00343609">
        <w:rPr>
          <w:rFonts w:ascii="Cambria" w:hAnsi="Cambria"/>
          <w:sz w:val="20"/>
          <w:szCs w:val="20"/>
          <w:lang w:val="es-ES"/>
        </w:rPr>
        <w:t xml:space="preserve"> que las medidas tomadas por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00DA1811" w:rsidRPr="00343609">
        <w:rPr>
          <w:rFonts w:ascii="Cambria" w:hAnsi="Cambria"/>
          <w:sz w:val="20"/>
          <w:szCs w:val="20"/>
          <w:lang w:val="es-ES"/>
        </w:rPr>
        <w:t xml:space="preserve">no </w:t>
      </w:r>
      <w:r w:rsidR="002756A3" w:rsidRPr="00343609">
        <w:rPr>
          <w:rFonts w:ascii="Cambria" w:hAnsi="Cambria"/>
          <w:sz w:val="20"/>
          <w:szCs w:val="20"/>
          <w:lang w:val="es-ES"/>
        </w:rPr>
        <w:t>son</w:t>
      </w:r>
      <w:r w:rsidR="00DA1811" w:rsidRPr="00343609">
        <w:rPr>
          <w:rFonts w:ascii="Cambria" w:hAnsi="Cambria"/>
          <w:sz w:val="20"/>
          <w:szCs w:val="20"/>
          <w:lang w:val="es-ES"/>
        </w:rPr>
        <w:t xml:space="preserve"> suficientes para garantizar que los funcionarios </w:t>
      </w:r>
      <w:r w:rsidR="00C72A73" w:rsidRPr="00343609">
        <w:rPr>
          <w:rFonts w:ascii="Cambria" w:hAnsi="Cambria"/>
          <w:sz w:val="20"/>
          <w:szCs w:val="20"/>
          <w:lang w:val="es-ES"/>
        </w:rPr>
        <w:t xml:space="preserve">judicial </w:t>
      </w:r>
      <w:r w:rsidR="00DA1811" w:rsidRPr="00343609">
        <w:rPr>
          <w:rFonts w:ascii="Cambria" w:hAnsi="Cambria"/>
          <w:sz w:val="20"/>
          <w:szCs w:val="20"/>
          <w:lang w:val="es-ES"/>
        </w:rPr>
        <w:t>tuvieran libertad para realizar su trabajo sin temor de represalias</w:t>
      </w:r>
      <w:r w:rsidR="00C72A73" w:rsidRPr="00343609">
        <w:rPr>
          <w:rFonts w:ascii="Cambria" w:hAnsi="Cambria"/>
          <w:sz w:val="20"/>
          <w:szCs w:val="20"/>
          <w:lang w:val="es-ES"/>
        </w:rPr>
        <w:t xml:space="preserve">, </w:t>
      </w:r>
      <w:r w:rsidR="00E57BD3" w:rsidRPr="00343609">
        <w:rPr>
          <w:rFonts w:ascii="Cambria" w:hAnsi="Cambria"/>
          <w:sz w:val="20"/>
          <w:szCs w:val="20"/>
          <w:lang w:val="es-ES"/>
        </w:rPr>
        <w:t>amenazas</w:t>
      </w:r>
      <w:r w:rsidR="00C72A73" w:rsidRPr="00343609">
        <w:rPr>
          <w:rFonts w:ascii="Cambria" w:hAnsi="Cambria"/>
          <w:sz w:val="20"/>
          <w:szCs w:val="20"/>
          <w:lang w:val="es-ES"/>
        </w:rPr>
        <w:t xml:space="preserve"> o</w:t>
      </w:r>
      <w:r w:rsidR="00DA1811" w:rsidRPr="00343609">
        <w:rPr>
          <w:rFonts w:ascii="Cambria" w:hAnsi="Cambria"/>
          <w:sz w:val="20"/>
          <w:szCs w:val="20"/>
          <w:lang w:val="es-ES"/>
        </w:rPr>
        <w:t xml:space="preserve"> violencia contra su vida y su integridad física</w:t>
      </w:r>
      <w:r w:rsidR="00E16724" w:rsidRPr="00343609">
        <w:rPr>
          <w:rFonts w:ascii="Cambria" w:hAnsi="Cambria"/>
          <w:sz w:val="20"/>
          <w:szCs w:val="20"/>
          <w:lang w:val="es-ES"/>
        </w:rPr>
        <w:t xml:space="preserve"> (v</w:t>
      </w:r>
      <w:r w:rsidR="00DA1811" w:rsidRPr="00343609">
        <w:rPr>
          <w:rFonts w:ascii="Cambria" w:hAnsi="Cambria"/>
          <w:sz w:val="20"/>
          <w:szCs w:val="20"/>
          <w:lang w:val="es-ES"/>
        </w:rPr>
        <w:t>éase</w:t>
      </w:r>
      <w:r w:rsidR="00E16724" w:rsidRPr="00343609">
        <w:rPr>
          <w:rFonts w:ascii="Cambria" w:hAnsi="Cambria"/>
          <w:sz w:val="20"/>
          <w:szCs w:val="20"/>
          <w:lang w:val="es-ES"/>
        </w:rPr>
        <w:t xml:space="preserve"> también </w:t>
      </w:r>
      <w:r w:rsidR="00DA1811" w:rsidRPr="00343609">
        <w:rPr>
          <w:rFonts w:ascii="Cambria" w:hAnsi="Cambria"/>
          <w:sz w:val="20"/>
          <w:szCs w:val="20"/>
          <w:lang w:val="es-ES"/>
        </w:rPr>
        <w:t xml:space="preserve">la </w:t>
      </w:r>
      <w:r w:rsidR="00E16724" w:rsidRPr="00343609">
        <w:rPr>
          <w:rFonts w:ascii="Cambria" w:hAnsi="Cambria"/>
          <w:sz w:val="20"/>
          <w:szCs w:val="20"/>
          <w:lang w:val="es-ES"/>
        </w:rPr>
        <w:t xml:space="preserve">sección </w:t>
      </w:r>
      <w:r w:rsidR="00DA1811" w:rsidRPr="00343609">
        <w:rPr>
          <w:rFonts w:ascii="Cambria" w:hAnsi="Cambria"/>
          <w:sz w:val="20"/>
          <w:szCs w:val="20"/>
          <w:lang w:val="es-ES"/>
        </w:rPr>
        <w:t xml:space="preserve">sobre </w:t>
      </w:r>
      <w:r w:rsidR="00E16724" w:rsidRPr="00343609">
        <w:rPr>
          <w:rFonts w:ascii="Cambria" w:hAnsi="Cambria"/>
          <w:sz w:val="20"/>
          <w:szCs w:val="20"/>
          <w:lang w:val="es-ES"/>
        </w:rPr>
        <w:t>defensores y defensoras de derechos humanos)</w:t>
      </w:r>
      <w:r w:rsidR="00C72A73" w:rsidRPr="00343609">
        <w:rPr>
          <w:rStyle w:val="FootnoteReference"/>
          <w:rFonts w:ascii="Cambria" w:hAnsi="Cambria"/>
          <w:sz w:val="20"/>
          <w:szCs w:val="20"/>
          <w:lang w:val="es-ES"/>
        </w:rPr>
        <w:footnoteReference w:id="180"/>
      </w:r>
      <w:r w:rsidR="002756A3" w:rsidRPr="00343609">
        <w:rPr>
          <w:rFonts w:ascii="Cambria" w:hAnsi="Cambria"/>
          <w:sz w:val="20"/>
          <w:szCs w:val="20"/>
          <w:lang w:val="es-ES"/>
        </w:rPr>
        <w:t>.</w:t>
      </w:r>
      <w:r w:rsidR="00C72A73" w:rsidRPr="00343609">
        <w:rPr>
          <w:rFonts w:ascii="Cambria" w:hAnsi="Cambria"/>
          <w:sz w:val="20"/>
          <w:szCs w:val="20"/>
          <w:lang w:val="es-ES"/>
        </w:rPr>
        <w:t xml:space="preserve"> </w:t>
      </w:r>
    </w:p>
    <w:p w:rsidR="00A828A3" w:rsidRPr="00343609" w:rsidRDefault="00A828A3" w:rsidP="00F038AE">
      <w:pPr>
        <w:pStyle w:val="MediumGrid1-Accent21"/>
        <w:ind w:left="0" w:firstLine="720"/>
        <w:rPr>
          <w:sz w:val="20"/>
          <w:szCs w:val="20"/>
          <w:lang w:val="es-ES"/>
        </w:rPr>
      </w:pPr>
    </w:p>
    <w:p w:rsidR="00FD393C" w:rsidRPr="00343609" w:rsidRDefault="009C6F3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w:t>
      </w:r>
      <w:r w:rsidR="00C72A73" w:rsidRPr="00343609">
        <w:rPr>
          <w:rFonts w:ascii="Cambria" w:hAnsi="Cambria"/>
          <w:sz w:val="20"/>
          <w:szCs w:val="20"/>
          <w:lang w:val="es-ES"/>
        </w:rPr>
        <w:t xml:space="preserve">n </w:t>
      </w:r>
      <w:r w:rsidRPr="00343609">
        <w:rPr>
          <w:rFonts w:ascii="Cambria" w:hAnsi="Cambria"/>
          <w:sz w:val="20"/>
          <w:szCs w:val="20"/>
          <w:lang w:val="es-ES"/>
        </w:rPr>
        <w:t>su informe</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Pr="00343609">
        <w:rPr>
          <w:rFonts w:ascii="Cambria" w:hAnsi="Cambria"/>
          <w:sz w:val="20"/>
          <w:szCs w:val="20"/>
          <w:lang w:val="es-ES"/>
        </w:rPr>
        <w:t xml:space="preserve">recordó también que </w:t>
      </w:r>
      <w:r w:rsidR="00A5788F" w:rsidRPr="00343609">
        <w:rPr>
          <w:rFonts w:ascii="Cambria" w:hAnsi="Cambria"/>
          <w:sz w:val="20"/>
          <w:szCs w:val="20"/>
          <w:lang w:val="es-ES"/>
        </w:rPr>
        <w:t>viene</w:t>
      </w:r>
      <w:r w:rsidRPr="00343609">
        <w:rPr>
          <w:rFonts w:ascii="Cambria" w:hAnsi="Cambria"/>
          <w:sz w:val="20"/>
          <w:szCs w:val="20"/>
          <w:lang w:val="es-ES"/>
        </w:rPr>
        <w:t xml:space="preserve"> desarrollando un proceso para fortalecer el sistema </w:t>
      </w:r>
      <w:r w:rsidR="00C72A73" w:rsidRPr="00343609">
        <w:rPr>
          <w:rFonts w:ascii="Cambria" w:hAnsi="Cambria"/>
          <w:sz w:val="20"/>
          <w:szCs w:val="20"/>
          <w:lang w:val="es-ES"/>
        </w:rPr>
        <w:t xml:space="preserve">judicial </w:t>
      </w:r>
      <w:r w:rsidRPr="00343609">
        <w:rPr>
          <w:rFonts w:ascii="Cambria" w:hAnsi="Cambria"/>
          <w:sz w:val="20"/>
          <w:szCs w:val="20"/>
          <w:lang w:val="es-ES"/>
        </w:rPr>
        <w:t xml:space="preserve">y combatir la </w:t>
      </w:r>
      <w:r w:rsidR="00E57BD3" w:rsidRPr="00343609">
        <w:rPr>
          <w:rFonts w:ascii="Cambria" w:hAnsi="Cambria"/>
          <w:sz w:val="20"/>
          <w:szCs w:val="20"/>
          <w:lang w:val="es-ES"/>
        </w:rPr>
        <w:t>corrupción</w:t>
      </w:r>
      <w:r w:rsidR="00C72A73" w:rsidRPr="00343609">
        <w:rPr>
          <w:rFonts w:ascii="Cambria" w:hAnsi="Cambria"/>
          <w:sz w:val="20"/>
          <w:szCs w:val="20"/>
          <w:lang w:val="es-ES"/>
        </w:rPr>
        <w:t xml:space="preserve"> </w:t>
      </w:r>
      <w:r w:rsidRPr="00343609">
        <w:rPr>
          <w:rFonts w:ascii="Cambria" w:hAnsi="Cambria"/>
          <w:sz w:val="20"/>
          <w:szCs w:val="20"/>
          <w:lang w:val="es-ES"/>
        </w:rPr>
        <w:t>y la</w:t>
      </w:r>
      <w:r w:rsidR="00C72A73" w:rsidRPr="00343609">
        <w:rPr>
          <w:rFonts w:ascii="Cambria" w:hAnsi="Cambria"/>
          <w:sz w:val="20"/>
          <w:szCs w:val="20"/>
          <w:lang w:val="es-ES"/>
        </w:rPr>
        <w:t xml:space="preserve"> </w:t>
      </w:r>
      <w:r w:rsidR="00E57BD3" w:rsidRPr="00343609">
        <w:rPr>
          <w:rFonts w:ascii="Cambria" w:hAnsi="Cambria"/>
          <w:sz w:val="20"/>
          <w:szCs w:val="20"/>
          <w:lang w:val="es-ES"/>
        </w:rPr>
        <w:t>impunidad</w:t>
      </w:r>
      <w:r w:rsidR="00C72A73" w:rsidRPr="00343609">
        <w:rPr>
          <w:rFonts w:ascii="Cambria" w:hAnsi="Cambria"/>
          <w:sz w:val="20"/>
          <w:szCs w:val="20"/>
          <w:lang w:val="es-ES"/>
        </w:rPr>
        <w:t xml:space="preserve"> </w:t>
      </w:r>
      <w:r w:rsidR="009533C0" w:rsidRPr="00343609">
        <w:rPr>
          <w:rFonts w:ascii="Cambria" w:hAnsi="Cambria"/>
          <w:sz w:val="20"/>
          <w:szCs w:val="20"/>
          <w:lang w:val="es-ES"/>
        </w:rPr>
        <w:t>en el país</w:t>
      </w:r>
      <w:r w:rsidR="00C72A73" w:rsidRPr="00343609">
        <w:rPr>
          <w:rFonts w:ascii="Cambria" w:hAnsi="Cambria"/>
          <w:sz w:val="20"/>
          <w:szCs w:val="20"/>
          <w:lang w:val="es-ES"/>
        </w:rPr>
        <w:t xml:space="preserve">, </w:t>
      </w:r>
      <w:r w:rsidRPr="00343609">
        <w:rPr>
          <w:rFonts w:ascii="Cambria" w:hAnsi="Cambria"/>
          <w:sz w:val="20"/>
          <w:szCs w:val="20"/>
          <w:lang w:val="es-ES"/>
        </w:rPr>
        <w:t xml:space="preserve">con el apoyo de las Naciones Unidas y </w:t>
      </w:r>
      <w:r w:rsidR="003A20A2" w:rsidRPr="00343609">
        <w:rPr>
          <w:rFonts w:ascii="Cambria" w:hAnsi="Cambria"/>
          <w:sz w:val="20"/>
          <w:szCs w:val="20"/>
          <w:lang w:val="es-ES"/>
        </w:rPr>
        <w:t xml:space="preserve">la </w:t>
      </w:r>
      <w:r w:rsidR="002208D3" w:rsidRPr="00343609">
        <w:rPr>
          <w:rFonts w:ascii="Cambria" w:hAnsi="Cambria"/>
          <w:sz w:val="20"/>
          <w:szCs w:val="20"/>
          <w:lang w:val="es-ES"/>
        </w:rPr>
        <w:t>Comisión Internacional contra la Impunidad e</w:t>
      </w:r>
      <w:r w:rsidR="00C72A73" w:rsidRPr="00343609">
        <w:rPr>
          <w:rFonts w:ascii="Cambria" w:hAnsi="Cambria"/>
          <w:sz w:val="20"/>
          <w:szCs w:val="20"/>
          <w:lang w:val="es-ES"/>
        </w:rPr>
        <w:t xml:space="preserve">n Guatemala (CICIG). </w:t>
      </w:r>
      <w:r w:rsidR="00FD393C" w:rsidRPr="00343609">
        <w:rPr>
          <w:rFonts w:ascii="Cambria" w:hAnsi="Cambria"/>
          <w:color w:val="000000"/>
          <w:sz w:val="20"/>
          <w:szCs w:val="20"/>
          <w:lang w:val="es-ES"/>
        </w:rPr>
        <w:t xml:space="preserve">La Comisión destacó en </w:t>
      </w:r>
      <w:r w:rsidR="0057258F" w:rsidRPr="00343609">
        <w:rPr>
          <w:rFonts w:ascii="Cambria" w:hAnsi="Cambria"/>
          <w:color w:val="000000"/>
          <w:sz w:val="20"/>
          <w:szCs w:val="20"/>
          <w:lang w:val="es-ES"/>
        </w:rPr>
        <w:t xml:space="preserve">su </w:t>
      </w:r>
      <w:r w:rsidR="00A5788F" w:rsidRPr="00343609">
        <w:rPr>
          <w:rFonts w:ascii="Cambria" w:hAnsi="Cambria"/>
          <w:color w:val="000000"/>
          <w:sz w:val="20"/>
          <w:szCs w:val="20"/>
          <w:lang w:val="es-ES"/>
        </w:rPr>
        <w:t>I</w:t>
      </w:r>
      <w:r w:rsidR="001909ED" w:rsidRPr="00343609">
        <w:rPr>
          <w:rFonts w:ascii="Cambria" w:hAnsi="Cambria"/>
          <w:color w:val="000000"/>
          <w:sz w:val="20"/>
          <w:szCs w:val="20"/>
          <w:lang w:val="es-ES"/>
        </w:rPr>
        <w:t xml:space="preserve">nforme de </w:t>
      </w:r>
      <w:r w:rsidR="00A5788F" w:rsidRPr="00343609">
        <w:rPr>
          <w:rFonts w:ascii="Cambria" w:hAnsi="Cambria"/>
          <w:color w:val="000000"/>
          <w:sz w:val="20"/>
          <w:szCs w:val="20"/>
          <w:lang w:val="es-ES"/>
        </w:rPr>
        <w:t>P</w:t>
      </w:r>
      <w:r w:rsidR="001909ED" w:rsidRPr="00343609">
        <w:rPr>
          <w:rFonts w:ascii="Cambria" w:hAnsi="Cambria"/>
          <w:color w:val="000000"/>
          <w:sz w:val="20"/>
          <w:szCs w:val="20"/>
          <w:lang w:val="es-ES"/>
        </w:rPr>
        <w:t>aís</w:t>
      </w:r>
      <w:r w:rsidR="00FD393C" w:rsidRPr="00343609">
        <w:rPr>
          <w:rFonts w:ascii="Cambria" w:hAnsi="Cambria"/>
          <w:color w:val="000000"/>
          <w:sz w:val="20"/>
          <w:szCs w:val="20"/>
          <w:lang w:val="es-ES"/>
        </w:rPr>
        <w:t xml:space="preserve"> la labor de la CICIG y valoró la colaboración con el Ministerio Público y otras instituciones del Estado</w:t>
      </w:r>
      <w:r w:rsidR="00FD393C" w:rsidRPr="00343609">
        <w:rPr>
          <w:rStyle w:val="FootnoteReference"/>
          <w:rFonts w:ascii="Cambria" w:hAnsi="Cambria"/>
          <w:color w:val="000000"/>
          <w:sz w:val="20"/>
          <w:szCs w:val="20"/>
          <w:lang w:val="es-ES"/>
        </w:rPr>
        <w:footnoteReference w:id="181"/>
      </w:r>
      <w:r w:rsidR="00FD393C" w:rsidRPr="00343609">
        <w:rPr>
          <w:rFonts w:ascii="Cambria" w:hAnsi="Cambria"/>
          <w:color w:val="000000"/>
          <w:sz w:val="20"/>
          <w:szCs w:val="20"/>
          <w:lang w:val="es-ES"/>
        </w:rPr>
        <w:t xml:space="preserve">. En materia de justicia, la contribución de la CICIG ha sido significativa, en su labor </w:t>
      </w:r>
      <w:r w:rsidR="008C5F24" w:rsidRPr="00343609">
        <w:rPr>
          <w:rFonts w:ascii="Cambria" w:hAnsi="Cambria"/>
          <w:color w:val="000000"/>
          <w:sz w:val="20"/>
          <w:szCs w:val="20"/>
          <w:lang w:val="es-ES"/>
        </w:rPr>
        <w:t xml:space="preserve">tanto </w:t>
      </w:r>
      <w:r w:rsidR="00FD393C" w:rsidRPr="00343609">
        <w:rPr>
          <w:rFonts w:ascii="Cambria" w:hAnsi="Cambria"/>
          <w:color w:val="000000"/>
          <w:sz w:val="20"/>
          <w:szCs w:val="20"/>
          <w:lang w:val="es-ES"/>
        </w:rPr>
        <w:t xml:space="preserve">de </w:t>
      </w:r>
      <w:r w:rsidR="00FD393C" w:rsidRPr="00343609">
        <w:rPr>
          <w:rFonts w:ascii="Cambria" w:hAnsi="Cambria"/>
          <w:color w:val="000000"/>
          <w:sz w:val="20"/>
          <w:szCs w:val="20"/>
          <w:lang w:val="es-ES"/>
        </w:rPr>
        <w:lastRenderedPageBreak/>
        <w:t xml:space="preserve">investigación como de apoyo y promoción de reformas </w:t>
      </w:r>
      <w:r w:rsidR="008C5F24" w:rsidRPr="00343609">
        <w:rPr>
          <w:rFonts w:ascii="Cambria" w:hAnsi="Cambria"/>
          <w:color w:val="000000"/>
          <w:sz w:val="20"/>
          <w:szCs w:val="20"/>
          <w:lang w:val="es-ES"/>
        </w:rPr>
        <w:t>jurídicas</w:t>
      </w:r>
      <w:r w:rsidR="00FD393C" w:rsidRPr="00343609">
        <w:rPr>
          <w:rFonts w:ascii="Cambria" w:hAnsi="Cambria"/>
          <w:color w:val="000000"/>
          <w:sz w:val="20"/>
          <w:szCs w:val="20"/>
          <w:lang w:val="es-ES"/>
        </w:rPr>
        <w:t xml:space="preserve"> tendientes a una mayor eficacia de la justicia</w:t>
      </w:r>
      <w:r w:rsidR="00FD393C" w:rsidRPr="00343609">
        <w:rPr>
          <w:rStyle w:val="FootnoteReference"/>
          <w:rFonts w:ascii="Cambria" w:hAnsi="Cambria"/>
          <w:color w:val="000000"/>
          <w:sz w:val="20"/>
          <w:szCs w:val="20"/>
          <w:lang w:val="es-ES"/>
        </w:rPr>
        <w:footnoteReference w:id="182"/>
      </w:r>
      <w:r w:rsidR="00FD393C" w:rsidRPr="00343609">
        <w:rPr>
          <w:rFonts w:ascii="Cambria" w:hAnsi="Cambria"/>
          <w:color w:val="000000"/>
          <w:sz w:val="20"/>
          <w:szCs w:val="20"/>
          <w:lang w:val="es-ES"/>
        </w:rPr>
        <w:t xml:space="preserve">. </w:t>
      </w:r>
    </w:p>
    <w:p w:rsidR="00FD393C" w:rsidRPr="00343609" w:rsidRDefault="00FD393C" w:rsidP="00F038AE">
      <w:pPr>
        <w:spacing w:after="0" w:line="240" w:lineRule="auto"/>
        <w:ind w:firstLine="720"/>
        <w:jc w:val="both"/>
        <w:rPr>
          <w:rFonts w:ascii="Cambria" w:hAnsi="Cambria"/>
          <w:sz w:val="20"/>
          <w:szCs w:val="20"/>
          <w:lang w:val="es-ES"/>
        </w:rPr>
      </w:pPr>
    </w:p>
    <w:p w:rsidR="00FD393C" w:rsidRPr="00343609" w:rsidRDefault="00FD393C"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 señaló que la CICIG</w:t>
      </w:r>
      <w:r w:rsidR="009C6F33" w:rsidRPr="00343609">
        <w:rPr>
          <w:rFonts w:ascii="Cambria" w:hAnsi="Cambria"/>
          <w:sz w:val="20"/>
          <w:szCs w:val="20"/>
          <w:lang w:val="es-ES"/>
        </w:rPr>
        <w:t xml:space="preserve">, junto con </w:t>
      </w:r>
      <w:r w:rsidRPr="00343609">
        <w:rPr>
          <w:rFonts w:ascii="Cambria" w:hAnsi="Cambria"/>
          <w:sz w:val="20"/>
          <w:szCs w:val="20"/>
          <w:lang w:val="es-ES"/>
        </w:rPr>
        <w:t xml:space="preserve">la Fiscalía General y </w:t>
      </w:r>
      <w:r w:rsidR="009C6F33" w:rsidRPr="00343609">
        <w:rPr>
          <w:rFonts w:ascii="Cambria" w:hAnsi="Cambria"/>
          <w:sz w:val="20"/>
          <w:szCs w:val="20"/>
          <w:lang w:val="es-ES"/>
        </w:rPr>
        <w:t xml:space="preserve">la </w:t>
      </w:r>
      <w:r w:rsidRPr="00343609">
        <w:rPr>
          <w:rFonts w:ascii="Cambria" w:hAnsi="Cambria"/>
          <w:sz w:val="20"/>
          <w:szCs w:val="20"/>
          <w:lang w:val="es-ES"/>
        </w:rPr>
        <w:t xml:space="preserve">Jefatura del Ministerio </w:t>
      </w:r>
      <w:r w:rsidR="009C6F33" w:rsidRPr="00343609">
        <w:rPr>
          <w:rFonts w:ascii="Cambria" w:hAnsi="Cambria"/>
          <w:sz w:val="20"/>
          <w:szCs w:val="20"/>
          <w:lang w:val="es-ES"/>
        </w:rPr>
        <w:t>Público,</w:t>
      </w:r>
      <w:r w:rsidRPr="00343609">
        <w:rPr>
          <w:rFonts w:ascii="Cambria" w:hAnsi="Cambria"/>
          <w:sz w:val="20"/>
          <w:szCs w:val="20"/>
          <w:lang w:val="es-ES"/>
        </w:rPr>
        <w:t xml:space="preserve"> han fortalecido la Fiscalía Especial Contra la Impunidad (FECI), en ámbitos </w:t>
      </w:r>
      <w:r w:rsidR="00A60A62" w:rsidRPr="00343609">
        <w:rPr>
          <w:rFonts w:ascii="Cambria" w:hAnsi="Cambria"/>
          <w:sz w:val="20"/>
          <w:szCs w:val="20"/>
          <w:lang w:val="es-ES"/>
        </w:rPr>
        <w:t>como adopciones, procesos</w:t>
      </w:r>
      <w:r w:rsidRPr="00343609">
        <w:rPr>
          <w:rFonts w:ascii="Cambria" w:hAnsi="Cambria"/>
          <w:sz w:val="20"/>
          <w:szCs w:val="20"/>
          <w:lang w:val="es-ES"/>
        </w:rPr>
        <w:t xml:space="preserve"> de elección de magistrados, comisiones de postulación, tráfico de armas de fuego, financiación de la política en Guatemala, sistema de medición de impunidad en Guatemala, trata de personas con fines de explotación sexual, entre otros </w:t>
      </w:r>
      <w:r w:rsidR="00F24581" w:rsidRPr="00343609">
        <w:rPr>
          <w:rFonts w:ascii="Cambria" w:hAnsi="Cambria"/>
          <w:sz w:val="20"/>
          <w:szCs w:val="20"/>
          <w:lang w:val="es-ES"/>
        </w:rPr>
        <w:t>desafíos</w:t>
      </w:r>
      <w:r w:rsidRPr="00343609">
        <w:rPr>
          <w:rStyle w:val="FootnoteReference"/>
          <w:rFonts w:ascii="Cambria" w:hAnsi="Cambria"/>
          <w:sz w:val="20"/>
          <w:szCs w:val="20"/>
          <w:lang w:val="es-ES"/>
        </w:rPr>
        <w:footnoteReference w:id="183"/>
      </w:r>
      <w:r w:rsidRPr="00343609">
        <w:rPr>
          <w:rFonts w:ascii="Cambria" w:hAnsi="Cambria"/>
          <w:sz w:val="20"/>
          <w:szCs w:val="20"/>
          <w:lang w:val="es-ES"/>
        </w:rPr>
        <w:t xml:space="preserve">. Asimismo, el Estado informó que la Corte Suprema de Justicia reportó del 1 de enero a 20 de septiembre de 2016 un total de 475 antejuicios en contra de varios funcionarios, entre ellos </w:t>
      </w:r>
      <w:r w:rsidR="00F24581" w:rsidRPr="00343609">
        <w:rPr>
          <w:rFonts w:ascii="Cambria" w:hAnsi="Cambria"/>
          <w:sz w:val="20"/>
          <w:szCs w:val="20"/>
          <w:lang w:val="es-ES"/>
        </w:rPr>
        <w:t xml:space="preserve">el ex </w:t>
      </w:r>
      <w:r w:rsidR="0098516C" w:rsidRPr="00343609">
        <w:rPr>
          <w:rFonts w:ascii="Cambria" w:hAnsi="Cambria"/>
          <w:sz w:val="20"/>
          <w:szCs w:val="20"/>
          <w:lang w:val="es-ES"/>
        </w:rPr>
        <w:t>p</w:t>
      </w:r>
      <w:r w:rsidRPr="00343609">
        <w:rPr>
          <w:rFonts w:ascii="Cambria" w:hAnsi="Cambria"/>
          <w:sz w:val="20"/>
          <w:szCs w:val="20"/>
          <w:lang w:val="es-ES"/>
        </w:rPr>
        <w:t>residente de la Rep</w:t>
      </w:r>
      <w:r w:rsidR="0098516C" w:rsidRPr="00343609">
        <w:rPr>
          <w:rFonts w:ascii="Cambria" w:hAnsi="Cambria"/>
          <w:sz w:val="20"/>
          <w:szCs w:val="20"/>
          <w:lang w:val="es-ES"/>
        </w:rPr>
        <w:t>ú</w:t>
      </w:r>
      <w:r w:rsidRPr="00343609">
        <w:rPr>
          <w:rFonts w:ascii="Cambria" w:hAnsi="Cambria"/>
          <w:sz w:val="20"/>
          <w:szCs w:val="20"/>
          <w:lang w:val="es-ES"/>
        </w:rPr>
        <w:t xml:space="preserve">blica, candidatos a la </w:t>
      </w:r>
      <w:r w:rsidR="0098516C" w:rsidRPr="00343609">
        <w:rPr>
          <w:rFonts w:ascii="Cambria" w:hAnsi="Cambria"/>
          <w:sz w:val="20"/>
          <w:szCs w:val="20"/>
          <w:lang w:val="es-ES"/>
        </w:rPr>
        <w:t>p</w:t>
      </w:r>
      <w:r w:rsidRPr="00343609">
        <w:rPr>
          <w:rFonts w:ascii="Cambria" w:hAnsi="Cambria"/>
          <w:sz w:val="20"/>
          <w:szCs w:val="20"/>
          <w:lang w:val="es-ES"/>
        </w:rPr>
        <w:t>residencia</w:t>
      </w:r>
      <w:r w:rsidR="0098516C" w:rsidRPr="00343609">
        <w:rPr>
          <w:rFonts w:ascii="Cambria" w:hAnsi="Cambria"/>
          <w:sz w:val="20"/>
          <w:szCs w:val="20"/>
          <w:lang w:val="es-ES"/>
        </w:rPr>
        <w:t xml:space="preserve"> y</w:t>
      </w:r>
      <w:r w:rsidRPr="00343609">
        <w:rPr>
          <w:rFonts w:ascii="Cambria" w:hAnsi="Cambria"/>
          <w:sz w:val="20"/>
          <w:szCs w:val="20"/>
          <w:lang w:val="es-ES"/>
        </w:rPr>
        <w:t xml:space="preserve"> </w:t>
      </w:r>
      <w:r w:rsidR="0098516C" w:rsidRPr="00343609">
        <w:rPr>
          <w:rFonts w:ascii="Cambria" w:hAnsi="Cambria"/>
          <w:sz w:val="20"/>
          <w:szCs w:val="20"/>
          <w:lang w:val="es-ES"/>
        </w:rPr>
        <w:t>v</w:t>
      </w:r>
      <w:r w:rsidRPr="00343609">
        <w:rPr>
          <w:rFonts w:ascii="Cambria" w:hAnsi="Cambria"/>
          <w:sz w:val="20"/>
          <w:szCs w:val="20"/>
          <w:lang w:val="es-ES"/>
        </w:rPr>
        <w:t>icepresidencia de la república, diputados, alcaldes, procuradores</w:t>
      </w:r>
      <w:r w:rsidR="0098516C" w:rsidRPr="00343609">
        <w:rPr>
          <w:rFonts w:ascii="Cambria" w:hAnsi="Cambria"/>
          <w:sz w:val="20"/>
          <w:szCs w:val="20"/>
          <w:lang w:val="es-ES"/>
        </w:rPr>
        <w:t xml:space="preserve"> y e</w:t>
      </w:r>
      <w:r w:rsidRPr="00343609">
        <w:rPr>
          <w:rFonts w:ascii="Cambria" w:hAnsi="Cambria"/>
          <w:sz w:val="20"/>
          <w:szCs w:val="20"/>
          <w:lang w:val="es-ES"/>
        </w:rPr>
        <w:t>l fiscal general, entre otros</w:t>
      </w:r>
      <w:r w:rsidRPr="00343609">
        <w:rPr>
          <w:rStyle w:val="FootnoteReference"/>
          <w:rFonts w:ascii="Cambria" w:hAnsi="Cambria"/>
          <w:sz w:val="20"/>
          <w:szCs w:val="20"/>
          <w:lang w:val="es-ES"/>
        </w:rPr>
        <w:footnoteReference w:id="184"/>
      </w:r>
      <w:r w:rsidRPr="00343609">
        <w:rPr>
          <w:rFonts w:ascii="Cambria" w:hAnsi="Cambria"/>
          <w:sz w:val="20"/>
          <w:szCs w:val="20"/>
          <w:lang w:val="es-ES"/>
        </w:rPr>
        <w:t>.</w:t>
      </w:r>
    </w:p>
    <w:p w:rsidR="00FD393C" w:rsidRPr="00343609" w:rsidRDefault="00FD393C" w:rsidP="00F038AE">
      <w:pPr>
        <w:pStyle w:val="MediumGrid1-Accent21"/>
        <w:ind w:left="0" w:firstLine="720"/>
        <w:rPr>
          <w:sz w:val="20"/>
          <w:szCs w:val="20"/>
          <w:lang w:val="es-ES"/>
        </w:rPr>
      </w:pPr>
    </w:p>
    <w:p w:rsidR="004231A6" w:rsidRPr="00343609" w:rsidRDefault="009C6F3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ese sentido</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men</w:t>
      </w:r>
      <w:r w:rsidRPr="00343609">
        <w:rPr>
          <w:rFonts w:ascii="Cambria" w:hAnsi="Cambria"/>
          <w:sz w:val="20"/>
          <w:szCs w:val="20"/>
          <w:lang w:val="es-ES"/>
        </w:rPr>
        <w:t>cionó los siguientes avances importantes con respecto a una reforma</w:t>
      </w:r>
      <w:r w:rsidR="00C72A73" w:rsidRPr="00343609">
        <w:rPr>
          <w:rFonts w:ascii="Cambria" w:hAnsi="Cambria"/>
          <w:sz w:val="20"/>
          <w:szCs w:val="20"/>
          <w:lang w:val="es-ES"/>
        </w:rPr>
        <w:t xml:space="preserve"> constitu</w:t>
      </w:r>
      <w:r w:rsidRPr="00343609">
        <w:rPr>
          <w:rFonts w:ascii="Cambria" w:hAnsi="Cambria"/>
          <w:sz w:val="20"/>
          <w:szCs w:val="20"/>
          <w:lang w:val="es-ES"/>
        </w:rPr>
        <w:t>c</w:t>
      </w:r>
      <w:r w:rsidR="00C72A73" w:rsidRPr="00343609">
        <w:rPr>
          <w:rFonts w:ascii="Cambria" w:hAnsi="Cambria"/>
          <w:sz w:val="20"/>
          <w:szCs w:val="20"/>
          <w:lang w:val="es-ES"/>
        </w:rPr>
        <w:t xml:space="preserve">ional </w:t>
      </w:r>
      <w:r w:rsidR="00532138" w:rsidRPr="00343609">
        <w:rPr>
          <w:rFonts w:ascii="Cambria" w:hAnsi="Cambria"/>
          <w:sz w:val="20"/>
          <w:szCs w:val="20"/>
          <w:lang w:val="es-ES"/>
        </w:rPr>
        <w:t>en materia de justicia</w:t>
      </w:r>
      <w:r w:rsidR="005C1B76" w:rsidRPr="00343609">
        <w:rPr>
          <w:rFonts w:ascii="Cambria" w:hAnsi="Cambria"/>
          <w:sz w:val="20"/>
          <w:szCs w:val="20"/>
          <w:lang w:val="es-ES"/>
        </w:rPr>
        <w:t xml:space="preserve"> aún pendiente de aprobación en el Congreso de la República</w:t>
      </w:r>
      <w:r w:rsidR="005C1B76" w:rsidRPr="00343609">
        <w:rPr>
          <w:rStyle w:val="FootnoteReference"/>
          <w:rFonts w:ascii="Cambria" w:hAnsi="Cambria"/>
          <w:sz w:val="20"/>
          <w:szCs w:val="20"/>
          <w:lang w:val="es-ES"/>
        </w:rPr>
        <w:footnoteReference w:id="185"/>
      </w:r>
      <w:r w:rsidR="00C72A73" w:rsidRPr="00343609">
        <w:rPr>
          <w:rFonts w:ascii="Cambria" w:hAnsi="Cambria"/>
          <w:sz w:val="20"/>
          <w:szCs w:val="20"/>
          <w:lang w:val="es-ES"/>
        </w:rPr>
        <w:t xml:space="preserve">: i) </w:t>
      </w:r>
      <w:r w:rsidR="007E5436" w:rsidRPr="00343609">
        <w:rPr>
          <w:rFonts w:ascii="Cambria" w:hAnsi="Cambria"/>
          <w:sz w:val="20"/>
          <w:szCs w:val="20"/>
          <w:lang w:val="es-ES"/>
        </w:rPr>
        <w:t>la fiscalía general puede iniciar una investigación preliminar de un funcionario público a pesar de la inmunidad</w:t>
      </w:r>
      <w:r w:rsidR="00C72A73" w:rsidRPr="00343609">
        <w:rPr>
          <w:rFonts w:ascii="Cambria" w:hAnsi="Cambria"/>
          <w:sz w:val="20"/>
          <w:szCs w:val="20"/>
          <w:lang w:val="es-ES"/>
        </w:rPr>
        <w:t xml:space="preserve"> preliminar</w:t>
      </w:r>
      <w:r w:rsidR="007E5436" w:rsidRPr="00343609">
        <w:rPr>
          <w:rFonts w:ascii="Cambria" w:hAnsi="Cambria"/>
          <w:sz w:val="20"/>
          <w:szCs w:val="20"/>
          <w:lang w:val="es-ES"/>
        </w:rPr>
        <w:t xml:space="preserve"> que se otorga a los funcionarios públicos en </w:t>
      </w:r>
      <w:r w:rsidR="00C72A73" w:rsidRPr="00343609">
        <w:rPr>
          <w:rFonts w:ascii="Cambria" w:hAnsi="Cambria"/>
          <w:sz w:val="20"/>
          <w:szCs w:val="20"/>
          <w:lang w:val="es-ES"/>
        </w:rPr>
        <w:t xml:space="preserve">Guatemala (“Ley de Antejuicio”); ii) </w:t>
      </w:r>
      <w:r w:rsidR="007E5436" w:rsidRPr="00343609">
        <w:rPr>
          <w:rFonts w:ascii="Cambria" w:hAnsi="Cambria"/>
          <w:sz w:val="20"/>
          <w:szCs w:val="20"/>
          <w:lang w:val="es-ES"/>
        </w:rPr>
        <w:t xml:space="preserve">se </w:t>
      </w:r>
      <w:r w:rsidR="005C1B76" w:rsidRPr="00343609">
        <w:rPr>
          <w:rFonts w:ascii="Cambria" w:hAnsi="Cambria"/>
          <w:sz w:val="20"/>
          <w:szCs w:val="20"/>
          <w:lang w:val="es-ES"/>
        </w:rPr>
        <w:t xml:space="preserve">eliminan </w:t>
      </w:r>
      <w:r w:rsidR="007E5436" w:rsidRPr="00343609">
        <w:rPr>
          <w:rFonts w:ascii="Cambria" w:hAnsi="Cambria"/>
          <w:sz w:val="20"/>
          <w:szCs w:val="20"/>
          <w:lang w:val="es-ES"/>
        </w:rPr>
        <w:t xml:space="preserve">los comités de nombramiento en el proceso de designación </w:t>
      </w:r>
      <w:r w:rsidR="00760FF4" w:rsidRPr="00343609">
        <w:rPr>
          <w:rFonts w:ascii="Cambria" w:hAnsi="Cambria"/>
          <w:sz w:val="20"/>
          <w:szCs w:val="20"/>
          <w:lang w:val="es-ES"/>
        </w:rPr>
        <w:t xml:space="preserve">del fiscal general y </w:t>
      </w:r>
      <w:r w:rsidR="007E5436" w:rsidRPr="00343609">
        <w:rPr>
          <w:rFonts w:ascii="Cambria" w:hAnsi="Cambria"/>
          <w:sz w:val="20"/>
          <w:szCs w:val="20"/>
          <w:lang w:val="es-ES"/>
        </w:rPr>
        <w:t>de jueces de la Corte Suprema y</w:t>
      </w:r>
      <w:r w:rsidR="00C72A73" w:rsidRPr="00343609">
        <w:rPr>
          <w:rFonts w:ascii="Cambria" w:hAnsi="Cambria"/>
          <w:sz w:val="20"/>
          <w:szCs w:val="20"/>
          <w:lang w:val="es-ES"/>
        </w:rPr>
        <w:t xml:space="preserve"> </w:t>
      </w:r>
      <w:r w:rsidR="007E5436" w:rsidRPr="00343609">
        <w:rPr>
          <w:rFonts w:ascii="Cambria" w:hAnsi="Cambria"/>
          <w:sz w:val="20"/>
          <w:szCs w:val="20"/>
          <w:lang w:val="es-ES"/>
        </w:rPr>
        <w:t>de tribunales de apelación</w:t>
      </w:r>
      <w:r w:rsidR="00C72A73" w:rsidRPr="00343609">
        <w:rPr>
          <w:rFonts w:ascii="Cambria" w:hAnsi="Cambria"/>
          <w:sz w:val="20"/>
          <w:szCs w:val="20"/>
          <w:lang w:val="es-ES"/>
        </w:rPr>
        <w:t xml:space="preserve">; iii) </w:t>
      </w:r>
      <w:r w:rsidR="007E5436" w:rsidRPr="00343609">
        <w:rPr>
          <w:rFonts w:ascii="Cambria" w:hAnsi="Cambria"/>
          <w:sz w:val="20"/>
          <w:szCs w:val="20"/>
          <w:lang w:val="es-ES"/>
        </w:rPr>
        <w:t>se</w:t>
      </w:r>
      <w:r w:rsidR="005C1B76" w:rsidRPr="00343609">
        <w:rPr>
          <w:rFonts w:ascii="Cambria" w:hAnsi="Cambria"/>
          <w:sz w:val="20"/>
          <w:szCs w:val="20"/>
          <w:lang w:val="es-ES"/>
        </w:rPr>
        <w:t xml:space="preserve"> incluye</w:t>
      </w:r>
      <w:r w:rsidR="007E5436" w:rsidRPr="00343609">
        <w:rPr>
          <w:rFonts w:ascii="Cambria" w:hAnsi="Cambria"/>
          <w:sz w:val="20"/>
          <w:szCs w:val="20"/>
          <w:lang w:val="es-ES"/>
        </w:rPr>
        <w:t xml:space="preserve"> el </w:t>
      </w:r>
      <w:r w:rsidR="00C72A73" w:rsidRPr="00343609">
        <w:rPr>
          <w:rFonts w:ascii="Cambria" w:hAnsi="Cambria"/>
          <w:sz w:val="20"/>
          <w:szCs w:val="20"/>
          <w:lang w:val="es-ES"/>
        </w:rPr>
        <w:t>pluralism</w:t>
      </w:r>
      <w:r w:rsidR="002275E3" w:rsidRPr="00343609">
        <w:rPr>
          <w:rFonts w:ascii="Cambria" w:hAnsi="Cambria"/>
          <w:sz w:val="20"/>
          <w:szCs w:val="20"/>
          <w:lang w:val="es-ES"/>
        </w:rPr>
        <w:t>o jurídico en la Constitución, sujeto a revisión constitucional</w:t>
      </w:r>
      <w:r w:rsidR="00C72A73" w:rsidRPr="00343609">
        <w:rPr>
          <w:rFonts w:ascii="Cambria" w:hAnsi="Cambria"/>
          <w:sz w:val="20"/>
          <w:szCs w:val="20"/>
          <w:lang w:val="es-ES"/>
        </w:rPr>
        <w:t xml:space="preserve">; iv) </w:t>
      </w:r>
      <w:r w:rsidR="007E5436" w:rsidRPr="00343609">
        <w:rPr>
          <w:rFonts w:ascii="Cambria" w:hAnsi="Cambria"/>
          <w:sz w:val="20"/>
          <w:szCs w:val="20"/>
          <w:lang w:val="es-ES"/>
        </w:rPr>
        <w:t>el número de jueces que integran la Corte de Constitucionalidad</w:t>
      </w:r>
      <w:r w:rsidR="00C72A73" w:rsidRPr="00343609">
        <w:rPr>
          <w:rFonts w:ascii="Cambria" w:hAnsi="Cambria"/>
          <w:sz w:val="20"/>
          <w:szCs w:val="20"/>
          <w:lang w:val="es-ES"/>
        </w:rPr>
        <w:t xml:space="preserve"> </w:t>
      </w:r>
      <w:r w:rsidR="002275E3" w:rsidRPr="00343609">
        <w:rPr>
          <w:rFonts w:ascii="Cambria" w:hAnsi="Cambria"/>
          <w:sz w:val="20"/>
          <w:szCs w:val="20"/>
          <w:lang w:val="es-ES"/>
        </w:rPr>
        <w:t>aumenta a nueve y su mandato se ext</w:t>
      </w:r>
      <w:r w:rsidR="005C1B76" w:rsidRPr="00343609">
        <w:rPr>
          <w:rFonts w:ascii="Cambria" w:hAnsi="Cambria"/>
          <w:sz w:val="20"/>
          <w:szCs w:val="20"/>
          <w:lang w:val="es-ES"/>
        </w:rPr>
        <w:t>iende</w:t>
      </w:r>
      <w:r w:rsidR="002275E3" w:rsidRPr="00343609">
        <w:rPr>
          <w:rFonts w:ascii="Cambria" w:hAnsi="Cambria"/>
          <w:sz w:val="20"/>
          <w:szCs w:val="20"/>
          <w:lang w:val="es-ES"/>
        </w:rPr>
        <w:t xml:space="preserve"> a nueve años, con una rotación de tres jueces cada tres años</w:t>
      </w:r>
      <w:r w:rsidR="00C72A73" w:rsidRPr="00343609">
        <w:rPr>
          <w:rFonts w:ascii="Cambria" w:hAnsi="Cambria"/>
          <w:sz w:val="20"/>
          <w:szCs w:val="20"/>
          <w:lang w:val="es-ES"/>
        </w:rPr>
        <w:t xml:space="preserve">; v) </w:t>
      </w:r>
      <w:r w:rsidR="002275E3" w:rsidRPr="00343609">
        <w:rPr>
          <w:rFonts w:ascii="Cambria" w:hAnsi="Cambria"/>
          <w:sz w:val="20"/>
          <w:szCs w:val="20"/>
          <w:lang w:val="es-ES"/>
        </w:rPr>
        <w:t xml:space="preserve">los requisitos para ser juez de la </w:t>
      </w:r>
      <w:r w:rsidR="007E5436" w:rsidRPr="00343609">
        <w:rPr>
          <w:rFonts w:ascii="Cambria" w:hAnsi="Cambria"/>
          <w:sz w:val="20"/>
          <w:szCs w:val="20"/>
          <w:lang w:val="es-ES"/>
        </w:rPr>
        <w:t>Corte de Constitucionalidad</w:t>
      </w:r>
      <w:r w:rsidR="00C72A73" w:rsidRPr="00343609">
        <w:rPr>
          <w:rFonts w:ascii="Cambria" w:hAnsi="Cambria"/>
          <w:sz w:val="20"/>
          <w:szCs w:val="20"/>
          <w:lang w:val="es-ES"/>
        </w:rPr>
        <w:t xml:space="preserve"> </w:t>
      </w:r>
      <w:r w:rsidR="002275E3" w:rsidRPr="00343609">
        <w:rPr>
          <w:rFonts w:ascii="Cambria" w:hAnsi="Cambria"/>
          <w:sz w:val="20"/>
          <w:szCs w:val="20"/>
          <w:lang w:val="es-ES"/>
        </w:rPr>
        <w:t>aumenta</w:t>
      </w:r>
      <w:r w:rsidR="005C1B76" w:rsidRPr="00343609">
        <w:rPr>
          <w:rFonts w:ascii="Cambria" w:hAnsi="Cambria"/>
          <w:sz w:val="20"/>
          <w:szCs w:val="20"/>
          <w:lang w:val="es-ES"/>
        </w:rPr>
        <w:t>n</w:t>
      </w:r>
      <w:r w:rsidR="002275E3" w:rsidRPr="00343609">
        <w:rPr>
          <w:rFonts w:ascii="Cambria" w:hAnsi="Cambria"/>
          <w:sz w:val="20"/>
          <w:szCs w:val="20"/>
          <w:lang w:val="es-ES"/>
        </w:rPr>
        <w:t xml:space="preserve"> a </w:t>
      </w:r>
      <w:r w:rsidR="00C72A73" w:rsidRPr="00343609">
        <w:rPr>
          <w:rFonts w:ascii="Cambria" w:hAnsi="Cambria"/>
          <w:sz w:val="20"/>
          <w:szCs w:val="20"/>
          <w:lang w:val="es-ES"/>
        </w:rPr>
        <w:t xml:space="preserve">20 </w:t>
      </w:r>
      <w:r w:rsidR="002275E3" w:rsidRPr="00343609">
        <w:rPr>
          <w:rFonts w:ascii="Cambria" w:hAnsi="Cambria"/>
          <w:sz w:val="20"/>
          <w:szCs w:val="20"/>
          <w:lang w:val="es-ES"/>
        </w:rPr>
        <w:t xml:space="preserve">años de ejercicio de la profesión de abogado u ocho años como juez de una corte de apelaciones o de la </w:t>
      </w:r>
      <w:r w:rsidR="007E5436" w:rsidRPr="00343609">
        <w:rPr>
          <w:rFonts w:ascii="Cambria" w:hAnsi="Cambria"/>
          <w:sz w:val="20"/>
          <w:szCs w:val="20"/>
          <w:lang w:val="es-ES"/>
        </w:rPr>
        <w:t>Corte Suprema de Justicia</w:t>
      </w:r>
      <w:r w:rsidR="00C72A73" w:rsidRPr="00343609">
        <w:rPr>
          <w:rFonts w:ascii="Cambria" w:hAnsi="Cambria"/>
          <w:sz w:val="20"/>
          <w:szCs w:val="20"/>
          <w:lang w:val="es-ES"/>
        </w:rPr>
        <w:t xml:space="preserve">, </w:t>
      </w:r>
      <w:r w:rsidR="002275E3" w:rsidRPr="00343609">
        <w:rPr>
          <w:rFonts w:ascii="Cambria" w:hAnsi="Cambria"/>
          <w:sz w:val="20"/>
          <w:szCs w:val="20"/>
          <w:lang w:val="es-ES"/>
        </w:rPr>
        <w:t>en tanto que los requisitos para ser juez de una corte de apelaciones consisten en por lo menos ocho años de experiencia como juez o quince años de experiencia como abogado</w:t>
      </w:r>
      <w:r w:rsidR="00C72A73" w:rsidRPr="00343609">
        <w:rPr>
          <w:rFonts w:ascii="Cambria" w:hAnsi="Cambria"/>
          <w:sz w:val="20"/>
          <w:szCs w:val="20"/>
          <w:lang w:val="es-ES"/>
        </w:rPr>
        <w:t xml:space="preserve">, </w:t>
      </w:r>
      <w:r w:rsidR="007E5436" w:rsidRPr="00343609">
        <w:rPr>
          <w:rFonts w:ascii="Cambria" w:hAnsi="Cambria"/>
          <w:sz w:val="20"/>
          <w:szCs w:val="20"/>
          <w:lang w:val="es-ES"/>
        </w:rPr>
        <w:t>y los requisitos para ser fiscal general han aumentado a seis años</w:t>
      </w:r>
      <w:r w:rsidR="00F24581" w:rsidRPr="00343609">
        <w:rPr>
          <w:rFonts w:ascii="Cambria" w:hAnsi="Cambria"/>
          <w:sz w:val="20"/>
          <w:szCs w:val="20"/>
          <w:lang w:val="es-ES"/>
        </w:rPr>
        <w:t>; vi</w:t>
      </w:r>
      <w:r w:rsidR="00C72A73" w:rsidRPr="00343609">
        <w:rPr>
          <w:rFonts w:ascii="Cambria" w:hAnsi="Cambria"/>
          <w:sz w:val="20"/>
          <w:szCs w:val="20"/>
          <w:lang w:val="es-ES"/>
        </w:rPr>
        <w:t xml:space="preserve">) </w:t>
      </w:r>
      <w:r w:rsidR="007E5436" w:rsidRPr="00343609">
        <w:rPr>
          <w:rFonts w:ascii="Cambria" w:hAnsi="Cambria"/>
          <w:sz w:val="20"/>
          <w:szCs w:val="20"/>
          <w:lang w:val="es-ES"/>
        </w:rPr>
        <w:t xml:space="preserve">el </w:t>
      </w:r>
      <w:r w:rsidR="007E5436" w:rsidRPr="00343609">
        <w:rPr>
          <w:rFonts w:ascii="Cambria" w:hAnsi="Cambria"/>
          <w:sz w:val="20"/>
          <w:szCs w:val="20"/>
          <w:lang w:val="es-ES"/>
        </w:rPr>
        <w:lastRenderedPageBreak/>
        <w:t>número de jueces que integran la Corte Suprema</w:t>
      </w:r>
      <w:r w:rsidR="00C72A73" w:rsidRPr="00343609">
        <w:rPr>
          <w:rFonts w:ascii="Cambria" w:hAnsi="Cambria"/>
          <w:sz w:val="20"/>
          <w:szCs w:val="20"/>
          <w:lang w:val="es-ES"/>
        </w:rPr>
        <w:t xml:space="preserve"> </w:t>
      </w:r>
      <w:r w:rsidR="005C1B76" w:rsidRPr="00343609">
        <w:rPr>
          <w:rFonts w:ascii="Cambria" w:hAnsi="Cambria"/>
          <w:sz w:val="20"/>
          <w:szCs w:val="20"/>
          <w:lang w:val="es-ES"/>
        </w:rPr>
        <w:t xml:space="preserve">aumenta </w:t>
      </w:r>
      <w:r w:rsidR="007E5436" w:rsidRPr="00343609">
        <w:rPr>
          <w:rFonts w:ascii="Cambria" w:hAnsi="Cambria"/>
          <w:sz w:val="20"/>
          <w:szCs w:val="20"/>
          <w:lang w:val="es-ES"/>
        </w:rPr>
        <w:t xml:space="preserve">a </w:t>
      </w:r>
      <w:r w:rsidR="00C72A73" w:rsidRPr="00343609">
        <w:rPr>
          <w:rFonts w:ascii="Cambria" w:hAnsi="Cambria"/>
          <w:sz w:val="20"/>
          <w:szCs w:val="20"/>
          <w:lang w:val="es-ES"/>
        </w:rPr>
        <w:t xml:space="preserve">13; </w:t>
      </w:r>
      <w:r w:rsidR="00F24581" w:rsidRPr="00343609">
        <w:rPr>
          <w:rFonts w:ascii="Cambria" w:hAnsi="Cambria"/>
          <w:sz w:val="20"/>
          <w:szCs w:val="20"/>
          <w:lang w:val="es-ES"/>
        </w:rPr>
        <w:t>vii)</w:t>
      </w:r>
      <w:r w:rsidR="00C72A73" w:rsidRPr="00343609">
        <w:rPr>
          <w:rFonts w:ascii="Cambria" w:hAnsi="Cambria"/>
          <w:sz w:val="20"/>
          <w:szCs w:val="20"/>
          <w:lang w:val="es-ES"/>
        </w:rPr>
        <w:t xml:space="preserve"> </w:t>
      </w:r>
      <w:r w:rsidR="007E5436" w:rsidRPr="00343609">
        <w:rPr>
          <w:rFonts w:ascii="Cambria" w:hAnsi="Cambria"/>
          <w:sz w:val="20"/>
          <w:szCs w:val="20"/>
          <w:lang w:val="es-ES"/>
        </w:rPr>
        <w:t xml:space="preserve">las funciones administrativas de la Corte Suprema se transfieren al </w:t>
      </w:r>
      <w:r w:rsidR="00C72A73" w:rsidRPr="00343609">
        <w:rPr>
          <w:rFonts w:ascii="Cambria" w:hAnsi="Cambria"/>
          <w:sz w:val="20"/>
          <w:szCs w:val="20"/>
          <w:lang w:val="es-ES"/>
        </w:rPr>
        <w:t>Consej</w:t>
      </w:r>
      <w:r w:rsidR="00F24581" w:rsidRPr="00343609">
        <w:rPr>
          <w:rFonts w:ascii="Cambria" w:hAnsi="Cambria"/>
          <w:sz w:val="20"/>
          <w:szCs w:val="20"/>
          <w:lang w:val="es-ES"/>
        </w:rPr>
        <w:t xml:space="preserve">o Nacional de Justicia; </w:t>
      </w:r>
      <w:r w:rsidR="007E5436" w:rsidRPr="00343609">
        <w:rPr>
          <w:rFonts w:ascii="Cambria" w:hAnsi="Cambria"/>
          <w:sz w:val="20"/>
          <w:szCs w:val="20"/>
          <w:lang w:val="es-ES"/>
        </w:rPr>
        <w:t>y</w:t>
      </w:r>
      <w:r w:rsidR="00F24581" w:rsidRPr="00343609">
        <w:rPr>
          <w:rFonts w:ascii="Cambria" w:hAnsi="Cambria"/>
          <w:sz w:val="20"/>
          <w:szCs w:val="20"/>
          <w:lang w:val="es-ES"/>
        </w:rPr>
        <w:t xml:space="preserve"> viii</w:t>
      </w:r>
      <w:r w:rsidR="00C72A73" w:rsidRPr="00343609">
        <w:rPr>
          <w:rFonts w:ascii="Cambria" w:hAnsi="Cambria"/>
          <w:sz w:val="20"/>
          <w:szCs w:val="20"/>
          <w:lang w:val="es-ES"/>
        </w:rPr>
        <w:t xml:space="preserve">) </w:t>
      </w:r>
      <w:r w:rsidR="007E5436" w:rsidRPr="00343609">
        <w:rPr>
          <w:rFonts w:ascii="Cambria" w:hAnsi="Cambria"/>
          <w:sz w:val="20"/>
          <w:szCs w:val="20"/>
          <w:lang w:val="es-ES"/>
        </w:rPr>
        <w:t>se crea</w:t>
      </w:r>
      <w:r w:rsidR="005C1B76" w:rsidRPr="00343609">
        <w:rPr>
          <w:rFonts w:ascii="Cambria" w:hAnsi="Cambria"/>
          <w:sz w:val="20"/>
          <w:szCs w:val="20"/>
          <w:lang w:val="es-ES"/>
        </w:rPr>
        <w:t xml:space="preserve"> </w:t>
      </w:r>
      <w:r w:rsidR="007E5436" w:rsidRPr="00343609">
        <w:rPr>
          <w:rFonts w:ascii="Cambria" w:hAnsi="Cambria"/>
          <w:sz w:val="20"/>
          <w:szCs w:val="20"/>
          <w:lang w:val="es-ES"/>
        </w:rPr>
        <w:t xml:space="preserve">la </w:t>
      </w:r>
      <w:r w:rsidR="00C72A73" w:rsidRPr="00343609">
        <w:rPr>
          <w:rFonts w:ascii="Cambria" w:hAnsi="Cambria"/>
          <w:sz w:val="20"/>
          <w:szCs w:val="20"/>
          <w:lang w:val="es-ES"/>
        </w:rPr>
        <w:t>Dirección de la Carrera Judicial</w:t>
      </w:r>
      <w:r w:rsidR="007E5436" w:rsidRPr="00343609">
        <w:rPr>
          <w:rFonts w:ascii="Cambria" w:hAnsi="Cambria"/>
          <w:sz w:val="20"/>
          <w:szCs w:val="20"/>
          <w:lang w:val="es-ES"/>
        </w:rPr>
        <w:t>, con la función de gestionar, por medio de concurso público, el ingreso a la carrera y el ejercicio de la profesión judicial</w:t>
      </w:r>
      <w:r w:rsidR="00C72A73" w:rsidRPr="00343609">
        <w:rPr>
          <w:rFonts w:ascii="Cambria" w:hAnsi="Cambria"/>
          <w:sz w:val="20"/>
          <w:szCs w:val="20"/>
          <w:lang w:val="es-ES"/>
        </w:rPr>
        <w:t xml:space="preserve">, </w:t>
      </w:r>
      <w:r w:rsidR="007E5436" w:rsidRPr="00343609">
        <w:rPr>
          <w:rFonts w:ascii="Cambria" w:hAnsi="Cambria"/>
          <w:sz w:val="20"/>
          <w:szCs w:val="20"/>
          <w:lang w:val="es-ES"/>
        </w:rPr>
        <w:t>la formación y capacitación, los traslados, los procedimientos disciplinarios</w:t>
      </w:r>
      <w:r w:rsidR="00C72A73" w:rsidRPr="00343609">
        <w:rPr>
          <w:rFonts w:ascii="Cambria" w:hAnsi="Cambria"/>
          <w:sz w:val="20"/>
          <w:szCs w:val="20"/>
          <w:lang w:val="es-ES"/>
        </w:rPr>
        <w:t xml:space="preserve"> </w:t>
      </w:r>
      <w:r w:rsidR="007E5436" w:rsidRPr="00343609">
        <w:rPr>
          <w:rFonts w:ascii="Cambria" w:hAnsi="Cambria"/>
          <w:sz w:val="20"/>
          <w:szCs w:val="20"/>
          <w:lang w:val="es-ES"/>
        </w:rPr>
        <w:t>y los ascensos</w:t>
      </w:r>
      <w:r w:rsidR="00C72A73" w:rsidRPr="00343609">
        <w:rPr>
          <w:rFonts w:ascii="Cambria" w:hAnsi="Cambria"/>
          <w:sz w:val="20"/>
          <w:szCs w:val="20"/>
          <w:lang w:val="es-ES"/>
        </w:rPr>
        <w:t xml:space="preserve">. </w:t>
      </w:r>
    </w:p>
    <w:p w:rsidR="004231A6" w:rsidRPr="00343609" w:rsidRDefault="004231A6" w:rsidP="00F038AE">
      <w:pPr>
        <w:spacing w:after="0" w:line="240" w:lineRule="auto"/>
        <w:ind w:firstLine="720"/>
        <w:jc w:val="both"/>
        <w:rPr>
          <w:rFonts w:ascii="Cambria" w:hAnsi="Cambria"/>
          <w:sz w:val="20"/>
          <w:szCs w:val="20"/>
          <w:lang w:val="es-ES"/>
        </w:rPr>
      </w:pPr>
    </w:p>
    <w:p w:rsidR="00BA1610" w:rsidRPr="00343609" w:rsidRDefault="001C0BB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nueva </w:t>
      </w:r>
      <w:r w:rsidR="00C72A73" w:rsidRPr="00343609">
        <w:rPr>
          <w:rFonts w:ascii="Cambria" w:hAnsi="Cambria"/>
          <w:sz w:val="20"/>
          <w:szCs w:val="20"/>
          <w:lang w:val="es-ES"/>
        </w:rPr>
        <w:t>Ley de la Carrera Judicial</w:t>
      </w:r>
      <w:r w:rsidR="004231A6" w:rsidRPr="00343609">
        <w:rPr>
          <w:rFonts w:ascii="Cambria" w:hAnsi="Cambria"/>
          <w:sz w:val="20"/>
          <w:szCs w:val="20"/>
          <w:lang w:val="es-ES"/>
        </w:rPr>
        <w:t>, que e</w:t>
      </w:r>
      <w:r w:rsidR="00640C9F" w:rsidRPr="00343609">
        <w:rPr>
          <w:rFonts w:ascii="Cambria" w:hAnsi="Cambria"/>
          <w:sz w:val="20"/>
          <w:szCs w:val="20"/>
          <w:lang w:val="es-ES"/>
        </w:rPr>
        <w:t>ntró</w:t>
      </w:r>
      <w:r w:rsidR="004231A6" w:rsidRPr="00343609">
        <w:rPr>
          <w:rFonts w:ascii="Cambria" w:hAnsi="Cambria"/>
          <w:sz w:val="20"/>
          <w:szCs w:val="20"/>
          <w:lang w:val="es-ES"/>
        </w:rPr>
        <w:t xml:space="preserve"> en vigencia </w:t>
      </w:r>
      <w:r w:rsidR="00DA4D74" w:rsidRPr="00343609">
        <w:rPr>
          <w:rFonts w:ascii="Cambria" w:hAnsi="Cambria"/>
          <w:sz w:val="20"/>
          <w:szCs w:val="20"/>
          <w:lang w:val="es-ES"/>
        </w:rPr>
        <w:t>a fines de noviembre de 2016</w:t>
      </w:r>
      <w:r w:rsidR="004231A6" w:rsidRPr="00343609">
        <w:rPr>
          <w:rFonts w:ascii="Cambria" w:hAnsi="Cambria"/>
          <w:sz w:val="20"/>
          <w:szCs w:val="20"/>
          <w:lang w:val="es-ES"/>
        </w:rPr>
        <w:t xml:space="preserve">, </w:t>
      </w:r>
      <w:r w:rsidR="002275E3" w:rsidRPr="00343609">
        <w:rPr>
          <w:rFonts w:ascii="Cambria" w:hAnsi="Cambria"/>
          <w:sz w:val="20"/>
          <w:szCs w:val="20"/>
          <w:lang w:val="es-ES"/>
        </w:rPr>
        <w:t xml:space="preserve">procura contribuir a la independencia </w:t>
      </w:r>
      <w:r w:rsidR="00C72A73" w:rsidRPr="00343609">
        <w:rPr>
          <w:rFonts w:ascii="Cambria" w:hAnsi="Cambria"/>
          <w:sz w:val="20"/>
          <w:szCs w:val="20"/>
          <w:lang w:val="es-ES"/>
        </w:rPr>
        <w:t xml:space="preserve">judicial </w:t>
      </w:r>
      <w:r w:rsidR="002275E3" w:rsidRPr="00343609">
        <w:rPr>
          <w:rFonts w:ascii="Cambria" w:hAnsi="Cambria"/>
          <w:sz w:val="20"/>
          <w:szCs w:val="20"/>
          <w:lang w:val="es-ES"/>
        </w:rPr>
        <w:t xml:space="preserve">y a la imparcialidad al dividir las funciones administrativas y jurisdiccionales de la </w:t>
      </w:r>
      <w:r w:rsidR="007E5436" w:rsidRPr="00343609">
        <w:rPr>
          <w:rFonts w:ascii="Cambria" w:hAnsi="Cambria"/>
          <w:sz w:val="20"/>
          <w:szCs w:val="20"/>
          <w:lang w:val="es-ES"/>
        </w:rPr>
        <w:t>Corte Suprema de Justicia</w:t>
      </w:r>
      <w:r w:rsidR="00C72A73" w:rsidRPr="00343609">
        <w:rPr>
          <w:rFonts w:ascii="Cambria" w:hAnsi="Cambria"/>
          <w:sz w:val="20"/>
          <w:szCs w:val="20"/>
          <w:lang w:val="es-ES"/>
        </w:rPr>
        <w:t xml:space="preserve">, </w:t>
      </w:r>
      <w:r w:rsidR="00CC78B9" w:rsidRPr="00343609">
        <w:rPr>
          <w:rFonts w:ascii="Cambria" w:hAnsi="Cambria"/>
          <w:sz w:val="20"/>
          <w:szCs w:val="20"/>
          <w:lang w:val="es-ES"/>
        </w:rPr>
        <w:t xml:space="preserve">al garantizar que el nombramiento, el ascenso y la destitución de los jueces se basen únicamente en un análisis de la capacidad, idoneidad, honestidad y reputación de cada </w:t>
      </w:r>
      <w:r w:rsidR="00C72A73" w:rsidRPr="00343609">
        <w:rPr>
          <w:rFonts w:ascii="Cambria" w:hAnsi="Cambria"/>
          <w:sz w:val="20"/>
          <w:szCs w:val="20"/>
          <w:lang w:val="es-ES"/>
        </w:rPr>
        <w:t>candidat</w:t>
      </w:r>
      <w:r w:rsidR="00CC78B9" w:rsidRPr="00343609">
        <w:rPr>
          <w:rFonts w:ascii="Cambria" w:hAnsi="Cambria"/>
          <w:sz w:val="20"/>
          <w:szCs w:val="20"/>
          <w:lang w:val="es-ES"/>
        </w:rPr>
        <w:t>o y al asegurar que se incluyan las garantías del debido proceso en los procedimientos disciplinarios</w:t>
      </w:r>
      <w:r w:rsidR="00C72A73" w:rsidRPr="00343609">
        <w:rPr>
          <w:rStyle w:val="FootnoteReference"/>
          <w:rFonts w:ascii="Cambria" w:hAnsi="Cambria"/>
          <w:sz w:val="20"/>
          <w:szCs w:val="20"/>
          <w:lang w:val="es-ES"/>
        </w:rPr>
        <w:footnoteReference w:id="186"/>
      </w:r>
      <w:r w:rsidR="00CC78B9" w:rsidRPr="00343609">
        <w:rPr>
          <w:rFonts w:ascii="Cambria" w:hAnsi="Cambria"/>
          <w:sz w:val="20"/>
          <w:szCs w:val="20"/>
          <w:lang w:val="es-ES"/>
        </w:rPr>
        <w:t xml:space="preserve">. </w:t>
      </w:r>
      <w:r w:rsidR="00BA1610" w:rsidRPr="00343609">
        <w:rPr>
          <w:rFonts w:ascii="Cambria" w:hAnsi="Cambria"/>
          <w:sz w:val="20"/>
          <w:szCs w:val="20"/>
          <w:lang w:val="es-ES"/>
        </w:rPr>
        <w:t>El Estado informó que la Dirección de la Carrera Judicial tiene como función gestionar</w:t>
      </w:r>
      <w:r w:rsidRPr="00343609">
        <w:rPr>
          <w:rFonts w:ascii="Cambria" w:hAnsi="Cambria"/>
          <w:sz w:val="20"/>
          <w:szCs w:val="20"/>
          <w:lang w:val="es-ES"/>
        </w:rPr>
        <w:t>,</w:t>
      </w:r>
      <w:r w:rsidR="00BA1610" w:rsidRPr="00343609">
        <w:rPr>
          <w:rFonts w:ascii="Cambria" w:hAnsi="Cambria"/>
          <w:sz w:val="20"/>
          <w:szCs w:val="20"/>
          <w:lang w:val="es-ES"/>
        </w:rPr>
        <w:t xml:space="preserve"> por medio de concurso público</w:t>
      </w:r>
      <w:r w:rsidRPr="00343609">
        <w:rPr>
          <w:rFonts w:ascii="Cambria" w:hAnsi="Cambria"/>
          <w:sz w:val="20"/>
          <w:szCs w:val="20"/>
          <w:lang w:val="es-ES"/>
        </w:rPr>
        <w:t>,</w:t>
      </w:r>
      <w:r w:rsidR="00BA1610" w:rsidRPr="00343609">
        <w:rPr>
          <w:rFonts w:ascii="Cambria" w:hAnsi="Cambria"/>
          <w:sz w:val="20"/>
          <w:szCs w:val="20"/>
          <w:lang w:val="es-ES"/>
        </w:rPr>
        <w:t xml:space="preserve"> el ingreso a la carrera y los ascensos, la formación y capacitación, </w:t>
      </w:r>
      <w:r w:rsidRPr="00343609">
        <w:rPr>
          <w:rFonts w:ascii="Cambria" w:hAnsi="Cambria"/>
          <w:sz w:val="20"/>
          <w:szCs w:val="20"/>
          <w:lang w:val="es-ES"/>
        </w:rPr>
        <w:t xml:space="preserve">los </w:t>
      </w:r>
      <w:r w:rsidR="00BA1610" w:rsidRPr="00343609">
        <w:rPr>
          <w:rFonts w:ascii="Cambria" w:hAnsi="Cambria"/>
          <w:sz w:val="20"/>
          <w:szCs w:val="20"/>
          <w:lang w:val="es-ES"/>
        </w:rPr>
        <w:t xml:space="preserve">traslados, </w:t>
      </w:r>
      <w:r w:rsidRPr="00343609">
        <w:rPr>
          <w:rFonts w:ascii="Cambria" w:hAnsi="Cambria"/>
          <w:sz w:val="20"/>
          <w:szCs w:val="20"/>
          <w:lang w:val="es-ES"/>
        </w:rPr>
        <w:t xml:space="preserve">los </w:t>
      </w:r>
      <w:r w:rsidR="00BA1610" w:rsidRPr="00343609">
        <w:rPr>
          <w:rFonts w:ascii="Cambria" w:hAnsi="Cambria"/>
          <w:sz w:val="20"/>
          <w:szCs w:val="20"/>
          <w:lang w:val="es-ES"/>
        </w:rPr>
        <w:t xml:space="preserve">procedimientos </w:t>
      </w:r>
      <w:r w:rsidRPr="00343609">
        <w:rPr>
          <w:rFonts w:ascii="Cambria" w:hAnsi="Cambria"/>
          <w:sz w:val="20"/>
          <w:szCs w:val="20"/>
          <w:lang w:val="es-ES"/>
        </w:rPr>
        <w:t>disciplinarios</w:t>
      </w:r>
      <w:r w:rsidR="00BA1610" w:rsidRPr="00343609">
        <w:rPr>
          <w:rFonts w:ascii="Cambria" w:hAnsi="Cambria"/>
          <w:sz w:val="20"/>
          <w:szCs w:val="20"/>
          <w:lang w:val="es-ES"/>
        </w:rPr>
        <w:t xml:space="preserve"> y </w:t>
      </w:r>
      <w:r w:rsidRPr="00343609">
        <w:rPr>
          <w:rFonts w:ascii="Cambria" w:hAnsi="Cambria"/>
          <w:sz w:val="20"/>
          <w:szCs w:val="20"/>
          <w:lang w:val="es-ES"/>
        </w:rPr>
        <w:t xml:space="preserve">la </w:t>
      </w:r>
      <w:r w:rsidR="00BA1610" w:rsidRPr="00343609">
        <w:rPr>
          <w:rFonts w:ascii="Cambria" w:hAnsi="Cambria"/>
          <w:sz w:val="20"/>
          <w:szCs w:val="20"/>
          <w:lang w:val="es-ES"/>
        </w:rPr>
        <w:t>evaluación de</w:t>
      </w:r>
      <w:r w:rsidRPr="00343609">
        <w:rPr>
          <w:rFonts w:ascii="Cambria" w:hAnsi="Cambria"/>
          <w:sz w:val="20"/>
          <w:szCs w:val="20"/>
          <w:lang w:val="es-ES"/>
        </w:rPr>
        <w:t>l</w:t>
      </w:r>
      <w:r w:rsidR="00BA1610" w:rsidRPr="00343609">
        <w:rPr>
          <w:rFonts w:ascii="Cambria" w:hAnsi="Cambria"/>
          <w:sz w:val="20"/>
          <w:szCs w:val="20"/>
          <w:lang w:val="es-ES"/>
        </w:rPr>
        <w:t xml:space="preserve"> desempeño. La duración en el cargo es </w:t>
      </w:r>
      <w:r w:rsidRPr="00343609">
        <w:rPr>
          <w:rFonts w:ascii="Cambria" w:hAnsi="Cambria"/>
          <w:sz w:val="20"/>
          <w:szCs w:val="20"/>
          <w:lang w:val="es-ES"/>
        </w:rPr>
        <w:t>de seis</w:t>
      </w:r>
      <w:r w:rsidR="00BA1610" w:rsidRPr="00343609">
        <w:rPr>
          <w:rFonts w:ascii="Cambria" w:hAnsi="Cambria"/>
          <w:sz w:val="20"/>
          <w:szCs w:val="20"/>
          <w:lang w:val="es-ES"/>
        </w:rPr>
        <w:t xml:space="preserve"> años</w:t>
      </w:r>
      <w:r w:rsidR="00BA1610" w:rsidRPr="00343609">
        <w:rPr>
          <w:rStyle w:val="FootnoteReference"/>
          <w:rFonts w:ascii="Cambria" w:hAnsi="Cambria"/>
          <w:sz w:val="20"/>
          <w:szCs w:val="20"/>
          <w:lang w:val="es-ES"/>
        </w:rPr>
        <w:footnoteReference w:id="187"/>
      </w:r>
      <w:r w:rsidR="00BA1610" w:rsidRPr="00343609">
        <w:rPr>
          <w:rFonts w:ascii="Cambria" w:hAnsi="Cambria"/>
          <w:sz w:val="20"/>
          <w:szCs w:val="20"/>
          <w:lang w:val="es-ES"/>
        </w:rPr>
        <w:t>.</w:t>
      </w:r>
    </w:p>
    <w:p w:rsidR="00164F04" w:rsidRPr="00343609" w:rsidRDefault="00164F04" w:rsidP="00F038AE">
      <w:pPr>
        <w:spacing w:after="0" w:line="240" w:lineRule="auto"/>
        <w:ind w:firstLine="720"/>
        <w:jc w:val="both"/>
        <w:rPr>
          <w:rFonts w:ascii="Cambria" w:hAnsi="Cambria"/>
          <w:sz w:val="20"/>
          <w:szCs w:val="20"/>
          <w:lang w:val="es-ES"/>
        </w:rPr>
      </w:pPr>
    </w:p>
    <w:p w:rsidR="00A5788F" w:rsidRPr="00343609" w:rsidRDefault="001C0BB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Oficina del Alto Comisionado de las Naciones Unidas para los Derechos Humanos (</w:t>
      </w:r>
      <w:r w:rsidR="00065437" w:rsidRPr="00343609">
        <w:rPr>
          <w:rFonts w:ascii="Cambria" w:hAnsi="Cambria"/>
          <w:sz w:val="20"/>
          <w:szCs w:val="20"/>
          <w:lang w:val="es-ES"/>
        </w:rPr>
        <w:t>O</w:t>
      </w:r>
      <w:r w:rsidRPr="00343609">
        <w:rPr>
          <w:rFonts w:ascii="Cambria" w:hAnsi="Cambria"/>
          <w:sz w:val="20"/>
          <w:szCs w:val="20"/>
          <w:lang w:val="es-ES"/>
        </w:rPr>
        <w:t>ACNUDH)</w:t>
      </w:r>
      <w:r w:rsidR="00164F04" w:rsidRPr="00343609">
        <w:rPr>
          <w:rFonts w:ascii="Cambria" w:hAnsi="Cambria"/>
          <w:sz w:val="20"/>
          <w:szCs w:val="20"/>
          <w:lang w:val="es-ES"/>
        </w:rPr>
        <w:t>, as</w:t>
      </w:r>
      <w:r w:rsidR="00E542A5" w:rsidRPr="00343609">
        <w:rPr>
          <w:rFonts w:ascii="Cambria" w:hAnsi="Cambria"/>
          <w:sz w:val="20"/>
          <w:szCs w:val="20"/>
          <w:lang w:val="es-ES"/>
        </w:rPr>
        <w:t xml:space="preserve">í como el </w:t>
      </w:r>
      <w:r w:rsidR="00164F04" w:rsidRPr="00343609">
        <w:rPr>
          <w:rFonts w:ascii="Cambria" w:hAnsi="Cambria"/>
          <w:sz w:val="20"/>
          <w:szCs w:val="20"/>
          <w:lang w:val="es-ES"/>
        </w:rPr>
        <w:t xml:space="preserve">ACNUR-Guatemala, </w:t>
      </w:r>
      <w:r w:rsidR="00E542A5" w:rsidRPr="00343609">
        <w:rPr>
          <w:rFonts w:ascii="Cambria" w:hAnsi="Cambria"/>
          <w:sz w:val="20"/>
          <w:szCs w:val="20"/>
          <w:lang w:val="es-ES"/>
        </w:rPr>
        <w:t xml:space="preserve">que han participado en el proceso, </w:t>
      </w:r>
      <w:r w:rsidR="00065437" w:rsidRPr="00343609">
        <w:rPr>
          <w:rFonts w:ascii="Cambria" w:hAnsi="Cambria"/>
          <w:sz w:val="20"/>
          <w:szCs w:val="20"/>
          <w:lang w:val="es-ES"/>
        </w:rPr>
        <w:t xml:space="preserve">han aplaudido los esfuerzos realizados por </w:t>
      </w:r>
      <w:r w:rsidR="00FB5D2F" w:rsidRPr="00343609">
        <w:rPr>
          <w:rFonts w:ascii="Cambria" w:hAnsi="Cambria"/>
          <w:sz w:val="20"/>
          <w:szCs w:val="20"/>
          <w:lang w:val="es-ES"/>
        </w:rPr>
        <w:t>el Estado</w:t>
      </w:r>
      <w:r w:rsidR="00164F04" w:rsidRPr="00343609">
        <w:rPr>
          <w:rFonts w:ascii="Cambria" w:hAnsi="Cambria"/>
          <w:sz w:val="20"/>
          <w:szCs w:val="20"/>
          <w:lang w:val="es-ES"/>
        </w:rPr>
        <w:t xml:space="preserve"> </w:t>
      </w:r>
      <w:r w:rsidR="00065437" w:rsidRPr="00343609">
        <w:rPr>
          <w:rFonts w:ascii="Cambria" w:hAnsi="Cambria"/>
          <w:sz w:val="20"/>
          <w:szCs w:val="20"/>
          <w:lang w:val="es-ES"/>
        </w:rPr>
        <w:t>para entablar un diálogo sobre la reforma de la justicia en</w:t>
      </w:r>
      <w:r w:rsidR="00164F04" w:rsidRPr="00343609">
        <w:rPr>
          <w:rFonts w:ascii="Cambria" w:hAnsi="Cambria"/>
          <w:sz w:val="20"/>
          <w:szCs w:val="20"/>
          <w:lang w:val="es-ES"/>
        </w:rPr>
        <w:t xml:space="preserve"> Guatemala</w:t>
      </w:r>
      <w:r w:rsidR="00164F04" w:rsidRPr="00343609">
        <w:rPr>
          <w:rStyle w:val="FootnoteReference"/>
          <w:rFonts w:ascii="Cambria" w:hAnsi="Cambria"/>
          <w:sz w:val="20"/>
          <w:szCs w:val="20"/>
          <w:lang w:val="es-ES"/>
        </w:rPr>
        <w:footnoteReference w:id="188"/>
      </w:r>
      <w:r w:rsidR="00065437" w:rsidRPr="00343609">
        <w:rPr>
          <w:rFonts w:ascii="Cambria" w:hAnsi="Cambria"/>
          <w:sz w:val="20"/>
          <w:szCs w:val="20"/>
          <w:lang w:val="es-ES"/>
        </w:rPr>
        <w:t>, así como los distintos ejes previstos</w:t>
      </w:r>
      <w:r w:rsidR="00164F04" w:rsidRPr="00343609">
        <w:rPr>
          <w:rStyle w:val="FootnoteReference"/>
          <w:rFonts w:ascii="Cambria" w:hAnsi="Cambria"/>
          <w:sz w:val="20"/>
          <w:szCs w:val="20"/>
          <w:lang w:val="es-ES"/>
        </w:rPr>
        <w:footnoteReference w:id="189"/>
      </w:r>
      <w:r w:rsidR="00065437" w:rsidRPr="00343609">
        <w:rPr>
          <w:rFonts w:ascii="Cambria" w:hAnsi="Cambria"/>
          <w:sz w:val="20"/>
          <w:szCs w:val="20"/>
          <w:lang w:val="es-ES"/>
        </w:rPr>
        <w:t>.</w:t>
      </w:r>
      <w:r w:rsidR="00D03EAD" w:rsidRPr="00343609">
        <w:rPr>
          <w:rFonts w:ascii="Cambria" w:hAnsi="Cambria"/>
          <w:sz w:val="20"/>
          <w:szCs w:val="20"/>
          <w:lang w:val="es-ES"/>
        </w:rPr>
        <w:t xml:space="preserve"> </w:t>
      </w:r>
      <w:r w:rsidR="00065437" w:rsidRPr="00343609">
        <w:rPr>
          <w:rFonts w:ascii="Cambria" w:hAnsi="Cambria"/>
          <w:sz w:val="20"/>
          <w:szCs w:val="20"/>
          <w:lang w:val="es-ES"/>
        </w:rPr>
        <w:t>El</w:t>
      </w:r>
      <w:r w:rsidR="007B72AB" w:rsidRPr="00343609">
        <w:rPr>
          <w:rFonts w:ascii="Cambria" w:hAnsi="Cambria"/>
          <w:sz w:val="20"/>
          <w:szCs w:val="20"/>
          <w:lang w:val="es-ES"/>
        </w:rPr>
        <w:t xml:space="preserve"> </w:t>
      </w:r>
      <w:r w:rsidR="00065437" w:rsidRPr="00343609">
        <w:rPr>
          <w:rFonts w:ascii="Cambria" w:hAnsi="Cambria"/>
          <w:sz w:val="20"/>
          <w:szCs w:val="20"/>
          <w:lang w:val="es-ES"/>
        </w:rPr>
        <w:t>7 de octubre de</w:t>
      </w:r>
      <w:r w:rsidR="00164F04" w:rsidRPr="00343609">
        <w:rPr>
          <w:rFonts w:ascii="Cambria" w:hAnsi="Cambria"/>
          <w:sz w:val="20"/>
          <w:szCs w:val="20"/>
          <w:lang w:val="es-ES"/>
        </w:rPr>
        <w:t xml:space="preserve"> 2016, </w:t>
      </w:r>
      <w:r w:rsidR="00065437" w:rsidRPr="00343609">
        <w:rPr>
          <w:rFonts w:ascii="Cambria" w:hAnsi="Cambria"/>
          <w:sz w:val="20"/>
          <w:szCs w:val="20"/>
          <w:lang w:val="es-ES"/>
        </w:rPr>
        <w:t>la OACNUDH publicó un comunicado de prensa en el cual aplaudía la presentación al Congreso del proyecto de ley de reforma constitucional en materia de justicia</w:t>
      </w:r>
      <w:r w:rsidR="0017262B" w:rsidRPr="00343609">
        <w:rPr>
          <w:rFonts w:ascii="Cambria" w:hAnsi="Cambria"/>
          <w:sz w:val="20"/>
          <w:szCs w:val="20"/>
          <w:lang w:val="es-ES"/>
        </w:rPr>
        <w:t xml:space="preserve"> y recomendaba su aprobación, ya que el proyecto era producto de varios meses de consultas con autoridades indígenas, juristas, </w:t>
      </w:r>
      <w:r w:rsidR="008F3D00" w:rsidRPr="00343609">
        <w:rPr>
          <w:rFonts w:ascii="Cambria" w:hAnsi="Cambria"/>
          <w:sz w:val="20"/>
          <w:szCs w:val="20"/>
          <w:lang w:val="es-ES"/>
        </w:rPr>
        <w:t>organizaciones de la sociedad civil</w:t>
      </w:r>
      <w:r w:rsidR="0017262B" w:rsidRPr="00343609">
        <w:rPr>
          <w:rFonts w:ascii="Cambria" w:hAnsi="Cambria"/>
          <w:sz w:val="20"/>
          <w:szCs w:val="20"/>
          <w:lang w:val="es-ES"/>
        </w:rPr>
        <w:t xml:space="preserve"> y el </w:t>
      </w:r>
      <w:r w:rsidR="00164F04" w:rsidRPr="00343609">
        <w:rPr>
          <w:rFonts w:ascii="Cambria" w:hAnsi="Cambria"/>
          <w:sz w:val="20"/>
          <w:szCs w:val="20"/>
          <w:lang w:val="es-ES"/>
        </w:rPr>
        <w:t>sector</w:t>
      </w:r>
      <w:r w:rsidR="0017262B" w:rsidRPr="00343609">
        <w:rPr>
          <w:rFonts w:ascii="Cambria" w:hAnsi="Cambria"/>
          <w:sz w:val="20"/>
          <w:szCs w:val="20"/>
          <w:lang w:val="es-ES"/>
        </w:rPr>
        <w:t xml:space="preserve"> privado, y contaba con el apoyo de </w:t>
      </w:r>
      <w:r w:rsidRPr="00343609">
        <w:rPr>
          <w:rFonts w:ascii="Cambria" w:hAnsi="Cambria"/>
          <w:sz w:val="20"/>
          <w:szCs w:val="20"/>
          <w:lang w:val="es-ES"/>
        </w:rPr>
        <w:t xml:space="preserve">la </w:t>
      </w:r>
      <w:r w:rsidR="00065437" w:rsidRPr="00343609">
        <w:rPr>
          <w:rFonts w:ascii="Cambria" w:hAnsi="Cambria"/>
          <w:sz w:val="20"/>
          <w:szCs w:val="20"/>
          <w:lang w:val="es-ES"/>
        </w:rPr>
        <w:t>O</w:t>
      </w:r>
      <w:r w:rsidRPr="00343609">
        <w:rPr>
          <w:rFonts w:ascii="Cambria" w:hAnsi="Cambria"/>
          <w:sz w:val="20"/>
          <w:szCs w:val="20"/>
          <w:lang w:val="es-ES"/>
        </w:rPr>
        <w:t>ACNUDH</w:t>
      </w:r>
      <w:r w:rsidR="0017262B" w:rsidRPr="00343609">
        <w:rPr>
          <w:rFonts w:ascii="Cambria" w:hAnsi="Cambria"/>
          <w:sz w:val="20"/>
          <w:szCs w:val="20"/>
          <w:lang w:val="es-ES"/>
        </w:rPr>
        <w:t>, que había ayudado a asegurar que las reformas concordaran con las normas del derecho internacional</w:t>
      </w:r>
      <w:r w:rsidR="00164F04" w:rsidRPr="00343609">
        <w:rPr>
          <w:rStyle w:val="FootnoteReference"/>
          <w:rFonts w:ascii="Cambria" w:hAnsi="Cambria"/>
          <w:sz w:val="20"/>
          <w:szCs w:val="20"/>
          <w:lang w:val="es-ES"/>
        </w:rPr>
        <w:footnoteReference w:id="190"/>
      </w:r>
      <w:r w:rsidR="0017262B" w:rsidRPr="00343609">
        <w:rPr>
          <w:rFonts w:ascii="Cambria" w:hAnsi="Cambria"/>
          <w:sz w:val="20"/>
          <w:szCs w:val="20"/>
          <w:lang w:val="es-ES"/>
        </w:rPr>
        <w:t xml:space="preserve">. </w:t>
      </w:r>
      <w:r w:rsidR="00A5788F" w:rsidRPr="00343609">
        <w:rPr>
          <w:rFonts w:ascii="Cambria" w:hAnsi="Cambria"/>
          <w:sz w:val="20"/>
          <w:szCs w:val="20"/>
          <w:lang w:val="es-ES"/>
        </w:rPr>
        <w:t xml:space="preserve">Esta reforma constitucional en materia de justicia se encuentra bajo consideración del pleno del Congreso para deliberación desde noviembre de 2016 y ya cuenta con el dictamen favorable de la Comisión de Legislación y Puntos Constitucionales. </w:t>
      </w:r>
    </w:p>
    <w:p w:rsidR="00A5788F" w:rsidRPr="00343609" w:rsidRDefault="00A5788F" w:rsidP="00A5788F">
      <w:pPr>
        <w:spacing w:after="0" w:line="240" w:lineRule="auto"/>
        <w:ind w:left="720"/>
        <w:jc w:val="both"/>
        <w:rPr>
          <w:rFonts w:ascii="Cambria" w:hAnsi="Cambria"/>
          <w:sz w:val="20"/>
          <w:szCs w:val="20"/>
          <w:lang w:val="es-ES"/>
        </w:rPr>
      </w:pPr>
    </w:p>
    <w:p w:rsidR="00164F04" w:rsidRPr="00343609" w:rsidRDefault="00A5788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w:t>
      </w:r>
      <w:r w:rsidR="0017262B" w:rsidRPr="00343609">
        <w:rPr>
          <w:rFonts w:ascii="Cambria" w:hAnsi="Cambria"/>
          <w:sz w:val="20"/>
          <w:szCs w:val="20"/>
          <w:lang w:val="es-ES"/>
        </w:rPr>
        <w:t xml:space="preserve"> </w:t>
      </w:r>
      <w:r w:rsidR="00164F04" w:rsidRPr="00343609">
        <w:rPr>
          <w:rFonts w:ascii="Cambria" w:hAnsi="Cambria"/>
          <w:sz w:val="20"/>
          <w:szCs w:val="20"/>
          <w:lang w:val="es-ES"/>
        </w:rPr>
        <w:t>27</w:t>
      </w:r>
      <w:r w:rsidR="0017262B" w:rsidRPr="00343609">
        <w:rPr>
          <w:rFonts w:ascii="Cambria" w:hAnsi="Cambria"/>
          <w:sz w:val="20"/>
          <w:szCs w:val="20"/>
          <w:lang w:val="es-ES"/>
        </w:rPr>
        <w:t xml:space="preserve"> de octubre de</w:t>
      </w:r>
      <w:r w:rsidR="00164F04" w:rsidRPr="00343609">
        <w:rPr>
          <w:rFonts w:ascii="Cambria" w:hAnsi="Cambria"/>
          <w:sz w:val="20"/>
          <w:szCs w:val="20"/>
          <w:lang w:val="es-ES"/>
        </w:rPr>
        <w:t xml:space="preserve"> 2016, </w:t>
      </w:r>
      <w:r w:rsidR="0017262B" w:rsidRPr="00343609">
        <w:rPr>
          <w:rFonts w:ascii="Cambria" w:hAnsi="Cambria"/>
          <w:sz w:val="20"/>
          <w:szCs w:val="20"/>
          <w:lang w:val="es-ES"/>
        </w:rPr>
        <w:t xml:space="preserve">la </w:t>
      </w:r>
      <w:r w:rsidR="001C0BB2" w:rsidRPr="00343609">
        <w:rPr>
          <w:rFonts w:ascii="Cambria" w:hAnsi="Cambria"/>
          <w:sz w:val="20"/>
          <w:szCs w:val="20"/>
          <w:lang w:val="es-ES"/>
        </w:rPr>
        <w:t>Oficina del Alto Comisionado de las Naciones Unidas para los Derechos Humanos</w:t>
      </w:r>
      <w:r w:rsidR="00164F04" w:rsidRPr="00343609">
        <w:rPr>
          <w:rFonts w:ascii="Cambria" w:hAnsi="Cambria"/>
          <w:sz w:val="20"/>
          <w:szCs w:val="20"/>
          <w:lang w:val="es-ES"/>
        </w:rPr>
        <w:t xml:space="preserve"> </w:t>
      </w:r>
      <w:r w:rsidR="0017262B" w:rsidRPr="00343609">
        <w:rPr>
          <w:rFonts w:ascii="Cambria" w:hAnsi="Cambria"/>
          <w:sz w:val="20"/>
          <w:szCs w:val="20"/>
          <w:lang w:val="es-ES"/>
        </w:rPr>
        <w:t>e</w:t>
      </w:r>
      <w:r w:rsidR="00164F04" w:rsidRPr="00343609">
        <w:rPr>
          <w:rFonts w:ascii="Cambria" w:hAnsi="Cambria"/>
          <w:sz w:val="20"/>
          <w:szCs w:val="20"/>
          <w:lang w:val="es-ES"/>
        </w:rPr>
        <w:t xml:space="preserve">n Guatemala </w:t>
      </w:r>
      <w:r w:rsidR="0017262B" w:rsidRPr="00343609">
        <w:rPr>
          <w:rFonts w:ascii="Cambria" w:hAnsi="Cambria"/>
          <w:sz w:val="20"/>
          <w:szCs w:val="20"/>
          <w:lang w:val="es-ES"/>
        </w:rPr>
        <w:t xml:space="preserve">aplaudió la inauguración por </w:t>
      </w:r>
      <w:r w:rsidR="00FB5D2F" w:rsidRPr="00343609">
        <w:rPr>
          <w:rFonts w:ascii="Cambria" w:hAnsi="Cambria"/>
          <w:sz w:val="20"/>
          <w:szCs w:val="20"/>
          <w:lang w:val="es-ES"/>
        </w:rPr>
        <w:t>el Estado</w:t>
      </w:r>
      <w:r w:rsidR="0017262B" w:rsidRPr="00343609">
        <w:rPr>
          <w:rFonts w:ascii="Cambria" w:hAnsi="Cambria"/>
          <w:sz w:val="20"/>
          <w:szCs w:val="20"/>
          <w:lang w:val="es-ES"/>
        </w:rPr>
        <w:t xml:space="preserve"> de la </w:t>
      </w:r>
      <w:r w:rsidR="00164F04" w:rsidRPr="00343609">
        <w:rPr>
          <w:rFonts w:ascii="Cambria" w:hAnsi="Cambria"/>
          <w:sz w:val="20"/>
          <w:szCs w:val="20"/>
          <w:lang w:val="es-ES"/>
        </w:rPr>
        <w:t xml:space="preserve">Agencia de la </w:t>
      </w:r>
      <w:r w:rsidR="000C5926" w:rsidRPr="00343609">
        <w:rPr>
          <w:rFonts w:ascii="Cambria" w:hAnsi="Cambria"/>
          <w:sz w:val="20"/>
          <w:szCs w:val="20"/>
          <w:lang w:val="es-ES"/>
        </w:rPr>
        <w:t>Fiscalía</w:t>
      </w:r>
      <w:r w:rsidR="00164F04" w:rsidRPr="00343609">
        <w:rPr>
          <w:rFonts w:ascii="Cambria" w:hAnsi="Cambria"/>
          <w:sz w:val="20"/>
          <w:szCs w:val="20"/>
          <w:lang w:val="es-ES"/>
        </w:rPr>
        <w:t xml:space="preserve"> Especial contra la Impunidad del Ministerio </w:t>
      </w:r>
      <w:r w:rsidR="000C5926" w:rsidRPr="00343609">
        <w:rPr>
          <w:rFonts w:ascii="Cambria" w:hAnsi="Cambria"/>
          <w:sz w:val="20"/>
          <w:szCs w:val="20"/>
          <w:lang w:val="es-ES"/>
        </w:rPr>
        <w:t>Público</w:t>
      </w:r>
      <w:r w:rsidR="00164F04" w:rsidRPr="00343609">
        <w:rPr>
          <w:rFonts w:ascii="Cambria" w:hAnsi="Cambria"/>
          <w:sz w:val="20"/>
          <w:szCs w:val="20"/>
          <w:lang w:val="es-ES"/>
        </w:rPr>
        <w:t xml:space="preserve"> </w:t>
      </w:r>
      <w:r w:rsidR="00760FF4" w:rsidRPr="00343609">
        <w:rPr>
          <w:rFonts w:ascii="Cambria" w:hAnsi="Cambria"/>
          <w:sz w:val="20"/>
          <w:szCs w:val="20"/>
          <w:lang w:val="es-ES"/>
        </w:rPr>
        <w:t>e</w:t>
      </w:r>
      <w:r w:rsidR="00164F04" w:rsidRPr="00343609">
        <w:rPr>
          <w:rFonts w:ascii="Cambria" w:hAnsi="Cambria"/>
          <w:sz w:val="20"/>
          <w:szCs w:val="20"/>
          <w:lang w:val="es-ES"/>
        </w:rPr>
        <w:t xml:space="preserve">n Quetzaltenango, </w:t>
      </w:r>
      <w:r w:rsidR="0017262B" w:rsidRPr="00343609">
        <w:rPr>
          <w:rFonts w:ascii="Cambria" w:hAnsi="Cambria"/>
          <w:sz w:val="20"/>
          <w:szCs w:val="20"/>
          <w:lang w:val="es-ES"/>
        </w:rPr>
        <w:t xml:space="preserve">que calificó de gran esfuerzo para seguir avanzando en la lucha contra la </w:t>
      </w:r>
      <w:r w:rsidR="00E57BD3" w:rsidRPr="00343609">
        <w:rPr>
          <w:rFonts w:ascii="Cambria" w:hAnsi="Cambria"/>
          <w:sz w:val="20"/>
          <w:szCs w:val="20"/>
          <w:lang w:val="es-ES"/>
        </w:rPr>
        <w:t>corrupción</w:t>
      </w:r>
      <w:r w:rsidR="00164F04" w:rsidRPr="00343609">
        <w:rPr>
          <w:rFonts w:ascii="Cambria" w:hAnsi="Cambria"/>
          <w:sz w:val="20"/>
          <w:szCs w:val="20"/>
          <w:lang w:val="es-ES"/>
        </w:rPr>
        <w:t xml:space="preserve"> </w:t>
      </w:r>
      <w:r w:rsidR="0017262B" w:rsidRPr="00343609">
        <w:rPr>
          <w:rFonts w:ascii="Cambria" w:hAnsi="Cambria"/>
          <w:sz w:val="20"/>
          <w:szCs w:val="20"/>
          <w:lang w:val="es-ES"/>
        </w:rPr>
        <w:t>y la</w:t>
      </w:r>
      <w:r w:rsidR="00164F04" w:rsidRPr="00343609">
        <w:rPr>
          <w:rFonts w:ascii="Cambria" w:hAnsi="Cambria"/>
          <w:sz w:val="20"/>
          <w:szCs w:val="20"/>
          <w:lang w:val="es-ES"/>
        </w:rPr>
        <w:t xml:space="preserve"> </w:t>
      </w:r>
      <w:r w:rsidR="00E57BD3" w:rsidRPr="00343609">
        <w:rPr>
          <w:rFonts w:ascii="Cambria" w:hAnsi="Cambria"/>
          <w:sz w:val="20"/>
          <w:szCs w:val="20"/>
          <w:lang w:val="es-ES"/>
        </w:rPr>
        <w:t>impunidad</w:t>
      </w:r>
      <w:r w:rsidR="00164F04" w:rsidRPr="00343609">
        <w:rPr>
          <w:rStyle w:val="FootnoteReference"/>
          <w:rFonts w:ascii="Cambria" w:hAnsi="Cambria"/>
          <w:sz w:val="20"/>
          <w:szCs w:val="20"/>
          <w:lang w:val="es-ES"/>
        </w:rPr>
        <w:footnoteReference w:id="191"/>
      </w:r>
      <w:r w:rsidR="000C5926" w:rsidRPr="00343609">
        <w:rPr>
          <w:rFonts w:ascii="Cambria" w:hAnsi="Cambria"/>
          <w:sz w:val="20"/>
          <w:szCs w:val="20"/>
          <w:lang w:val="es-ES"/>
        </w:rPr>
        <w:t>.</w:t>
      </w:r>
      <w:r w:rsidR="00164F04" w:rsidRPr="00343609">
        <w:rPr>
          <w:rFonts w:ascii="Cambria" w:hAnsi="Cambria"/>
          <w:sz w:val="20"/>
          <w:szCs w:val="20"/>
          <w:lang w:val="es-ES"/>
        </w:rPr>
        <w:t xml:space="preserve"> </w:t>
      </w:r>
    </w:p>
    <w:p w:rsidR="00164F04" w:rsidRPr="00343609" w:rsidRDefault="00164F04" w:rsidP="00F038AE">
      <w:pPr>
        <w:spacing w:after="0" w:line="240" w:lineRule="auto"/>
        <w:ind w:firstLine="720"/>
        <w:jc w:val="both"/>
        <w:rPr>
          <w:rFonts w:ascii="Cambria" w:hAnsi="Cambria"/>
          <w:sz w:val="20"/>
          <w:szCs w:val="20"/>
          <w:lang w:val="es-ES"/>
        </w:rPr>
      </w:pPr>
    </w:p>
    <w:p w:rsidR="0057258F" w:rsidRPr="00343609" w:rsidRDefault="0057258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CIDH nota asimismo las reformas a la </w:t>
      </w:r>
      <w:r w:rsidRPr="00343609">
        <w:rPr>
          <w:rFonts w:ascii="Cambria" w:hAnsi="Cambria"/>
          <w:bCs/>
          <w:sz w:val="20"/>
          <w:szCs w:val="20"/>
          <w:lang w:val="es-ES"/>
        </w:rPr>
        <w:t xml:space="preserve">Ley Electoral y de Partidos Políticos, entre cuyos cambios se encuentra la aprobación </w:t>
      </w:r>
      <w:r w:rsidR="00F24581" w:rsidRPr="00343609">
        <w:rPr>
          <w:rFonts w:ascii="Cambria" w:hAnsi="Cambria"/>
          <w:bCs/>
          <w:sz w:val="20"/>
          <w:szCs w:val="20"/>
          <w:lang w:val="es-ES"/>
        </w:rPr>
        <w:t>d</w:t>
      </w:r>
      <w:r w:rsidRPr="00343609">
        <w:rPr>
          <w:rFonts w:ascii="Cambria" w:hAnsi="Cambria"/>
          <w:bCs/>
          <w:sz w:val="20"/>
          <w:szCs w:val="20"/>
          <w:lang w:val="es-ES"/>
        </w:rPr>
        <w:t xml:space="preserve">el voto en el extranjero para presidente y vicepresidente; se prohibió </w:t>
      </w:r>
      <w:r w:rsidRPr="00343609">
        <w:rPr>
          <w:rFonts w:ascii="Cambria" w:hAnsi="Cambria"/>
          <w:sz w:val="20"/>
          <w:szCs w:val="20"/>
          <w:lang w:val="es-ES"/>
        </w:rPr>
        <w:t>el traslado de votantes de un municipio a otro, se castiga el proselitismo en época no electoral y se da la potestad al Tribunal Supremo Electoral (TSE) de fiscalizar los aportes públicos y privados que reciban las organizaciones políticas</w:t>
      </w:r>
      <w:r w:rsidR="005406EF" w:rsidRPr="00343609">
        <w:rPr>
          <w:rFonts w:ascii="Cambria" w:hAnsi="Cambria"/>
          <w:sz w:val="20"/>
          <w:szCs w:val="20"/>
          <w:lang w:val="es-ES"/>
        </w:rPr>
        <w:t xml:space="preserve">. </w:t>
      </w:r>
      <w:r w:rsidRPr="00343609">
        <w:rPr>
          <w:rFonts w:ascii="Cambria" w:hAnsi="Cambria"/>
          <w:sz w:val="20"/>
          <w:szCs w:val="20"/>
          <w:lang w:val="es-ES"/>
        </w:rPr>
        <w:t xml:space="preserve">De igual manera, se prohibió la recepción de contribuciones de recursos que </w:t>
      </w:r>
      <w:r w:rsidRPr="00343609">
        <w:rPr>
          <w:rFonts w:ascii="Cambria" w:hAnsi="Cambria"/>
          <w:sz w:val="20"/>
          <w:szCs w:val="20"/>
          <w:lang w:val="es-ES"/>
        </w:rPr>
        <w:lastRenderedPageBreak/>
        <w:t xml:space="preserve">provengan de hechos ilícitos o de personas que hayan sido condenadas por delitos contra la administración pública o de lavado de dinero, y se establece que la presidencia del TSE será rotativa. A pesar </w:t>
      </w:r>
      <w:r w:rsidR="00F24581" w:rsidRPr="00343609">
        <w:rPr>
          <w:rFonts w:ascii="Cambria" w:hAnsi="Cambria"/>
          <w:sz w:val="20"/>
          <w:szCs w:val="20"/>
          <w:lang w:val="es-ES"/>
        </w:rPr>
        <w:t xml:space="preserve">de </w:t>
      </w:r>
      <w:r w:rsidRPr="00343609">
        <w:rPr>
          <w:rFonts w:ascii="Cambria" w:hAnsi="Cambria"/>
          <w:sz w:val="20"/>
          <w:szCs w:val="20"/>
          <w:lang w:val="es-ES"/>
        </w:rPr>
        <w:t xml:space="preserve">las modificaciones, diputados de distintas bancadas consideraron que las reformas son insuficientes y plantean la necesidad de impulsar nuevos cambios como la elección nominal de diputados y no listados. Un punto de cuestionamiento fue que no se habría garantizado la participación étnica y de género ya que los artículos que buscaban el tema de la paridad fueron rechazados. </w:t>
      </w:r>
    </w:p>
    <w:p w:rsidR="00A5788F" w:rsidRPr="00343609" w:rsidRDefault="00A5788F" w:rsidP="00A5788F">
      <w:pPr>
        <w:spacing w:after="0" w:line="240" w:lineRule="auto"/>
        <w:ind w:left="720"/>
        <w:jc w:val="both"/>
        <w:rPr>
          <w:rFonts w:ascii="Cambria" w:hAnsi="Cambria"/>
          <w:sz w:val="20"/>
          <w:szCs w:val="20"/>
          <w:lang w:val="es-ES"/>
        </w:rPr>
      </w:pPr>
    </w:p>
    <w:p w:rsidR="00A828A3" w:rsidRPr="00343609" w:rsidRDefault="00A5788F" w:rsidP="00A5788F">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Comisión Interamericana de Derechos Humanos observa las medidas y los esfuerzos realizados por las tres ramas del Estado para combatir la corrupción en Guatemala en los últimos tres años, proceso en el cual desempeñaron un papel fundamental la sociedad y la cooperación internacional. </w:t>
      </w:r>
      <w:r w:rsidR="00AD6EA7" w:rsidRPr="00343609">
        <w:rPr>
          <w:rFonts w:ascii="Cambria" w:hAnsi="Cambria"/>
          <w:sz w:val="20"/>
          <w:szCs w:val="20"/>
          <w:lang w:val="es-ES"/>
        </w:rPr>
        <w:t xml:space="preserve">La CIDH destaca particularmente la labor de la CICIG y del Ministerio Público en la lucha contra la corrupción y la impunidad en el país. </w:t>
      </w:r>
      <w:r w:rsidRPr="00343609">
        <w:rPr>
          <w:rFonts w:ascii="Cambria" w:hAnsi="Cambria"/>
          <w:sz w:val="20"/>
          <w:szCs w:val="20"/>
          <w:lang w:val="es-ES"/>
        </w:rPr>
        <w:t>La CIDH reconoce que las medidas tomadas procuran mejorar el acceso a la justicia, reforzar la independencia e imparcialidad de los jueces y magistrados, despolitizar la selección y designación de funcionarios judiciales</w:t>
      </w:r>
      <w:r w:rsidR="00C72A73" w:rsidRPr="00343609">
        <w:rPr>
          <w:rFonts w:ascii="Cambria" w:hAnsi="Cambria"/>
          <w:sz w:val="20"/>
          <w:szCs w:val="20"/>
          <w:lang w:val="es-ES"/>
        </w:rPr>
        <w:t xml:space="preserve"> </w:t>
      </w:r>
      <w:r w:rsidR="00C461C0" w:rsidRPr="00343609">
        <w:rPr>
          <w:rFonts w:ascii="Cambria" w:hAnsi="Cambria"/>
          <w:sz w:val="20"/>
          <w:szCs w:val="20"/>
          <w:lang w:val="es-ES"/>
        </w:rPr>
        <w:t>y lo insta a que continúe avanzando en esa dirección.</w:t>
      </w:r>
    </w:p>
    <w:p w:rsidR="003E05E7" w:rsidRPr="00343609" w:rsidRDefault="003E05E7" w:rsidP="00F038AE">
      <w:pPr>
        <w:pStyle w:val="MediumGrid1-Accent21"/>
        <w:ind w:left="0" w:firstLine="720"/>
        <w:rPr>
          <w:sz w:val="20"/>
          <w:szCs w:val="20"/>
          <w:lang w:val="es-ES"/>
        </w:rPr>
      </w:pPr>
    </w:p>
    <w:p w:rsidR="00E16724" w:rsidRPr="00343609" w:rsidRDefault="003E05E7" w:rsidP="00F038AE">
      <w:pPr>
        <w:numPr>
          <w:ilvl w:val="0"/>
          <w:numId w:val="2"/>
        </w:numPr>
        <w:tabs>
          <w:tab w:val="left" w:pos="1620"/>
          <w:tab w:val="left" w:pos="2160"/>
        </w:tabs>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Por otro lado, la CIDH hizo referencia en su </w:t>
      </w:r>
      <w:r w:rsidR="00A5788F" w:rsidRPr="00343609">
        <w:rPr>
          <w:rFonts w:ascii="Cambria" w:hAnsi="Cambria"/>
          <w:sz w:val="20"/>
          <w:szCs w:val="20"/>
          <w:lang w:val="es-ES"/>
        </w:rPr>
        <w:t>I</w:t>
      </w:r>
      <w:r w:rsidR="001909ED" w:rsidRPr="00343609">
        <w:rPr>
          <w:rFonts w:ascii="Cambria" w:hAnsi="Cambria"/>
          <w:sz w:val="20"/>
          <w:szCs w:val="20"/>
          <w:lang w:val="es-ES"/>
        </w:rPr>
        <w:t xml:space="preserve">nforme de </w:t>
      </w:r>
      <w:r w:rsidR="00A5788F" w:rsidRPr="00343609">
        <w:rPr>
          <w:rFonts w:ascii="Cambria" w:hAnsi="Cambria"/>
          <w:sz w:val="20"/>
          <w:szCs w:val="20"/>
          <w:lang w:val="es-ES"/>
        </w:rPr>
        <w:t>P</w:t>
      </w:r>
      <w:r w:rsidR="001909ED" w:rsidRPr="00343609">
        <w:rPr>
          <w:rFonts w:ascii="Cambria" w:hAnsi="Cambria"/>
          <w:sz w:val="20"/>
          <w:szCs w:val="20"/>
          <w:lang w:val="es-ES"/>
        </w:rPr>
        <w:t>aís</w:t>
      </w:r>
      <w:r w:rsidRPr="00343609">
        <w:rPr>
          <w:rFonts w:ascii="Cambria" w:hAnsi="Cambria"/>
          <w:sz w:val="20"/>
          <w:szCs w:val="20"/>
          <w:lang w:val="es-ES"/>
        </w:rPr>
        <w:t xml:space="preserve"> </w:t>
      </w:r>
      <w:r w:rsidR="00097D4C" w:rsidRPr="00343609">
        <w:rPr>
          <w:rFonts w:ascii="Cambria" w:hAnsi="Cambria"/>
          <w:sz w:val="20"/>
          <w:szCs w:val="20"/>
          <w:lang w:val="es-ES"/>
        </w:rPr>
        <w:t>a</w:t>
      </w:r>
      <w:r w:rsidRPr="00343609">
        <w:rPr>
          <w:rFonts w:ascii="Cambria" w:hAnsi="Cambria"/>
          <w:sz w:val="20"/>
          <w:szCs w:val="20"/>
          <w:lang w:val="es-ES"/>
        </w:rPr>
        <w:t xml:space="preserve"> la necesidad de una reforma de la Ley de Amparo, Exhibición Personal y de Constitucionalidad con el fin de “agilizar la impartición de justicia, reducir los tiempos de respuestas y mejorar las vías de comunicación”</w:t>
      </w:r>
      <w:r w:rsidRPr="00343609">
        <w:rPr>
          <w:rStyle w:val="FootnoteReference"/>
          <w:rFonts w:ascii="Cambria" w:hAnsi="Cambria"/>
          <w:sz w:val="20"/>
          <w:szCs w:val="20"/>
          <w:lang w:val="es-ES"/>
        </w:rPr>
        <w:footnoteReference w:id="192"/>
      </w:r>
      <w:r w:rsidR="005406EF" w:rsidRPr="00343609">
        <w:rPr>
          <w:rFonts w:ascii="Cambria" w:hAnsi="Cambria"/>
          <w:sz w:val="20"/>
          <w:szCs w:val="20"/>
          <w:lang w:val="es-ES"/>
        </w:rPr>
        <w:t xml:space="preserve">. </w:t>
      </w:r>
      <w:r w:rsidRPr="00343609">
        <w:rPr>
          <w:rFonts w:ascii="Cambria" w:hAnsi="Cambria"/>
          <w:sz w:val="20"/>
          <w:szCs w:val="20"/>
          <w:lang w:val="es-ES"/>
        </w:rPr>
        <w:t>Sobre el particular, el Estado señaló que la Ley de Amparo requiere un proceso de reforma acorde a los estándares regionales e internacionales en materia de derechos humanos y las reglas constitucionales desarrolladas en la normatividad interna. Asimismo, acotó que era prudente que tal reforma sea sometid</w:t>
      </w:r>
      <w:r w:rsidR="00E16724" w:rsidRPr="00343609">
        <w:rPr>
          <w:rFonts w:ascii="Cambria" w:hAnsi="Cambria"/>
          <w:sz w:val="20"/>
          <w:szCs w:val="20"/>
          <w:lang w:val="es-ES"/>
        </w:rPr>
        <w:t>a</w:t>
      </w:r>
      <w:r w:rsidRPr="00343609">
        <w:rPr>
          <w:rFonts w:ascii="Cambria" w:hAnsi="Cambria"/>
          <w:sz w:val="20"/>
          <w:szCs w:val="20"/>
          <w:lang w:val="es-ES"/>
        </w:rPr>
        <w:t xml:space="preserve"> al proceso consultivo de todos los ciudadanos conforme al artículo 173 de la Constitución </w:t>
      </w:r>
      <w:r w:rsidR="00D45A74" w:rsidRPr="00343609">
        <w:rPr>
          <w:rFonts w:ascii="Cambria" w:hAnsi="Cambria"/>
          <w:sz w:val="20"/>
          <w:szCs w:val="20"/>
          <w:lang w:val="es-ES"/>
        </w:rPr>
        <w:t>P</w:t>
      </w:r>
      <w:r w:rsidRPr="00343609">
        <w:rPr>
          <w:rFonts w:ascii="Cambria" w:hAnsi="Cambria"/>
          <w:sz w:val="20"/>
          <w:szCs w:val="20"/>
          <w:lang w:val="es-ES"/>
        </w:rPr>
        <w:t>olítica de la República de Guatemala, ello porque la ley garantiza, protege</w:t>
      </w:r>
      <w:r w:rsidR="00D45A74" w:rsidRPr="00343609">
        <w:rPr>
          <w:rFonts w:ascii="Cambria" w:hAnsi="Cambria"/>
          <w:sz w:val="20"/>
          <w:szCs w:val="20"/>
          <w:lang w:val="es-ES"/>
        </w:rPr>
        <w:t>,</w:t>
      </w:r>
      <w:r w:rsidRPr="00343609">
        <w:rPr>
          <w:rFonts w:ascii="Cambria" w:hAnsi="Cambria"/>
          <w:sz w:val="20"/>
          <w:szCs w:val="20"/>
          <w:lang w:val="es-ES"/>
        </w:rPr>
        <w:t xml:space="preserve"> tutela y defiende las garantías constitucionales propios de un sistema de justicia constitucional como mecanismos jurídicos procesales directos para garantizar la libertad individual la protección contra la arbitrariedad, el control de constitucionalidad de las normas y la supremacía constitucional</w:t>
      </w:r>
      <w:r w:rsidRPr="00343609">
        <w:rPr>
          <w:rStyle w:val="FootnoteReference"/>
          <w:rFonts w:ascii="Cambria" w:hAnsi="Cambria"/>
          <w:sz w:val="20"/>
          <w:szCs w:val="20"/>
          <w:lang w:val="es-ES"/>
        </w:rPr>
        <w:footnoteReference w:id="193"/>
      </w:r>
      <w:r w:rsidRPr="00343609">
        <w:rPr>
          <w:rFonts w:ascii="Cambria" w:hAnsi="Cambria"/>
          <w:sz w:val="20"/>
          <w:szCs w:val="20"/>
          <w:lang w:val="es-ES"/>
        </w:rPr>
        <w:t>.</w:t>
      </w:r>
      <w:r w:rsidR="00E16724" w:rsidRPr="00343609">
        <w:rPr>
          <w:rFonts w:ascii="Cambria" w:hAnsi="Cambria"/>
          <w:sz w:val="20"/>
          <w:szCs w:val="20"/>
          <w:lang w:val="es-ES"/>
        </w:rPr>
        <w:t xml:space="preserve"> La CIDH espera que la reforma a la ley se concrete con el fin de asegurar que el recurso de amparo cumpla con los estándares interamericanos</w:t>
      </w:r>
      <w:r w:rsidR="00E16724" w:rsidRPr="00343609">
        <w:rPr>
          <w:rStyle w:val="FootnoteReference"/>
          <w:rFonts w:ascii="Cambria" w:hAnsi="Cambria"/>
          <w:sz w:val="20"/>
          <w:szCs w:val="20"/>
          <w:lang w:val="es-ES"/>
        </w:rPr>
        <w:footnoteReference w:id="194"/>
      </w:r>
      <w:r w:rsidR="00E16724" w:rsidRPr="00343609">
        <w:rPr>
          <w:rFonts w:ascii="Cambria" w:hAnsi="Cambria"/>
          <w:sz w:val="20"/>
          <w:szCs w:val="20"/>
          <w:lang w:val="es-ES"/>
        </w:rPr>
        <w:t xml:space="preserve">. </w:t>
      </w:r>
    </w:p>
    <w:p w:rsidR="00A828A3" w:rsidRPr="00343609" w:rsidRDefault="00A828A3" w:rsidP="00F038AE">
      <w:pPr>
        <w:pStyle w:val="MediumGrid1-Accent21"/>
        <w:ind w:left="0" w:firstLine="720"/>
        <w:rPr>
          <w:sz w:val="20"/>
          <w:szCs w:val="20"/>
          <w:lang w:val="es-ES"/>
        </w:rPr>
      </w:pPr>
    </w:p>
    <w:p w:rsidR="003E05E7" w:rsidRPr="00343609" w:rsidRDefault="00F70431"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su </w:t>
      </w:r>
      <w:r w:rsidR="00A5788F" w:rsidRPr="00343609">
        <w:rPr>
          <w:rFonts w:ascii="Cambria" w:hAnsi="Cambria"/>
          <w:sz w:val="20"/>
          <w:szCs w:val="20"/>
          <w:lang w:val="es-ES"/>
        </w:rPr>
        <w:t>I</w:t>
      </w:r>
      <w:r w:rsidRPr="00343609">
        <w:rPr>
          <w:rFonts w:ascii="Cambria" w:hAnsi="Cambria"/>
          <w:sz w:val="20"/>
          <w:szCs w:val="20"/>
          <w:lang w:val="es-ES"/>
        </w:rPr>
        <w:t xml:space="preserve">nforme de </w:t>
      </w:r>
      <w:r w:rsidR="00A5788F" w:rsidRPr="00343609">
        <w:rPr>
          <w:rFonts w:ascii="Cambria" w:hAnsi="Cambria"/>
          <w:sz w:val="20"/>
          <w:szCs w:val="20"/>
          <w:lang w:val="es-ES"/>
        </w:rPr>
        <w:t>P</w:t>
      </w:r>
      <w:r w:rsidRPr="00343609">
        <w:rPr>
          <w:rFonts w:ascii="Cambria" w:hAnsi="Cambria"/>
          <w:sz w:val="20"/>
          <w:szCs w:val="20"/>
          <w:lang w:val="es-ES"/>
        </w:rPr>
        <w:t xml:space="preserve">aís, </w:t>
      </w:r>
      <w:r w:rsidR="00A5788F" w:rsidRPr="00343609">
        <w:rPr>
          <w:rFonts w:ascii="Cambria" w:hAnsi="Cambria"/>
          <w:sz w:val="20"/>
          <w:szCs w:val="20"/>
          <w:lang w:val="es-ES"/>
        </w:rPr>
        <w:t>la</w:t>
      </w:r>
      <w:r w:rsidR="00FB5D2F" w:rsidRPr="00343609">
        <w:rPr>
          <w:rFonts w:ascii="Cambria" w:hAnsi="Cambria"/>
          <w:sz w:val="20"/>
          <w:szCs w:val="20"/>
          <w:lang w:val="es-ES"/>
        </w:rPr>
        <w:t xml:space="preserve"> CIDH</w:t>
      </w:r>
      <w:r w:rsidR="00C72A73" w:rsidRPr="00343609">
        <w:rPr>
          <w:rFonts w:ascii="Cambria" w:hAnsi="Cambria"/>
          <w:sz w:val="20"/>
          <w:szCs w:val="20"/>
          <w:lang w:val="es-ES"/>
        </w:rPr>
        <w:t xml:space="preserve"> </w:t>
      </w:r>
      <w:r w:rsidR="002D7532" w:rsidRPr="00343609">
        <w:rPr>
          <w:rFonts w:ascii="Cambria" w:hAnsi="Cambria"/>
          <w:sz w:val="20"/>
          <w:szCs w:val="20"/>
          <w:lang w:val="es-ES"/>
        </w:rPr>
        <w:t xml:space="preserve">también puso de relieve la creación de la Unidad de Asuntos Indígenas del </w:t>
      </w:r>
      <w:r w:rsidR="00D167D5" w:rsidRPr="00343609">
        <w:rPr>
          <w:rFonts w:ascii="Cambria" w:hAnsi="Cambria"/>
          <w:sz w:val="20"/>
          <w:szCs w:val="20"/>
          <w:lang w:val="es-ES"/>
        </w:rPr>
        <w:t>o</w:t>
      </w:r>
      <w:r w:rsidR="002D7532" w:rsidRPr="00343609">
        <w:rPr>
          <w:rFonts w:ascii="Cambria" w:hAnsi="Cambria"/>
          <w:sz w:val="20"/>
          <w:szCs w:val="20"/>
          <w:lang w:val="es-ES"/>
        </w:rPr>
        <w:t xml:space="preserve">rganismo </w:t>
      </w:r>
      <w:r w:rsidR="00D167D5" w:rsidRPr="00343609">
        <w:rPr>
          <w:rFonts w:ascii="Cambria" w:hAnsi="Cambria"/>
          <w:sz w:val="20"/>
          <w:szCs w:val="20"/>
          <w:lang w:val="es-ES"/>
        </w:rPr>
        <w:t>j</w:t>
      </w:r>
      <w:r w:rsidR="002D7532" w:rsidRPr="00343609">
        <w:rPr>
          <w:rFonts w:ascii="Cambria" w:hAnsi="Cambria"/>
          <w:sz w:val="20"/>
          <w:szCs w:val="20"/>
          <w:lang w:val="es-ES"/>
        </w:rPr>
        <w:t>udicial, así como el Departamento de Pueblos Indígenas del</w:t>
      </w:r>
      <w:r w:rsidR="00C72A73" w:rsidRPr="00343609">
        <w:rPr>
          <w:rFonts w:ascii="Cambria" w:hAnsi="Cambria"/>
          <w:sz w:val="20"/>
          <w:szCs w:val="20"/>
          <w:lang w:val="es-ES"/>
        </w:rPr>
        <w:t xml:space="preserve"> </w:t>
      </w:r>
      <w:r w:rsidRPr="00343609">
        <w:rPr>
          <w:rFonts w:ascii="Cambria" w:hAnsi="Cambria"/>
          <w:sz w:val="20"/>
          <w:szCs w:val="20"/>
          <w:lang w:val="es-ES"/>
        </w:rPr>
        <w:t>Ministerio</w:t>
      </w:r>
      <w:r w:rsidR="004577F3" w:rsidRPr="00343609">
        <w:rPr>
          <w:rFonts w:ascii="Cambria" w:hAnsi="Cambria"/>
          <w:sz w:val="20"/>
          <w:szCs w:val="20"/>
          <w:lang w:val="es-ES"/>
        </w:rPr>
        <w:t xml:space="preserve"> Público.</w:t>
      </w:r>
      <w:r w:rsidR="00C72A73" w:rsidRPr="00343609">
        <w:rPr>
          <w:rFonts w:ascii="Cambria" w:hAnsi="Cambria"/>
          <w:sz w:val="20"/>
          <w:szCs w:val="20"/>
          <w:lang w:val="es-ES"/>
        </w:rPr>
        <w:t xml:space="preserve">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002B4E8D" w:rsidRPr="00343609">
        <w:rPr>
          <w:rFonts w:ascii="Cambria" w:hAnsi="Cambria"/>
          <w:sz w:val="20"/>
          <w:szCs w:val="20"/>
          <w:lang w:val="es-ES"/>
        </w:rPr>
        <w:t>acogió favorablemente los esfuerzos d</w:t>
      </w:r>
      <w:r w:rsidR="00FB5D2F" w:rsidRPr="00343609">
        <w:rPr>
          <w:rFonts w:ascii="Cambria" w:hAnsi="Cambria"/>
          <w:sz w:val="20"/>
          <w:szCs w:val="20"/>
          <w:lang w:val="es-ES"/>
        </w:rPr>
        <w:t>el Estado</w:t>
      </w:r>
      <w:r w:rsidR="002B4E8D" w:rsidRPr="00343609">
        <w:rPr>
          <w:rFonts w:ascii="Cambria" w:hAnsi="Cambria"/>
          <w:sz w:val="20"/>
          <w:szCs w:val="20"/>
          <w:lang w:val="es-ES"/>
        </w:rPr>
        <w:t xml:space="preserve"> para capacitar a jueces y fiscales sobre los derechos de los </w:t>
      </w:r>
      <w:r w:rsidR="00265D09" w:rsidRPr="00343609">
        <w:rPr>
          <w:rFonts w:ascii="Cambria" w:hAnsi="Cambria"/>
          <w:sz w:val="20"/>
          <w:szCs w:val="20"/>
          <w:lang w:val="es-ES"/>
        </w:rPr>
        <w:t>pueblos indígenas</w:t>
      </w:r>
      <w:r w:rsidR="002B4E8D" w:rsidRPr="00343609">
        <w:rPr>
          <w:rFonts w:ascii="Cambria" w:hAnsi="Cambria"/>
          <w:sz w:val="20"/>
          <w:szCs w:val="20"/>
          <w:lang w:val="es-ES"/>
        </w:rPr>
        <w:t xml:space="preserve"> y ampliar el acceso bilingüe a la justicia con un aumento del número de intérpretes oficiales de </w:t>
      </w:r>
      <w:r w:rsidR="00C72A73" w:rsidRPr="00343609">
        <w:rPr>
          <w:rFonts w:ascii="Cambria" w:hAnsi="Cambria"/>
          <w:sz w:val="20"/>
          <w:szCs w:val="20"/>
          <w:lang w:val="es-ES"/>
        </w:rPr>
        <w:t xml:space="preserve">13 </w:t>
      </w:r>
      <w:r w:rsidR="002B4E8D" w:rsidRPr="00343609">
        <w:rPr>
          <w:rFonts w:ascii="Cambria" w:hAnsi="Cambria"/>
          <w:sz w:val="20"/>
          <w:szCs w:val="20"/>
          <w:lang w:val="es-ES"/>
        </w:rPr>
        <w:t xml:space="preserve">de las </w:t>
      </w:r>
      <w:r w:rsidR="00C72A73" w:rsidRPr="00343609">
        <w:rPr>
          <w:rFonts w:ascii="Cambria" w:hAnsi="Cambria"/>
          <w:sz w:val="20"/>
          <w:szCs w:val="20"/>
          <w:lang w:val="es-ES"/>
        </w:rPr>
        <w:t xml:space="preserve">22 </w:t>
      </w:r>
      <w:r w:rsidR="002B4E8D" w:rsidRPr="00343609">
        <w:rPr>
          <w:rFonts w:ascii="Cambria" w:hAnsi="Cambria"/>
          <w:sz w:val="20"/>
          <w:szCs w:val="20"/>
          <w:lang w:val="es-ES"/>
        </w:rPr>
        <w:t>comunidades lingüísticas mayas</w:t>
      </w:r>
      <w:r w:rsidR="00C72A73" w:rsidRPr="00343609">
        <w:rPr>
          <w:rFonts w:ascii="Cambria" w:hAnsi="Cambria"/>
          <w:sz w:val="20"/>
          <w:szCs w:val="20"/>
          <w:lang w:val="es-ES"/>
        </w:rPr>
        <w:t xml:space="preserve">. </w:t>
      </w:r>
    </w:p>
    <w:p w:rsidR="003E05E7" w:rsidRPr="00343609" w:rsidRDefault="003E05E7" w:rsidP="00C7353C">
      <w:pPr>
        <w:pStyle w:val="MediumGrid1-Accent21"/>
        <w:ind w:left="0" w:firstLine="720"/>
        <w:rPr>
          <w:sz w:val="20"/>
          <w:szCs w:val="20"/>
          <w:lang w:val="es-ES"/>
        </w:rPr>
      </w:pPr>
    </w:p>
    <w:p w:rsidR="00D45A74" w:rsidRPr="00343609" w:rsidRDefault="00C72A7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No</w:t>
      </w:r>
      <w:r w:rsidR="00C7353C" w:rsidRPr="00343609">
        <w:rPr>
          <w:rFonts w:ascii="Cambria" w:hAnsi="Cambria"/>
          <w:sz w:val="20"/>
          <w:szCs w:val="20"/>
          <w:lang w:val="es-ES"/>
        </w:rPr>
        <w:t xml:space="preserve"> obstante, en el informe se pusieron de relieve también algunos déficits en el acceso a la justicia. Si por acceso a la justicia se entiende la posibilidad física de entablar una acción</w:t>
      </w:r>
      <w:r w:rsidRPr="00343609">
        <w:rPr>
          <w:rFonts w:ascii="Cambria" w:hAnsi="Cambria"/>
          <w:sz w:val="20"/>
          <w:szCs w:val="20"/>
          <w:lang w:val="es-ES"/>
        </w:rPr>
        <w:t xml:space="preserve"> judicial </w:t>
      </w:r>
      <w:r w:rsidR="00C7353C" w:rsidRPr="00343609">
        <w:rPr>
          <w:rFonts w:ascii="Cambria" w:hAnsi="Cambria"/>
          <w:sz w:val="20"/>
          <w:szCs w:val="20"/>
          <w:lang w:val="es-ES"/>
        </w:rPr>
        <w:t>y recibir respuesta dentro de un plazo razonable, los ciudadanos de</w:t>
      </w:r>
      <w:r w:rsidRPr="00343609">
        <w:rPr>
          <w:rFonts w:ascii="Cambria" w:hAnsi="Cambria"/>
          <w:sz w:val="20"/>
          <w:szCs w:val="20"/>
          <w:lang w:val="es-ES"/>
        </w:rPr>
        <w:t xml:space="preserve"> Guatemala </w:t>
      </w:r>
      <w:r w:rsidR="00C7353C" w:rsidRPr="00343609">
        <w:rPr>
          <w:rFonts w:ascii="Cambria" w:hAnsi="Cambria"/>
          <w:sz w:val="20"/>
          <w:szCs w:val="20"/>
          <w:lang w:val="es-ES"/>
        </w:rPr>
        <w:t xml:space="preserve">se enfrentan no solo con la </w:t>
      </w:r>
      <w:r w:rsidR="00E57BD3" w:rsidRPr="00343609">
        <w:rPr>
          <w:rFonts w:ascii="Cambria" w:hAnsi="Cambria"/>
          <w:sz w:val="20"/>
          <w:szCs w:val="20"/>
          <w:lang w:val="es-ES"/>
        </w:rPr>
        <w:t>impunidad</w:t>
      </w:r>
      <w:r w:rsidR="00D45A74" w:rsidRPr="00343609">
        <w:rPr>
          <w:rFonts w:ascii="Cambria" w:hAnsi="Cambria"/>
          <w:sz w:val="20"/>
          <w:szCs w:val="20"/>
          <w:lang w:val="es-ES"/>
        </w:rPr>
        <w:t xml:space="preserve"> </w:t>
      </w:r>
      <w:r w:rsidR="00C7353C" w:rsidRPr="00343609">
        <w:rPr>
          <w:rFonts w:ascii="Cambria" w:hAnsi="Cambria"/>
          <w:sz w:val="20"/>
          <w:szCs w:val="20"/>
          <w:lang w:val="es-ES"/>
        </w:rPr>
        <w:t xml:space="preserve">y la </w:t>
      </w:r>
      <w:r w:rsidR="00E57BD3" w:rsidRPr="00343609">
        <w:rPr>
          <w:rFonts w:ascii="Cambria" w:hAnsi="Cambria"/>
          <w:sz w:val="20"/>
          <w:szCs w:val="20"/>
          <w:lang w:val="es-ES"/>
        </w:rPr>
        <w:t>corrupción</w:t>
      </w:r>
      <w:r w:rsidRPr="00343609">
        <w:rPr>
          <w:rFonts w:ascii="Cambria" w:hAnsi="Cambria"/>
          <w:sz w:val="20"/>
          <w:szCs w:val="20"/>
          <w:lang w:val="es-ES"/>
        </w:rPr>
        <w:t xml:space="preserve"> </w:t>
      </w:r>
      <w:r w:rsidR="00C7353C" w:rsidRPr="00343609">
        <w:rPr>
          <w:rFonts w:ascii="Cambria" w:hAnsi="Cambria"/>
          <w:sz w:val="20"/>
          <w:szCs w:val="20"/>
          <w:lang w:val="es-ES"/>
        </w:rPr>
        <w:t>como barreras para el acceso a la justicia</w:t>
      </w:r>
      <w:r w:rsidRPr="00343609">
        <w:rPr>
          <w:rFonts w:ascii="Cambria" w:hAnsi="Cambria"/>
          <w:sz w:val="20"/>
          <w:szCs w:val="20"/>
          <w:lang w:val="es-ES"/>
        </w:rPr>
        <w:t xml:space="preserve">, </w:t>
      </w:r>
      <w:r w:rsidR="00FD6B86" w:rsidRPr="00343609">
        <w:rPr>
          <w:rFonts w:ascii="Cambria" w:hAnsi="Cambria"/>
          <w:sz w:val="20"/>
          <w:szCs w:val="20"/>
          <w:lang w:val="es-ES"/>
        </w:rPr>
        <w:t xml:space="preserve">sino también con barreras económicas surgidas del alto grado de </w:t>
      </w:r>
      <w:r w:rsidR="00652131" w:rsidRPr="00343609">
        <w:rPr>
          <w:rFonts w:ascii="Cambria" w:hAnsi="Cambria"/>
          <w:sz w:val="20"/>
          <w:szCs w:val="20"/>
          <w:lang w:val="es-ES"/>
        </w:rPr>
        <w:t>pobreza</w:t>
      </w:r>
      <w:r w:rsidR="004577F3" w:rsidRPr="00343609">
        <w:rPr>
          <w:rFonts w:ascii="Cambria" w:hAnsi="Cambria"/>
          <w:sz w:val="20"/>
          <w:szCs w:val="20"/>
          <w:lang w:val="es-ES"/>
        </w:rPr>
        <w:t xml:space="preserve"> y con </w:t>
      </w:r>
      <w:r w:rsidR="00FD6B86" w:rsidRPr="00343609">
        <w:rPr>
          <w:rFonts w:ascii="Cambria" w:hAnsi="Cambria"/>
          <w:sz w:val="20"/>
          <w:szCs w:val="20"/>
          <w:lang w:val="es-ES"/>
        </w:rPr>
        <w:t xml:space="preserve">barreras geográficas surgidas de la índole </w:t>
      </w:r>
      <w:r w:rsidRPr="00343609">
        <w:rPr>
          <w:rFonts w:ascii="Cambria" w:hAnsi="Cambria"/>
          <w:sz w:val="20"/>
          <w:szCs w:val="20"/>
          <w:lang w:val="es-ES"/>
        </w:rPr>
        <w:t xml:space="preserve">rural </w:t>
      </w:r>
      <w:r w:rsidR="00FD6B86" w:rsidRPr="00343609">
        <w:rPr>
          <w:rFonts w:ascii="Cambria" w:hAnsi="Cambria"/>
          <w:sz w:val="20"/>
          <w:szCs w:val="20"/>
          <w:lang w:val="es-ES"/>
        </w:rPr>
        <w:t xml:space="preserve">del país, </w:t>
      </w:r>
      <w:r w:rsidR="004577F3" w:rsidRPr="00343609">
        <w:rPr>
          <w:rFonts w:ascii="Cambria" w:hAnsi="Cambria"/>
          <w:sz w:val="20"/>
          <w:szCs w:val="20"/>
          <w:lang w:val="es-ES"/>
        </w:rPr>
        <w:t xml:space="preserve">la </w:t>
      </w:r>
      <w:r w:rsidR="00D45A74" w:rsidRPr="00343609">
        <w:rPr>
          <w:rFonts w:ascii="Cambria" w:hAnsi="Cambria"/>
          <w:sz w:val="20"/>
          <w:szCs w:val="20"/>
          <w:lang w:val="es-ES"/>
        </w:rPr>
        <w:t>infra</w:t>
      </w:r>
      <w:r w:rsidR="00FD6B86" w:rsidRPr="00343609">
        <w:rPr>
          <w:rFonts w:ascii="Cambria" w:hAnsi="Cambria"/>
          <w:sz w:val="20"/>
          <w:szCs w:val="20"/>
          <w:lang w:val="es-ES"/>
        </w:rPr>
        <w:t>e</w:t>
      </w:r>
      <w:r w:rsidR="00D45A74" w:rsidRPr="00343609">
        <w:rPr>
          <w:rFonts w:ascii="Cambria" w:hAnsi="Cambria"/>
          <w:sz w:val="20"/>
          <w:szCs w:val="20"/>
          <w:lang w:val="es-ES"/>
        </w:rPr>
        <w:t>structur</w:t>
      </w:r>
      <w:r w:rsidR="00FD6B86" w:rsidRPr="00343609">
        <w:rPr>
          <w:rFonts w:ascii="Cambria" w:hAnsi="Cambria"/>
          <w:sz w:val="20"/>
          <w:szCs w:val="20"/>
          <w:lang w:val="es-ES"/>
        </w:rPr>
        <w:t>a insuficiente y la falta de una presencia del Estado en todo el territorio</w:t>
      </w:r>
      <w:r w:rsidRPr="00343609">
        <w:rPr>
          <w:rFonts w:ascii="Cambria" w:hAnsi="Cambria"/>
          <w:sz w:val="20"/>
          <w:szCs w:val="20"/>
          <w:lang w:val="es-ES"/>
        </w:rPr>
        <w:t xml:space="preserve">. </w:t>
      </w:r>
      <w:r w:rsidR="00FD6B86" w:rsidRPr="00343609">
        <w:rPr>
          <w:rFonts w:ascii="Cambria" w:hAnsi="Cambria"/>
          <w:sz w:val="20"/>
          <w:szCs w:val="20"/>
          <w:lang w:val="es-ES"/>
        </w:rPr>
        <w:t>Los ciudadanos también tropiezan con dificultades para obtener justicia debido a que los tribunales acostumbran dar lugar a mociones notoriamente frívolas o abusivas cuya finalidad es obstruir la justicia. Para los p</w:t>
      </w:r>
      <w:r w:rsidR="00C759BD" w:rsidRPr="00343609">
        <w:rPr>
          <w:rFonts w:ascii="Cambria" w:hAnsi="Cambria"/>
          <w:sz w:val="20"/>
          <w:szCs w:val="20"/>
          <w:lang w:val="es-ES"/>
        </w:rPr>
        <w:t>ueblos indígenas</w:t>
      </w:r>
      <w:r w:rsidR="00FD6B86" w:rsidRPr="00343609">
        <w:rPr>
          <w:rFonts w:ascii="Cambria" w:hAnsi="Cambria"/>
          <w:sz w:val="20"/>
          <w:szCs w:val="20"/>
          <w:lang w:val="es-ES"/>
        </w:rPr>
        <w:t xml:space="preserve">, el acceso a la justicia es más difícil todavía debido a barreras </w:t>
      </w:r>
      <w:r w:rsidRPr="00343609">
        <w:rPr>
          <w:rFonts w:ascii="Cambria" w:hAnsi="Cambria"/>
          <w:sz w:val="20"/>
          <w:szCs w:val="20"/>
          <w:lang w:val="es-ES"/>
        </w:rPr>
        <w:t>cultural</w:t>
      </w:r>
      <w:r w:rsidR="00FD6B86" w:rsidRPr="00343609">
        <w:rPr>
          <w:rFonts w:ascii="Cambria" w:hAnsi="Cambria"/>
          <w:sz w:val="20"/>
          <w:szCs w:val="20"/>
          <w:lang w:val="es-ES"/>
        </w:rPr>
        <w:t>es, ya que los operadores judiciales y los jueces no entienden las lenguas y culturas indígenas, no hay suficientes intérpretes o se usan intérpretes oficiales que no dominan la lengua maya específica para la cual han sido contratados</w:t>
      </w:r>
      <w:r w:rsidR="00873031" w:rsidRPr="00343609">
        <w:rPr>
          <w:rFonts w:ascii="Cambria" w:hAnsi="Cambria"/>
          <w:sz w:val="20"/>
          <w:szCs w:val="20"/>
          <w:lang w:val="es-ES"/>
        </w:rPr>
        <w:t xml:space="preserve"> y las comunidades indígenas quedan muy lejos del tribunal más cercano. Las mujeres también se enfrentan con un nivel preocupante de discriminación y </w:t>
      </w:r>
      <w:r w:rsidR="00873031" w:rsidRPr="00343609">
        <w:rPr>
          <w:rFonts w:ascii="Cambria" w:hAnsi="Cambria"/>
          <w:sz w:val="20"/>
          <w:szCs w:val="20"/>
          <w:lang w:val="es-ES"/>
        </w:rPr>
        <w:lastRenderedPageBreak/>
        <w:t xml:space="preserve">prejuicios en el sistema </w:t>
      </w:r>
      <w:r w:rsidRPr="00343609">
        <w:rPr>
          <w:rFonts w:ascii="Cambria" w:hAnsi="Cambria"/>
          <w:sz w:val="20"/>
          <w:szCs w:val="20"/>
          <w:lang w:val="es-ES"/>
        </w:rPr>
        <w:t>judicial</w:t>
      </w:r>
      <w:r w:rsidR="00873031" w:rsidRPr="00343609">
        <w:rPr>
          <w:rFonts w:ascii="Cambria" w:hAnsi="Cambria"/>
          <w:sz w:val="20"/>
          <w:szCs w:val="20"/>
          <w:lang w:val="es-ES"/>
        </w:rPr>
        <w:t xml:space="preserve">, que se refleja en un acceso limitado </w:t>
      </w:r>
      <w:r w:rsidR="00C7353C" w:rsidRPr="00343609">
        <w:rPr>
          <w:rFonts w:ascii="Cambria" w:hAnsi="Cambria"/>
          <w:sz w:val="20"/>
          <w:szCs w:val="20"/>
          <w:lang w:val="es-ES"/>
        </w:rPr>
        <w:t>a la justicia</w:t>
      </w:r>
      <w:r w:rsidRPr="00343609">
        <w:rPr>
          <w:rFonts w:ascii="Cambria" w:hAnsi="Cambria"/>
          <w:sz w:val="20"/>
          <w:szCs w:val="20"/>
          <w:lang w:val="es-ES"/>
        </w:rPr>
        <w:t xml:space="preserve"> </w:t>
      </w:r>
      <w:r w:rsidR="00873031" w:rsidRPr="00343609">
        <w:rPr>
          <w:rFonts w:ascii="Cambria" w:hAnsi="Cambria"/>
          <w:sz w:val="20"/>
          <w:szCs w:val="20"/>
          <w:lang w:val="es-ES"/>
        </w:rPr>
        <w:t>y en un alto grado de</w:t>
      </w:r>
      <w:r w:rsidRPr="00343609">
        <w:rPr>
          <w:rFonts w:ascii="Cambria" w:hAnsi="Cambria"/>
          <w:sz w:val="20"/>
          <w:szCs w:val="20"/>
          <w:lang w:val="es-ES"/>
        </w:rPr>
        <w:t xml:space="preserve"> </w:t>
      </w:r>
      <w:r w:rsidR="00E57BD3" w:rsidRPr="00343609">
        <w:rPr>
          <w:rFonts w:ascii="Cambria" w:hAnsi="Cambria"/>
          <w:sz w:val="20"/>
          <w:szCs w:val="20"/>
          <w:lang w:val="es-ES"/>
        </w:rPr>
        <w:t>impunidad</w:t>
      </w:r>
      <w:r w:rsidRPr="00343609">
        <w:rPr>
          <w:rFonts w:ascii="Cambria" w:hAnsi="Cambria"/>
          <w:sz w:val="20"/>
          <w:szCs w:val="20"/>
          <w:lang w:val="es-ES"/>
        </w:rPr>
        <w:t xml:space="preserve"> </w:t>
      </w:r>
      <w:r w:rsidR="00873031" w:rsidRPr="00343609">
        <w:rPr>
          <w:rFonts w:ascii="Cambria" w:hAnsi="Cambria"/>
          <w:sz w:val="20"/>
          <w:szCs w:val="20"/>
          <w:lang w:val="es-ES"/>
        </w:rPr>
        <w:t>de los delitos cometidos contra</w:t>
      </w:r>
      <w:r w:rsidR="004577F3" w:rsidRPr="00343609">
        <w:rPr>
          <w:rFonts w:ascii="Cambria" w:hAnsi="Cambria"/>
          <w:sz w:val="20"/>
          <w:szCs w:val="20"/>
          <w:lang w:val="es-ES"/>
        </w:rPr>
        <w:t xml:space="preserve"> ellas</w:t>
      </w:r>
      <w:r w:rsidR="00873031" w:rsidRPr="00343609">
        <w:rPr>
          <w:rFonts w:ascii="Cambria" w:hAnsi="Cambria"/>
          <w:sz w:val="20"/>
          <w:szCs w:val="20"/>
          <w:lang w:val="es-ES"/>
        </w:rPr>
        <w:t>.</w:t>
      </w:r>
      <w:r w:rsidRPr="00343609">
        <w:rPr>
          <w:rFonts w:ascii="Cambria" w:hAnsi="Cambria"/>
          <w:sz w:val="20"/>
          <w:szCs w:val="20"/>
          <w:lang w:val="es-ES"/>
        </w:rPr>
        <w:t xml:space="preserve"> </w:t>
      </w:r>
    </w:p>
    <w:p w:rsidR="00164F04" w:rsidRPr="00343609" w:rsidRDefault="00164F04" w:rsidP="00F038AE">
      <w:pPr>
        <w:spacing w:after="0" w:line="240" w:lineRule="auto"/>
        <w:ind w:firstLine="720"/>
        <w:jc w:val="both"/>
        <w:rPr>
          <w:rFonts w:ascii="Cambria" w:hAnsi="Cambria"/>
          <w:sz w:val="20"/>
          <w:szCs w:val="20"/>
          <w:lang w:val="es-ES"/>
        </w:rPr>
      </w:pPr>
    </w:p>
    <w:p w:rsidR="003E05E7" w:rsidRPr="00343609" w:rsidRDefault="00873031"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Se observó que las personas </w:t>
      </w:r>
      <w:r w:rsidR="00C72A73" w:rsidRPr="00343609">
        <w:rPr>
          <w:rFonts w:ascii="Cambria" w:hAnsi="Cambria"/>
          <w:sz w:val="20"/>
          <w:szCs w:val="20"/>
          <w:lang w:val="es-ES"/>
        </w:rPr>
        <w:t xml:space="preserve">LGBTI </w:t>
      </w:r>
      <w:r w:rsidRPr="00343609">
        <w:rPr>
          <w:rFonts w:ascii="Cambria" w:hAnsi="Cambria"/>
          <w:sz w:val="20"/>
          <w:szCs w:val="20"/>
          <w:lang w:val="es-ES"/>
        </w:rPr>
        <w:t>encontraban mayores dificultades debido a la discriminación persistente contra ellas en el sistema judicial</w:t>
      </w:r>
      <w:r w:rsidR="00C72A73" w:rsidRPr="00343609">
        <w:rPr>
          <w:rFonts w:ascii="Cambria" w:hAnsi="Cambria"/>
          <w:sz w:val="20"/>
          <w:szCs w:val="20"/>
          <w:lang w:val="es-ES"/>
        </w:rPr>
        <w:t xml:space="preserve">. </w:t>
      </w:r>
      <w:r w:rsidR="0057258F" w:rsidRPr="00343609">
        <w:rPr>
          <w:rFonts w:ascii="Cambria" w:hAnsi="Cambria"/>
          <w:sz w:val="20"/>
          <w:szCs w:val="20"/>
          <w:lang w:val="es-ES"/>
        </w:rPr>
        <w:t xml:space="preserve">Por ejemplo, </w:t>
      </w:r>
      <w:r w:rsidR="003E05E7" w:rsidRPr="00343609">
        <w:rPr>
          <w:rFonts w:ascii="Cambria" w:eastAsia="Times New Roman" w:hAnsi="Cambria" w:cs="Arial"/>
          <w:sz w:val="20"/>
          <w:szCs w:val="20"/>
          <w:lang w:val="es-ES" w:eastAsia="es-ES"/>
        </w:rPr>
        <w:t xml:space="preserve">según informa </w:t>
      </w:r>
      <w:r w:rsidR="00D45A74" w:rsidRPr="00343609">
        <w:rPr>
          <w:rFonts w:ascii="Cambria" w:eastAsia="Times New Roman" w:hAnsi="Cambria" w:cs="Arial"/>
          <w:sz w:val="20"/>
          <w:szCs w:val="20"/>
          <w:lang w:val="es-ES" w:eastAsia="es-ES"/>
        </w:rPr>
        <w:t xml:space="preserve">una red de la </w:t>
      </w:r>
      <w:r w:rsidR="003E05E7" w:rsidRPr="00343609">
        <w:rPr>
          <w:rFonts w:ascii="Cambria" w:eastAsia="Times New Roman" w:hAnsi="Cambria" w:cs="Arial"/>
          <w:sz w:val="20"/>
          <w:szCs w:val="20"/>
          <w:lang w:val="es-ES" w:eastAsia="es-ES"/>
        </w:rPr>
        <w:t>sociedad civil</w:t>
      </w:r>
      <w:r w:rsidR="003E05E7" w:rsidRPr="00343609">
        <w:rPr>
          <w:rStyle w:val="FootnoteReference"/>
          <w:rFonts w:ascii="Cambria" w:eastAsia="Times New Roman" w:hAnsi="Cambria" w:cs="Arial"/>
          <w:sz w:val="20"/>
          <w:szCs w:val="20"/>
          <w:lang w:val="es-ES" w:eastAsia="es-ES"/>
        </w:rPr>
        <w:footnoteReference w:id="195"/>
      </w:r>
      <w:r w:rsidR="003E05E7" w:rsidRPr="00343609">
        <w:rPr>
          <w:rFonts w:ascii="Cambria" w:eastAsia="Times New Roman" w:hAnsi="Cambria" w:cs="Arial"/>
          <w:sz w:val="20"/>
          <w:szCs w:val="20"/>
          <w:lang w:val="es-ES" w:eastAsia="es-ES"/>
        </w:rPr>
        <w:t xml:space="preserve">, </w:t>
      </w:r>
      <w:r w:rsidR="004577F3" w:rsidRPr="00343609">
        <w:rPr>
          <w:rFonts w:ascii="Cambria" w:eastAsia="Times New Roman" w:hAnsi="Cambria" w:cs="Arial"/>
          <w:sz w:val="20"/>
          <w:szCs w:val="20"/>
          <w:lang w:val="es-ES" w:eastAsia="es-ES"/>
        </w:rPr>
        <w:t xml:space="preserve">en 2016 </w:t>
      </w:r>
      <w:r w:rsidR="003E05E7" w:rsidRPr="00343609">
        <w:rPr>
          <w:rFonts w:ascii="Cambria" w:eastAsia="Times New Roman" w:hAnsi="Cambria" w:cs="Arial"/>
          <w:sz w:val="20"/>
          <w:szCs w:val="20"/>
          <w:lang w:val="es-ES" w:eastAsia="es-ES"/>
        </w:rPr>
        <w:t xml:space="preserve">el Estado </w:t>
      </w:r>
      <w:r w:rsidR="004577F3" w:rsidRPr="00343609">
        <w:rPr>
          <w:rFonts w:ascii="Cambria" w:eastAsia="Times New Roman" w:hAnsi="Cambria" w:cs="Arial"/>
          <w:sz w:val="20"/>
          <w:szCs w:val="20"/>
          <w:lang w:val="es-ES" w:eastAsia="es-ES"/>
        </w:rPr>
        <w:t xml:space="preserve">todavía no ha garantizado </w:t>
      </w:r>
      <w:r w:rsidR="003E05E7" w:rsidRPr="00343609">
        <w:rPr>
          <w:rFonts w:ascii="Cambria" w:eastAsia="Times New Roman" w:hAnsi="Cambria" w:cs="Arial"/>
          <w:sz w:val="20"/>
          <w:szCs w:val="20"/>
          <w:lang w:val="es-ES" w:eastAsia="es-ES"/>
        </w:rPr>
        <w:t xml:space="preserve">el debido proceso ante </w:t>
      </w:r>
      <w:r w:rsidR="003E05E7" w:rsidRPr="00343609">
        <w:rPr>
          <w:rFonts w:ascii="Cambria" w:hAnsi="Cambria"/>
          <w:sz w:val="20"/>
          <w:szCs w:val="20"/>
          <w:lang w:val="es-ES"/>
        </w:rPr>
        <w:t>actos discriminatorios o violentos motivados por la orientación sexual o identidad de género de la víctima, pese a las recomendaciones del Comité de Derechos Humanos de Naciones Unidas</w:t>
      </w:r>
      <w:r w:rsidR="003E05E7" w:rsidRPr="00343609">
        <w:rPr>
          <w:rStyle w:val="FootnoteReference"/>
          <w:rFonts w:ascii="Cambria" w:hAnsi="Cambria"/>
          <w:sz w:val="20"/>
          <w:szCs w:val="20"/>
          <w:lang w:val="es-ES"/>
        </w:rPr>
        <w:footnoteReference w:id="196"/>
      </w:r>
      <w:r w:rsidR="003E05E7" w:rsidRPr="00343609">
        <w:rPr>
          <w:rFonts w:ascii="Cambria" w:hAnsi="Cambria"/>
          <w:sz w:val="20"/>
          <w:szCs w:val="20"/>
          <w:lang w:val="es-ES"/>
        </w:rPr>
        <w:t>. En efecto, señalan que</w:t>
      </w:r>
      <w:r w:rsidR="004577F3" w:rsidRPr="00343609">
        <w:rPr>
          <w:rFonts w:ascii="Cambria" w:hAnsi="Cambria"/>
          <w:sz w:val="20"/>
          <w:szCs w:val="20"/>
          <w:lang w:val="es-ES"/>
        </w:rPr>
        <w:t>,</w:t>
      </w:r>
      <w:r w:rsidR="003E05E7" w:rsidRPr="00343609">
        <w:rPr>
          <w:rFonts w:ascii="Cambria" w:hAnsi="Cambria"/>
          <w:sz w:val="20"/>
          <w:szCs w:val="20"/>
          <w:lang w:val="es-ES"/>
        </w:rPr>
        <w:t xml:space="preserve"> ante un acto de esta naturaleza, 85% de las víctimas interpusieron denuncia </w:t>
      </w:r>
      <w:r w:rsidR="004577F3" w:rsidRPr="00343609">
        <w:rPr>
          <w:rFonts w:ascii="Cambria" w:hAnsi="Cambria"/>
          <w:sz w:val="20"/>
          <w:szCs w:val="20"/>
          <w:lang w:val="es-ES"/>
        </w:rPr>
        <w:t xml:space="preserve">de </w:t>
      </w:r>
      <w:r w:rsidR="003E05E7" w:rsidRPr="00343609">
        <w:rPr>
          <w:rFonts w:ascii="Cambria" w:hAnsi="Cambria"/>
          <w:sz w:val="20"/>
          <w:szCs w:val="20"/>
          <w:lang w:val="es-ES"/>
        </w:rPr>
        <w:t>agresión</w:t>
      </w:r>
      <w:r w:rsidR="004577F3" w:rsidRPr="00343609">
        <w:rPr>
          <w:rFonts w:ascii="Cambria" w:hAnsi="Cambria"/>
          <w:sz w:val="20"/>
          <w:szCs w:val="20"/>
          <w:lang w:val="es-ES"/>
        </w:rPr>
        <w:t xml:space="preserve"> y solo </w:t>
      </w:r>
      <w:r w:rsidR="003E05E7" w:rsidRPr="00343609">
        <w:rPr>
          <w:rFonts w:ascii="Cambria" w:hAnsi="Cambria"/>
          <w:sz w:val="20"/>
          <w:szCs w:val="20"/>
          <w:lang w:val="es-ES"/>
        </w:rPr>
        <w:t>26% recibieron respuesta de las autoridades</w:t>
      </w:r>
      <w:r w:rsidR="003E05E7" w:rsidRPr="00343609">
        <w:rPr>
          <w:rStyle w:val="FootnoteReference"/>
          <w:rFonts w:ascii="Cambria" w:hAnsi="Cambria"/>
          <w:sz w:val="20"/>
          <w:szCs w:val="20"/>
          <w:lang w:val="es-ES"/>
        </w:rPr>
        <w:footnoteReference w:id="197"/>
      </w:r>
      <w:r w:rsidR="003E05E7" w:rsidRPr="00343609">
        <w:rPr>
          <w:rFonts w:ascii="Cambria" w:hAnsi="Cambria"/>
          <w:sz w:val="20"/>
          <w:szCs w:val="20"/>
          <w:lang w:val="es-ES"/>
        </w:rPr>
        <w:t>.</w:t>
      </w:r>
      <w:r w:rsidR="00247E1D" w:rsidRPr="00343609">
        <w:rPr>
          <w:rFonts w:ascii="Cambria" w:hAnsi="Cambria"/>
          <w:sz w:val="20"/>
          <w:szCs w:val="20"/>
          <w:lang w:val="es-ES"/>
        </w:rPr>
        <w:t xml:space="preserve"> En sus observaciones al proyecto del presente informe, el Estado de Guatemala informó que  a través de COPREDEH se vienen realizando esfuerzos para la elaboración de una política pública integral para reivindicar los derechos humanos de las personas LGBTI</w:t>
      </w:r>
      <w:r w:rsidR="00247E1D" w:rsidRPr="00343609">
        <w:rPr>
          <w:rStyle w:val="FootnoteReference"/>
          <w:rFonts w:ascii="Cambria" w:hAnsi="Cambria"/>
          <w:sz w:val="20"/>
          <w:szCs w:val="20"/>
          <w:lang w:val="es-ES"/>
        </w:rPr>
        <w:footnoteReference w:id="198"/>
      </w:r>
      <w:r w:rsidR="00247E1D" w:rsidRPr="00343609">
        <w:rPr>
          <w:rFonts w:ascii="Cambria" w:hAnsi="Cambria"/>
          <w:sz w:val="20"/>
          <w:szCs w:val="20"/>
          <w:lang w:val="es-ES"/>
        </w:rPr>
        <w:t>.</w:t>
      </w:r>
    </w:p>
    <w:p w:rsidR="003E05E7" w:rsidRPr="00343609" w:rsidRDefault="003E05E7" w:rsidP="00F038AE">
      <w:pPr>
        <w:spacing w:after="0" w:line="240" w:lineRule="auto"/>
        <w:ind w:firstLine="720"/>
        <w:jc w:val="both"/>
        <w:rPr>
          <w:rFonts w:ascii="Cambria" w:hAnsi="Cambria"/>
          <w:sz w:val="20"/>
          <w:szCs w:val="20"/>
          <w:lang w:val="es-ES"/>
        </w:rPr>
      </w:pPr>
    </w:p>
    <w:p w:rsidR="00A828A3" w:rsidRPr="00343609" w:rsidRDefault="00873031"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su informe sobre el seguimiento de la</w:t>
      </w:r>
      <w:r w:rsidR="00C72A73" w:rsidRPr="00343609">
        <w:rPr>
          <w:rFonts w:ascii="Cambria" w:hAnsi="Cambria"/>
          <w:sz w:val="20"/>
          <w:szCs w:val="20"/>
          <w:lang w:val="es-ES"/>
        </w:rPr>
        <w:t xml:space="preserve">s </w:t>
      </w:r>
      <w:r w:rsidR="004972A2" w:rsidRPr="00343609">
        <w:rPr>
          <w:rFonts w:ascii="Cambria" w:hAnsi="Cambria"/>
          <w:sz w:val="20"/>
          <w:szCs w:val="20"/>
          <w:lang w:val="es-ES"/>
        </w:rPr>
        <w:t>recomendaciones</w:t>
      </w:r>
      <w:r w:rsidRPr="00343609">
        <w:rPr>
          <w:rFonts w:ascii="Cambria" w:hAnsi="Cambria"/>
          <w:sz w:val="20"/>
          <w:szCs w:val="20"/>
          <w:lang w:val="es-ES"/>
        </w:rPr>
        <w:t xml:space="preserve"> de</w:t>
      </w:r>
      <w:r w:rsidR="00C72A73" w:rsidRPr="00343609">
        <w:rPr>
          <w:rFonts w:ascii="Cambria" w:hAnsi="Cambria"/>
          <w:sz w:val="20"/>
          <w:szCs w:val="20"/>
          <w:lang w:val="es-ES"/>
        </w:rPr>
        <w:t xml:space="preserve"> </w:t>
      </w:r>
      <w:r w:rsidRPr="00343609">
        <w:rPr>
          <w:rFonts w:ascii="Cambria" w:hAnsi="Cambria"/>
          <w:sz w:val="20"/>
          <w:szCs w:val="20"/>
          <w:lang w:val="es-ES"/>
        </w:rPr>
        <w:t xml:space="preserve">la CIDH,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Pr="00343609">
        <w:rPr>
          <w:rFonts w:ascii="Cambria" w:hAnsi="Cambria"/>
          <w:sz w:val="20"/>
          <w:szCs w:val="20"/>
          <w:lang w:val="es-ES"/>
        </w:rPr>
        <w:t>informó sobre las medidas para establecer servicios de traducción e interpretación y ofrecer capacitación para profesionalizar el trabajo de los intérpretes</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Pr="00343609">
        <w:rPr>
          <w:rFonts w:ascii="Cambria" w:hAnsi="Cambria"/>
          <w:sz w:val="20"/>
          <w:szCs w:val="20"/>
          <w:lang w:val="es-ES"/>
        </w:rPr>
        <w:t xml:space="preserve">también recalcó que la </w:t>
      </w:r>
      <w:r w:rsidR="007E5436" w:rsidRPr="00343609">
        <w:rPr>
          <w:rFonts w:ascii="Cambria" w:hAnsi="Cambria"/>
          <w:sz w:val="20"/>
          <w:szCs w:val="20"/>
          <w:lang w:val="es-ES"/>
        </w:rPr>
        <w:t>Corte de Constitucionalidad</w:t>
      </w:r>
      <w:r w:rsidR="00C72A73" w:rsidRPr="00343609">
        <w:rPr>
          <w:rFonts w:ascii="Cambria" w:hAnsi="Cambria"/>
          <w:sz w:val="20"/>
          <w:szCs w:val="20"/>
          <w:lang w:val="es-ES"/>
        </w:rPr>
        <w:t xml:space="preserve"> ha</w:t>
      </w:r>
      <w:r w:rsidRPr="00343609">
        <w:rPr>
          <w:rFonts w:ascii="Cambria" w:hAnsi="Cambria"/>
          <w:sz w:val="20"/>
          <w:szCs w:val="20"/>
          <w:lang w:val="es-ES"/>
        </w:rPr>
        <w:t xml:space="preserve">bía reconocido el </w:t>
      </w:r>
      <w:r w:rsidR="00C72A73" w:rsidRPr="00343609">
        <w:rPr>
          <w:rFonts w:ascii="Cambria" w:hAnsi="Cambria"/>
          <w:sz w:val="20"/>
          <w:szCs w:val="20"/>
          <w:lang w:val="es-ES"/>
        </w:rPr>
        <w:t>pluralism</w:t>
      </w:r>
      <w:r w:rsidRPr="00343609">
        <w:rPr>
          <w:rFonts w:ascii="Cambria" w:hAnsi="Cambria"/>
          <w:sz w:val="20"/>
          <w:szCs w:val="20"/>
          <w:lang w:val="es-ES"/>
        </w:rPr>
        <w:t>o jurídico</w:t>
      </w:r>
      <w:r w:rsidR="00C72A73" w:rsidRPr="00343609">
        <w:rPr>
          <w:rFonts w:ascii="Cambria" w:hAnsi="Cambria"/>
          <w:sz w:val="20"/>
          <w:szCs w:val="20"/>
          <w:lang w:val="es-ES"/>
        </w:rPr>
        <w:t xml:space="preserve"> </w:t>
      </w:r>
      <w:r w:rsidR="009533C0" w:rsidRPr="00343609">
        <w:rPr>
          <w:rFonts w:ascii="Cambria" w:hAnsi="Cambria"/>
          <w:sz w:val="20"/>
          <w:szCs w:val="20"/>
          <w:lang w:val="es-ES"/>
        </w:rPr>
        <w:t>en el país</w:t>
      </w:r>
      <w:r w:rsidR="00C72A73" w:rsidRPr="00343609">
        <w:rPr>
          <w:rFonts w:ascii="Cambria" w:hAnsi="Cambria"/>
          <w:sz w:val="20"/>
          <w:szCs w:val="20"/>
          <w:lang w:val="es-ES"/>
        </w:rPr>
        <w:t xml:space="preserve"> </w:t>
      </w:r>
      <w:r w:rsidRPr="00343609">
        <w:rPr>
          <w:rFonts w:ascii="Cambria" w:hAnsi="Cambria"/>
          <w:sz w:val="20"/>
          <w:szCs w:val="20"/>
          <w:lang w:val="es-ES"/>
        </w:rPr>
        <w:t xml:space="preserve">en un fallo de </w:t>
      </w:r>
      <w:r w:rsidR="00C72A73" w:rsidRPr="00343609">
        <w:rPr>
          <w:rFonts w:ascii="Cambria" w:hAnsi="Cambria"/>
          <w:sz w:val="20"/>
          <w:szCs w:val="20"/>
          <w:lang w:val="es-ES"/>
        </w:rPr>
        <w:t>2012</w:t>
      </w:r>
      <w:r w:rsidRPr="00343609">
        <w:rPr>
          <w:rFonts w:ascii="Cambria" w:hAnsi="Cambria"/>
          <w:sz w:val="20"/>
          <w:szCs w:val="20"/>
          <w:lang w:val="es-ES"/>
        </w:rPr>
        <w:t xml:space="preserve">. En ese sentido, la </w:t>
      </w:r>
      <w:r w:rsidR="00856038" w:rsidRPr="00343609">
        <w:rPr>
          <w:rFonts w:ascii="Cambria" w:hAnsi="Cambria"/>
          <w:sz w:val="20"/>
          <w:szCs w:val="20"/>
          <w:lang w:val="es-ES"/>
        </w:rPr>
        <w:t>reforma constitucional de la justicia propuesta por las tres ramas del gobierno y el</w:t>
      </w:r>
      <w:r w:rsidR="00C72A73" w:rsidRPr="00343609">
        <w:rPr>
          <w:rFonts w:ascii="Cambria" w:hAnsi="Cambria"/>
          <w:sz w:val="20"/>
          <w:szCs w:val="20"/>
          <w:lang w:val="es-ES"/>
        </w:rPr>
        <w:t xml:space="preserve"> </w:t>
      </w:r>
      <w:r w:rsidRPr="00343609">
        <w:rPr>
          <w:rFonts w:ascii="Cambria" w:hAnsi="Cambria"/>
          <w:sz w:val="20"/>
          <w:szCs w:val="20"/>
          <w:lang w:val="es-ES"/>
        </w:rPr>
        <w:t>Ministerio Público</w:t>
      </w:r>
      <w:r w:rsidR="00D03EAD" w:rsidRPr="00343609">
        <w:rPr>
          <w:rFonts w:ascii="Cambria" w:hAnsi="Cambria"/>
          <w:sz w:val="20"/>
          <w:szCs w:val="20"/>
          <w:lang w:val="es-ES"/>
        </w:rPr>
        <w:t xml:space="preserve"> que se encuentra bajo consideración del </w:t>
      </w:r>
      <w:r w:rsidR="005406EF" w:rsidRPr="00343609">
        <w:rPr>
          <w:rFonts w:ascii="Cambria" w:hAnsi="Cambria"/>
          <w:sz w:val="20"/>
          <w:szCs w:val="20"/>
          <w:lang w:val="es-ES"/>
        </w:rPr>
        <w:t>p</w:t>
      </w:r>
      <w:r w:rsidR="00D03EAD" w:rsidRPr="00343609">
        <w:rPr>
          <w:rFonts w:ascii="Cambria" w:hAnsi="Cambria"/>
          <w:sz w:val="20"/>
          <w:szCs w:val="20"/>
          <w:lang w:val="es-ES"/>
        </w:rPr>
        <w:t>leno del Congreso a la fecha de aprobación del presente documento</w:t>
      </w:r>
      <w:r w:rsidR="00C72A73" w:rsidRPr="00343609">
        <w:rPr>
          <w:rFonts w:ascii="Cambria" w:hAnsi="Cambria"/>
          <w:sz w:val="20"/>
          <w:szCs w:val="20"/>
          <w:lang w:val="es-ES"/>
        </w:rPr>
        <w:t xml:space="preserve">, </w:t>
      </w:r>
      <w:r w:rsidR="00856038" w:rsidRPr="00343609">
        <w:rPr>
          <w:rFonts w:ascii="Cambria" w:hAnsi="Cambria"/>
          <w:sz w:val="20"/>
          <w:szCs w:val="20"/>
          <w:lang w:val="es-ES"/>
        </w:rPr>
        <w:t>con el apoyo de la Oficina del Alto Comisionado de las Naciones Unidas para los Derechos Humanos, también prevé una novedad: la inclusión del pluralismo jurídico</w:t>
      </w:r>
      <w:r w:rsidR="00C72A73" w:rsidRPr="00343609">
        <w:rPr>
          <w:rFonts w:ascii="Cambria" w:hAnsi="Cambria"/>
          <w:sz w:val="20"/>
          <w:szCs w:val="20"/>
          <w:lang w:val="es-ES"/>
        </w:rPr>
        <w:t xml:space="preserve"> </w:t>
      </w:r>
      <w:r w:rsidR="00856038" w:rsidRPr="00343609">
        <w:rPr>
          <w:rFonts w:ascii="Cambria" w:hAnsi="Cambria"/>
          <w:sz w:val="20"/>
          <w:szCs w:val="20"/>
          <w:lang w:val="es-ES"/>
        </w:rPr>
        <w:t>en la Constitución. La Oficina del Alto Comisionado de las Naciones Unidas para los Derechos Humanos</w:t>
      </w:r>
      <w:r w:rsidR="00C72A73" w:rsidRPr="00343609">
        <w:rPr>
          <w:rFonts w:ascii="Cambria" w:hAnsi="Cambria"/>
          <w:sz w:val="20"/>
          <w:szCs w:val="20"/>
          <w:lang w:val="es-ES"/>
        </w:rPr>
        <w:t xml:space="preserve"> af</w:t>
      </w:r>
      <w:r w:rsidR="00856038" w:rsidRPr="00343609">
        <w:rPr>
          <w:rFonts w:ascii="Cambria" w:hAnsi="Cambria"/>
          <w:sz w:val="20"/>
          <w:szCs w:val="20"/>
          <w:lang w:val="es-ES"/>
        </w:rPr>
        <w:t>irmó que el reconocimiento expreso del</w:t>
      </w:r>
      <w:r w:rsidR="00C72A73" w:rsidRPr="00343609">
        <w:rPr>
          <w:rFonts w:ascii="Cambria" w:hAnsi="Cambria"/>
          <w:sz w:val="20"/>
          <w:szCs w:val="20"/>
          <w:lang w:val="es-ES"/>
        </w:rPr>
        <w:t xml:space="preserve"> </w:t>
      </w:r>
      <w:r w:rsidR="00856038" w:rsidRPr="00343609">
        <w:rPr>
          <w:rFonts w:ascii="Cambria" w:hAnsi="Cambria"/>
          <w:sz w:val="20"/>
          <w:szCs w:val="20"/>
          <w:lang w:val="es-ES"/>
        </w:rPr>
        <w:t>pluralismo jurídico</w:t>
      </w:r>
      <w:r w:rsidR="00C72A73" w:rsidRPr="00343609">
        <w:rPr>
          <w:rFonts w:ascii="Cambria" w:hAnsi="Cambria"/>
          <w:sz w:val="20"/>
          <w:szCs w:val="20"/>
          <w:lang w:val="es-ES"/>
        </w:rPr>
        <w:t xml:space="preserve">, </w:t>
      </w:r>
      <w:r w:rsidR="00856038" w:rsidRPr="00343609">
        <w:rPr>
          <w:rFonts w:ascii="Cambria" w:hAnsi="Cambria"/>
          <w:sz w:val="20"/>
          <w:szCs w:val="20"/>
          <w:lang w:val="es-ES"/>
        </w:rPr>
        <w:t>un aspecto decisivo de la reforma, sería un hito para el país</w:t>
      </w:r>
      <w:r w:rsidR="00C72A73" w:rsidRPr="00343609">
        <w:rPr>
          <w:rStyle w:val="FootnoteReference"/>
          <w:rFonts w:ascii="Cambria" w:hAnsi="Cambria"/>
          <w:sz w:val="20"/>
          <w:szCs w:val="20"/>
          <w:lang w:val="es-ES"/>
        </w:rPr>
        <w:footnoteReference w:id="199"/>
      </w:r>
      <w:r w:rsidR="00856038" w:rsidRPr="00343609">
        <w:rPr>
          <w:rFonts w:ascii="Cambria" w:hAnsi="Cambria"/>
          <w:sz w:val="20"/>
          <w:szCs w:val="20"/>
          <w:lang w:val="es-ES"/>
        </w:rPr>
        <w:t>. La finalidad de la reforma es que las autoridades indígenas puedan administrar justicia de conformidad con sus normas, procedimientos, usos y costumbres, en armonía con los derechos amparados en la Constitución y en instrumentos internacionales de</w:t>
      </w:r>
      <w:r w:rsidR="00C72A73" w:rsidRPr="00343609">
        <w:rPr>
          <w:rFonts w:ascii="Cambria" w:hAnsi="Cambria"/>
          <w:sz w:val="20"/>
          <w:szCs w:val="20"/>
          <w:lang w:val="es-ES"/>
        </w:rPr>
        <w:t xml:space="preserve"> </w:t>
      </w:r>
      <w:r w:rsidR="00856038" w:rsidRPr="00343609">
        <w:rPr>
          <w:rFonts w:ascii="Cambria" w:hAnsi="Cambria"/>
          <w:sz w:val="20"/>
          <w:szCs w:val="20"/>
          <w:lang w:val="es-ES"/>
        </w:rPr>
        <w:t>d</w:t>
      </w:r>
      <w:r w:rsidR="00652131" w:rsidRPr="00343609">
        <w:rPr>
          <w:rFonts w:ascii="Cambria" w:hAnsi="Cambria"/>
          <w:sz w:val="20"/>
          <w:szCs w:val="20"/>
          <w:lang w:val="es-ES"/>
        </w:rPr>
        <w:t>erechos humanos</w:t>
      </w:r>
      <w:r w:rsidR="00856038" w:rsidRPr="00343609">
        <w:rPr>
          <w:rFonts w:ascii="Cambria" w:hAnsi="Cambria"/>
          <w:sz w:val="20"/>
          <w:szCs w:val="20"/>
          <w:lang w:val="es-ES"/>
        </w:rPr>
        <w:t>. Esta importante reforma será un paso necesario para abordar el problema de una tasa de acceso a la justicia de alrededor de</w:t>
      </w:r>
      <w:r w:rsidR="00C72A73" w:rsidRPr="00343609">
        <w:rPr>
          <w:rFonts w:ascii="Cambria" w:hAnsi="Cambria"/>
          <w:sz w:val="20"/>
          <w:szCs w:val="20"/>
          <w:lang w:val="es-ES"/>
        </w:rPr>
        <w:t xml:space="preserve"> 10% </w:t>
      </w:r>
      <w:r w:rsidR="00856038" w:rsidRPr="00343609">
        <w:rPr>
          <w:rFonts w:ascii="Cambria" w:hAnsi="Cambria"/>
          <w:sz w:val="20"/>
          <w:szCs w:val="20"/>
          <w:lang w:val="es-ES"/>
        </w:rPr>
        <w:t xml:space="preserve">para los </w:t>
      </w:r>
      <w:r w:rsidR="00C759BD" w:rsidRPr="00343609">
        <w:rPr>
          <w:rFonts w:ascii="Cambria" w:hAnsi="Cambria"/>
          <w:sz w:val="20"/>
          <w:szCs w:val="20"/>
          <w:lang w:val="es-ES"/>
        </w:rPr>
        <w:t>pueblos indígenas</w:t>
      </w:r>
      <w:r w:rsidR="00C72A73" w:rsidRPr="00343609">
        <w:rPr>
          <w:rFonts w:ascii="Cambria" w:hAnsi="Cambria"/>
          <w:sz w:val="20"/>
          <w:szCs w:val="20"/>
          <w:lang w:val="es-ES"/>
        </w:rPr>
        <w:t xml:space="preserve"> </w:t>
      </w:r>
      <w:r w:rsidR="00856038" w:rsidRPr="00343609">
        <w:rPr>
          <w:rFonts w:ascii="Cambria" w:hAnsi="Cambria"/>
          <w:sz w:val="20"/>
          <w:szCs w:val="20"/>
          <w:lang w:val="es-ES"/>
        </w:rPr>
        <w:t>e</w:t>
      </w:r>
      <w:r w:rsidR="00C72A73" w:rsidRPr="00343609">
        <w:rPr>
          <w:rFonts w:ascii="Cambria" w:hAnsi="Cambria"/>
          <w:sz w:val="20"/>
          <w:szCs w:val="20"/>
          <w:lang w:val="es-ES"/>
        </w:rPr>
        <w:t xml:space="preserve">n Guatemala, </w:t>
      </w:r>
      <w:r w:rsidR="00856038" w:rsidRPr="00343609">
        <w:rPr>
          <w:rFonts w:ascii="Cambria" w:hAnsi="Cambria"/>
          <w:sz w:val="20"/>
          <w:szCs w:val="20"/>
          <w:lang w:val="es-ES"/>
        </w:rPr>
        <w:t>según los datos presentados</w:t>
      </w:r>
      <w:r w:rsidR="00D27977" w:rsidRPr="00343609">
        <w:rPr>
          <w:rFonts w:ascii="Cambria" w:hAnsi="Cambria"/>
          <w:sz w:val="20"/>
          <w:szCs w:val="20"/>
          <w:lang w:val="es-ES"/>
        </w:rPr>
        <w:t xml:space="preserve"> este año</w:t>
      </w:r>
      <w:r w:rsidR="00856038" w:rsidRPr="00343609">
        <w:rPr>
          <w:rFonts w:ascii="Cambria" w:hAnsi="Cambria"/>
          <w:sz w:val="20"/>
          <w:szCs w:val="20"/>
          <w:lang w:val="es-ES"/>
        </w:rPr>
        <w:t xml:space="preserve"> con gran preocupación por la</w:t>
      </w:r>
      <w:r w:rsidR="00D45A74" w:rsidRPr="00343609">
        <w:rPr>
          <w:rFonts w:ascii="Cambria" w:hAnsi="Cambria"/>
          <w:sz w:val="20"/>
          <w:szCs w:val="20"/>
          <w:lang w:val="es-ES"/>
        </w:rPr>
        <w:t xml:space="preserve"> </w:t>
      </w:r>
      <w:r w:rsidR="00856038" w:rsidRPr="00343609">
        <w:rPr>
          <w:rFonts w:ascii="Cambria" w:hAnsi="Cambria"/>
          <w:sz w:val="20"/>
          <w:szCs w:val="20"/>
          <w:lang w:val="es-ES"/>
        </w:rPr>
        <w:t>Relatora Especial de las Naciones Unidas sobre los derechos de los pueblos indígenas</w:t>
      </w:r>
      <w:r w:rsidR="00C72A73" w:rsidRPr="00343609">
        <w:rPr>
          <w:rStyle w:val="FootnoteReference"/>
          <w:rFonts w:ascii="Cambria" w:hAnsi="Cambria"/>
          <w:sz w:val="20"/>
          <w:szCs w:val="20"/>
          <w:lang w:val="es-ES"/>
        </w:rPr>
        <w:footnoteReference w:id="200"/>
      </w:r>
      <w:r w:rsidR="00856038" w:rsidRPr="00343609">
        <w:rPr>
          <w:rFonts w:ascii="Cambria" w:hAnsi="Cambria"/>
          <w:sz w:val="20"/>
          <w:szCs w:val="20"/>
          <w:lang w:val="es-ES"/>
        </w:rPr>
        <w:t>.</w:t>
      </w:r>
      <w:r w:rsidR="00C72A73" w:rsidRPr="00343609">
        <w:rPr>
          <w:rFonts w:ascii="Cambria" w:hAnsi="Cambria"/>
          <w:sz w:val="20"/>
          <w:szCs w:val="20"/>
          <w:lang w:val="es-ES"/>
        </w:rPr>
        <w:t xml:space="preserve"> </w:t>
      </w:r>
    </w:p>
    <w:p w:rsidR="00A828A3" w:rsidRPr="00343609" w:rsidRDefault="00A828A3" w:rsidP="00F038AE">
      <w:pPr>
        <w:spacing w:after="0" w:line="240" w:lineRule="auto"/>
        <w:ind w:firstLine="720"/>
        <w:jc w:val="both"/>
        <w:rPr>
          <w:rFonts w:ascii="Cambria" w:hAnsi="Cambria"/>
          <w:sz w:val="20"/>
          <w:szCs w:val="20"/>
          <w:lang w:val="es-ES"/>
        </w:rPr>
      </w:pPr>
    </w:p>
    <w:p w:rsidR="00A828A3"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C72A73" w:rsidRPr="00343609">
        <w:rPr>
          <w:rFonts w:ascii="Cambria" w:hAnsi="Cambria"/>
          <w:sz w:val="20"/>
          <w:szCs w:val="20"/>
          <w:lang w:val="es-ES"/>
        </w:rPr>
        <w:t xml:space="preserve"> </w:t>
      </w:r>
      <w:r w:rsidR="00B24960" w:rsidRPr="00343609">
        <w:rPr>
          <w:rFonts w:ascii="Cambria" w:hAnsi="Cambria"/>
          <w:sz w:val="20"/>
          <w:szCs w:val="20"/>
          <w:lang w:val="es-ES"/>
        </w:rPr>
        <w:t>recibe favorablemente este nuevo proyecto de reforma constitucional</w:t>
      </w:r>
      <w:r w:rsidR="00C72A73" w:rsidRPr="00343609">
        <w:rPr>
          <w:rFonts w:ascii="Cambria" w:hAnsi="Cambria"/>
          <w:sz w:val="20"/>
          <w:szCs w:val="20"/>
          <w:lang w:val="es-ES"/>
        </w:rPr>
        <w:t xml:space="preserve"> </w:t>
      </w:r>
      <w:r w:rsidR="00B24960" w:rsidRPr="00343609">
        <w:rPr>
          <w:rFonts w:ascii="Cambria" w:hAnsi="Cambria"/>
          <w:sz w:val="20"/>
          <w:szCs w:val="20"/>
          <w:lang w:val="es-ES"/>
        </w:rPr>
        <w:t xml:space="preserve">e insta a todas las ramas del </w:t>
      </w:r>
      <w:r w:rsidRPr="00343609">
        <w:rPr>
          <w:rFonts w:ascii="Cambria" w:hAnsi="Cambria"/>
          <w:sz w:val="20"/>
          <w:szCs w:val="20"/>
          <w:lang w:val="es-ES"/>
        </w:rPr>
        <w:t>Estado</w:t>
      </w:r>
      <w:r w:rsidR="00C72A73" w:rsidRPr="00343609">
        <w:rPr>
          <w:rFonts w:ascii="Cambria" w:hAnsi="Cambria"/>
          <w:sz w:val="20"/>
          <w:szCs w:val="20"/>
          <w:lang w:val="es-ES"/>
        </w:rPr>
        <w:t xml:space="preserve"> </w:t>
      </w:r>
      <w:r w:rsidR="00B24960" w:rsidRPr="00343609">
        <w:rPr>
          <w:rFonts w:ascii="Cambria" w:hAnsi="Cambria"/>
          <w:sz w:val="20"/>
          <w:szCs w:val="20"/>
          <w:lang w:val="es-ES"/>
        </w:rPr>
        <w:t xml:space="preserve">a que lleven a cabo la reforma. La inclusión del </w:t>
      </w:r>
      <w:r w:rsidR="00856038" w:rsidRPr="00343609">
        <w:rPr>
          <w:rFonts w:ascii="Cambria" w:hAnsi="Cambria"/>
          <w:sz w:val="20"/>
          <w:szCs w:val="20"/>
          <w:lang w:val="es-ES"/>
        </w:rPr>
        <w:t>pluralismo jurídico</w:t>
      </w:r>
      <w:r w:rsidR="00D45A74" w:rsidRPr="00343609">
        <w:rPr>
          <w:rFonts w:ascii="Cambria" w:hAnsi="Cambria"/>
          <w:sz w:val="20"/>
          <w:szCs w:val="20"/>
          <w:lang w:val="es-ES"/>
        </w:rPr>
        <w:t xml:space="preserve"> </w:t>
      </w:r>
      <w:r w:rsidR="00B24960" w:rsidRPr="00343609">
        <w:rPr>
          <w:rFonts w:ascii="Cambria" w:hAnsi="Cambria"/>
          <w:sz w:val="20"/>
          <w:szCs w:val="20"/>
          <w:lang w:val="es-ES"/>
        </w:rPr>
        <w:t xml:space="preserve">en la Constitución constituiría un importante adelanto para el país, integrado en un </w:t>
      </w:r>
      <w:r w:rsidR="00C72A73" w:rsidRPr="00343609">
        <w:rPr>
          <w:rFonts w:ascii="Cambria" w:hAnsi="Cambria"/>
          <w:sz w:val="20"/>
          <w:szCs w:val="20"/>
          <w:lang w:val="es-ES"/>
        </w:rPr>
        <w:t xml:space="preserve">60% </w:t>
      </w:r>
      <w:r w:rsidR="00B24960" w:rsidRPr="00343609">
        <w:rPr>
          <w:rFonts w:ascii="Cambria" w:hAnsi="Cambria"/>
          <w:sz w:val="20"/>
          <w:szCs w:val="20"/>
          <w:lang w:val="es-ES"/>
        </w:rPr>
        <w:t>por</w:t>
      </w:r>
      <w:r w:rsidR="00C72A73" w:rsidRPr="00343609">
        <w:rPr>
          <w:rFonts w:ascii="Cambria" w:hAnsi="Cambria"/>
          <w:sz w:val="20"/>
          <w:szCs w:val="20"/>
          <w:lang w:val="es-ES"/>
        </w:rPr>
        <w:t xml:space="preserve"> </w:t>
      </w:r>
      <w:r w:rsidR="00C759BD" w:rsidRPr="00343609">
        <w:rPr>
          <w:rFonts w:ascii="Cambria" w:hAnsi="Cambria"/>
          <w:sz w:val="20"/>
          <w:szCs w:val="20"/>
          <w:lang w:val="es-ES"/>
        </w:rPr>
        <w:t>pueblos indígenas</w:t>
      </w:r>
      <w:r w:rsidR="00B24960" w:rsidRPr="00343609">
        <w:rPr>
          <w:rFonts w:ascii="Cambria" w:hAnsi="Cambria"/>
          <w:sz w:val="20"/>
          <w:szCs w:val="20"/>
          <w:lang w:val="es-ES"/>
        </w:rPr>
        <w:t xml:space="preserve"> cuyo</w:t>
      </w:r>
      <w:r w:rsidR="00C72A73" w:rsidRPr="00343609">
        <w:rPr>
          <w:rFonts w:ascii="Cambria" w:hAnsi="Cambria"/>
          <w:sz w:val="20"/>
          <w:szCs w:val="20"/>
          <w:lang w:val="es-ES"/>
        </w:rPr>
        <w:t xml:space="preserve"> </w:t>
      </w:r>
      <w:r w:rsidR="00C7353C" w:rsidRPr="00343609">
        <w:rPr>
          <w:rFonts w:ascii="Cambria" w:hAnsi="Cambria"/>
          <w:sz w:val="20"/>
          <w:szCs w:val="20"/>
          <w:lang w:val="es-ES"/>
        </w:rPr>
        <w:t>acceso a la justicia</w:t>
      </w:r>
      <w:r w:rsidR="00B24960" w:rsidRPr="00343609">
        <w:rPr>
          <w:rFonts w:ascii="Cambria" w:hAnsi="Cambria"/>
          <w:sz w:val="20"/>
          <w:szCs w:val="20"/>
          <w:lang w:val="es-ES"/>
        </w:rPr>
        <w:t xml:space="preserve"> suele verse obstaculizado</w:t>
      </w:r>
      <w:r w:rsidR="00C72A73" w:rsidRPr="00343609">
        <w:rPr>
          <w:rFonts w:ascii="Cambria" w:hAnsi="Cambria"/>
          <w:sz w:val="20"/>
          <w:szCs w:val="20"/>
          <w:lang w:val="es-ES"/>
        </w:rPr>
        <w:t xml:space="preserve">. </w:t>
      </w:r>
      <w:r w:rsidR="00B24960" w:rsidRPr="00343609">
        <w:rPr>
          <w:rFonts w:ascii="Cambria" w:hAnsi="Cambria"/>
          <w:sz w:val="20"/>
          <w:szCs w:val="20"/>
          <w:lang w:val="es-ES"/>
        </w:rPr>
        <w:t xml:space="preserve">Permitiría resolver diferencias de naturaleza jurídica dentro de las comunidades, eliminando así la barrera geográfica que menoscaba comúnmente el acceso de los </w:t>
      </w:r>
      <w:r w:rsidR="00265D09" w:rsidRPr="00343609">
        <w:rPr>
          <w:rFonts w:ascii="Cambria" w:hAnsi="Cambria"/>
          <w:sz w:val="20"/>
          <w:szCs w:val="20"/>
          <w:lang w:val="es-ES"/>
        </w:rPr>
        <w:t xml:space="preserve">pueblos </w:t>
      </w:r>
      <w:r w:rsidR="00C7353C" w:rsidRPr="00343609">
        <w:rPr>
          <w:rFonts w:ascii="Cambria" w:hAnsi="Cambria"/>
          <w:sz w:val="20"/>
          <w:szCs w:val="20"/>
          <w:lang w:val="es-ES"/>
        </w:rPr>
        <w:t>a la justicia</w:t>
      </w:r>
      <w:r w:rsidR="00C72A73" w:rsidRPr="00343609">
        <w:rPr>
          <w:rFonts w:ascii="Cambria" w:hAnsi="Cambria"/>
          <w:sz w:val="20"/>
          <w:szCs w:val="20"/>
          <w:lang w:val="es-ES"/>
        </w:rPr>
        <w:t xml:space="preserve">. </w:t>
      </w:r>
      <w:r w:rsidR="00B24960" w:rsidRPr="00343609">
        <w:rPr>
          <w:rFonts w:ascii="Cambria" w:hAnsi="Cambria"/>
          <w:sz w:val="20"/>
          <w:szCs w:val="20"/>
          <w:lang w:val="es-ES"/>
        </w:rPr>
        <w:t xml:space="preserve">Posibilitaría el juzgamiento de indígenas por ciertos delitos de conformidad con su propia visión cultural del mundo y en sus propios idiomas. Restablecería el respeto de las instituciones, los sistemas jurídicos y los procesos decisorios de los indígenas, entre ellos los métodos tradicionales de solución </w:t>
      </w:r>
      <w:r w:rsidR="00B24960" w:rsidRPr="00343609">
        <w:rPr>
          <w:rFonts w:ascii="Cambria" w:hAnsi="Cambria"/>
          <w:sz w:val="20"/>
          <w:szCs w:val="20"/>
          <w:lang w:val="es-ES"/>
        </w:rPr>
        <w:lastRenderedPageBreak/>
        <w:t>de conflictos, así como la autoridad que ha sido debilitada por el conflicto armado interno y por la falta de reconocimiento por el Estado</w:t>
      </w:r>
      <w:r w:rsidR="00C72A73" w:rsidRPr="00343609">
        <w:rPr>
          <w:rFonts w:ascii="Cambria" w:hAnsi="Cambria"/>
          <w:sz w:val="20"/>
          <w:szCs w:val="20"/>
          <w:lang w:val="es-ES"/>
        </w:rPr>
        <w:t>.</w:t>
      </w:r>
    </w:p>
    <w:p w:rsidR="00A828A3" w:rsidRPr="00343609" w:rsidRDefault="00A828A3" w:rsidP="00F038AE">
      <w:pPr>
        <w:pStyle w:val="MediumGrid1-Accent21"/>
        <w:ind w:left="0" w:firstLine="720"/>
        <w:rPr>
          <w:sz w:val="20"/>
          <w:szCs w:val="20"/>
          <w:lang w:val="es-ES"/>
        </w:rPr>
      </w:pPr>
    </w:p>
    <w:p w:rsidR="00A828A3"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C72A73" w:rsidRPr="00343609">
        <w:rPr>
          <w:rFonts w:ascii="Cambria" w:hAnsi="Cambria"/>
          <w:sz w:val="20"/>
          <w:szCs w:val="20"/>
          <w:lang w:val="es-ES"/>
        </w:rPr>
        <w:t xml:space="preserve"> </w:t>
      </w:r>
      <w:r w:rsidR="001317F1" w:rsidRPr="00343609">
        <w:rPr>
          <w:rFonts w:ascii="Cambria" w:hAnsi="Cambria"/>
          <w:sz w:val="20"/>
          <w:szCs w:val="20"/>
          <w:lang w:val="es-ES"/>
        </w:rPr>
        <w:t xml:space="preserve">también creó la </w:t>
      </w:r>
      <w:r w:rsidR="001317F1" w:rsidRPr="00343609">
        <w:rPr>
          <w:rFonts w:ascii="Cambria" w:hAnsi="Cambria"/>
          <w:bCs/>
          <w:sz w:val="20"/>
          <w:szCs w:val="20"/>
          <w:lang w:val="es-ES"/>
        </w:rPr>
        <w:t>Secretaría</w:t>
      </w:r>
      <w:r w:rsidR="00761947" w:rsidRPr="00343609">
        <w:rPr>
          <w:rFonts w:ascii="Cambria" w:hAnsi="Cambria"/>
          <w:bCs/>
          <w:sz w:val="20"/>
          <w:szCs w:val="20"/>
          <w:lang w:val="es-ES"/>
        </w:rPr>
        <w:t xml:space="preserve"> </w:t>
      </w:r>
      <w:r w:rsidR="001317F1" w:rsidRPr="00343609">
        <w:rPr>
          <w:rFonts w:ascii="Cambria" w:hAnsi="Cambria"/>
          <w:sz w:val="20"/>
          <w:szCs w:val="20"/>
          <w:lang w:val="es-ES"/>
        </w:rPr>
        <w:t>de</w:t>
      </w:r>
      <w:r w:rsidR="00761947" w:rsidRPr="00343609">
        <w:rPr>
          <w:rFonts w:ascii="Cambria" w:hAnsi="Cambria"/>
          <w:sz w:val="20"/>
          <w:szCs w:val="20"/>
          <w:lang w:val="es-ES"/>
        </w:rPr>
        <w:t xml:space="preserve"> </w:t>
      </w:r>
      <w:r w:rsidR="001317F1" w:rsidRPr="00343609">
        <w:rPr>
          <w:rFonts w:ascii="Cambria" w:hAnsi="Cambria"/>
          <w:bCs/>
          <w:sz w:val="20"/>
          <w:szCs w:val="20"/>
          <w:lang w:val="es-ES"/>
        </w:rPr>
        <w:t>Fortalecimiento Judicial</w:t>
      </w:r>
      <w:r w:rsidR="00761947" w:rsidRPr="00343609">
        <w:rPr>
          <w:rFonts w:ascii="Cambria" w:hAnsi="Cambria"/>
          <w:bCs/>
          <w:sz w:val="20"/>
          <w:szCs w:val="20"/>
          <w:lang w:val="es-ES"/>
        </w:rPr>
        <w:t xml:space="preserve"> </w:t>
      </w:r>
      <w:r w:rsidR="001317F1" w:rsidRPr="00343609">
        <w:rPr>
          <w:rFonts w:ascii="Cambria" w:hAnsi="Cambria"/>
          <w:sz w:val="20"/>
          <w:szCs w:val="20"/>
          <w:lang w:val="es-ES"/>
        </w:rPr>
        <w:t>y</w:t>
      </w:r>
      <w:r w:rsidR="00761947" w:rsidRPr="00343609">
        <w:rPr>
          <w:rFonts w:ascii="Cambria" w:hAnsi="Cambria"/>
          <w:sz w:val="20"/>
          <w:szCs w:val="20"/>
          <w:lang w:val="es-ES"/>
        </w:rPr>
        <w:t xml:space="preserve"> </w:t>
      </w:r>
      <w:r w:rsidR="001317F1" w:rsidRPr="00343609">
        <w:rPr>
          <w:rFonts w:ascii="Cambria" w:hAnsi="Cambria"/>
          <w:bCs/>
          <w:sz w:val="20"/>
          <w:szCs w:val="20"/>
          <w:lang w:val="es-ES"/>
        </w:rPr>
        <w:t xml:space="preserve">Cooperación con la finalidad de asesorar al </w:t>
      </w:r>
      <w:r w:rsidR="00761947" w:rsidRPr="00343609">
        <w:rPr>
          <w:rFonts w:ascii="Cambria" w:hAnsi="Cambria"/>
          <w:bCs/>
          <w:sz w:val="20"/>
          <w:szCs w:val="20"/>
          <w:lang w:val="es-ES"/>
        </w:rPr>
        <w:t xml:space="preserve">organismo </w:t>
      </w:r>
      <w:r w:rsidR="001317F1" w:rsidRPr="00343609">
        <w:rPr>
          <w:rFonts w:ascii="Cambria" w:hAnsi="Cambria"/>
          <w:bCs/>
          <w:sz w:val="20"/>
          <w:szCs w:val="20"/>
          <w:lang w:val="es-ES"/>
        </w:rPr>
        <w:t>judicial sobre la aplicación de políticas públicas y promover talleres de capacitación y la concient</w:t>
      </w:r>
      <w:r w:rsidR="00C72A73" w:rsidRPr="00343609">
        <w:rPr>
          <w:rFonts w:ascii="Cambria" w:hAnsi="Cambria"/>
          <w:sz w:val="20"/>
          <w:szCs w:val="20"/>
          <w:lang w:val="es-ES"/>
        </w:rPr>
        <w:t>i</w:t>
      </w:r>
      <w:r w:rsidR="001317F1" w:rsidRPr="00343609">
        <w:rPr>
          <w:rFonts w:ascii="Cambria" w:hAnsi="Cambria"/>
          <w:sz w:val="20"/>
          <w:szCs w:val="20"/>
          <w:lang w:val="es-ES"/>
        </w:rPr>
        <w:t xml:space="preserve">zación para funcionarios judiciales sobre los derechos de los </w:t>
      </w:r>
      <w:r w:rsidR="00C759BD" w:rsidRPr="00343609">
        <w:rPr>
          <w:rFonts w:ascii="Cambria" w:hAnsi="Cambria"/>
          <w:sz w:val="20"/>
          <w:szCs w:val="20"/>
          <w:lang w:val="es-ES"/>
        </w:rPr>
        <w:t>pueblos indígenas</w:t>
      </w:r>
      <w:r w:rsidR="00C72A73" w:rsidRPr="00343609">
        <w:rPr>
          <w:rFonts w:ascii="Cambria" w:hAnsi="Cambria"/>
          <w:sz w:val="20"/>
          <w:szCs w:val="20"/>
          <w:lang w:val="es-ES"/>
        </w:rPr>
        <w:t xml:space="preserve"> </w:t>
      </w:r>
      <w:r w:rsidR="001317F1" w:rsidRPr="00343609">
        <w:rPr>
          <w:rFonts w:ascii="Cambria" w:hAnsi="Cambria"/>
          <w:sz w:val="20"/>
          <w:szCs w:val="20"/>
          <w:lang w:val="es-ES"/>
        </w:rPr>
        <w:t xml:space="preserve">y el </w:t>
      </w:r>
      <w:r w:rsidR="00856038" w:rsidRPr="00343609">
        <w:rPr>
          <w:rFonts w:ascii="Cambria" w:hAnsi="Cambria"/>
          <w:sz w:val="20"/>
          <w:szCs w:val="20"/>
          <w:lang w:val="es-ES"/>
        </w:rPr>
        <w:t>pluralismo jurídico</w:t>
      </w:r>
      <w:r w:rsidR="00C72A73" w:rsidRPr="00343609">
        <w:rPr>
          <w:rFonts w:ascii="Cambria" w:hAnsi="Cambria"/>
          <w:sz w:val="20"/>
          <w:szCs w:val="20"/>
          <w:lang w:val="es-ES"/>
        </w:rPr>
        <w:t xml:space="preserve">. </w:t>
      </w:r>
    </w:p>
    <w:p w:rsidR="00A828A3" w:rsidRPr="00343609" w:rsidRDefault="00A828A3" w:rsidP="00F038AE">
      <w:pPr>
        <w:pStyle w:val="MediumGrid1-Accent21"/>
        <w:ind w:left="0" w:firstLine="720"/>
        <w:rPr>
          <w:sz w:val="20"/>
          <w:szCs w:val="20"/>
          <w:lang w:val="es-ES"/>
        </w:rPr>
      </w:pPr>
    </w:p>
    <w:p w:rsidR="00A828A3" w:rsidRPr="00343609" w:rsidRDefault="000E487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Con respecto a las mujeres</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Pr="00343609">
        <w:rPr>
          <w:rFonts w:ascii="Cambria" w:hAnsi="Cambria"/>
          <w:sz w:val="20"/>
          <w:szCs w:val="20"/>
          <w:lang w:val="es-ES"/>
        </w:rPr>
        <w:t>de</w:t>
      </w:r>
      <w:r w:rsidR="00C72A73" w:rsidRPr="00343609">
        <w:rPr>
          <w:rFonts w:ascii="Cambria" w:hAnsi="Cambria"/>
          <w:sz w:val="20"/>
          <w:szCs w:val="20"/>
          <w:lang w:val="es-ES"/>
        </w:rPr>
        <w:t xml:space="preserve"> Guatemala </w:t>
      </w:r>
      <w:r w:rsidRPr="00343609">
        <w:rPr>
          <w:rFonts w:ascii="Cambria" w:hAnsi="Cambria"/>
          <w:sz w:val="20"/>
          <w:szCs w:val="20"/>
          <w:lang w:val="es-ES"/>
        </w:rPr>
        <w:t xml:space="preserve">se </w:t>
      </w:r>
      <w:r w:rsidR="00C72A73" w:rsidRPr="00343609">
        <w:rPr>
          <w:rFonts w:ascii="Cambria" w:hAnsi="Cambria"/>
          <w:sz w:val="20"/>
          <w:szCs w:val="20"/>
          <w:lang w:val="es-ES"/>
        </w:rPr>
        <w:t>ha</w:t>
      </w:r>
      <w:r w:rsidRPr="00343609">
        <w:rPr>
          <w:rFonts w:ascii="Cambria" w:hAnsi="Cambria"/>
          <w:sz w:val="20"/>
          <w:szCs w:val="20"/>
          <w:lang w:val="es-ES"/>
        </w:rPr>
        <w:t xml:space="preserve"> comprometido a realizar un esfuerzo sustancial para prevenir la violencia contra las mujeres y las niñas y proporcionar los servicios necesarios a las mujeres que han sufrido violencia</w:t>
      </w:r>
      <w:r w:rsidR="00C72A73" w:rsidRPr="00343609">
        <w:rPr>
          <w:rStyle w:val="FootnoteReference"/>
          <w:rFonts w:ascii="Cambria" w:hAnsi="Cambria"/>
          <w:sz w:val="20"/>
          <w:szCs w:val="20"/>
          <w:lang w:val="es-ES"/>
        </w:rPr>
        <w:footnoteReference w:id="201"/>
      </w:r>
      <w:r w:rsidRPr="00343609">
        <w:rPr>
          <w:rFonts w:ascii="Cambria" w:hAnsi="Cambria"/>
          <w:sz w:val="20"/>
          <w:szCs w:val="20"/>
          <w:lang w:val="es-ES"/>
        </w:rPr>
        <w:t>.</w:t>
      </w:r>
      <w:r w:rsidR="00C72A73"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w:t>
      </w:r>
      <w:r w:rsidRPr="00343609">
        <w:rPr>
          <w:rFonts w:ascii="Cambria" w:hAnsi="Cambria"/>
          <w:sz w:val="20"/>
          <w:szCs w:val="20"/>
          <w:lang w:val="es-ES"/>
        </w:rPr>
        <w:t xml:space="preserve">se ha comprometido también a capacitar al personal que trabaja con víctimas de violencia, fortalecer la investigación penal especializada, reducir la </w:t>
      </w:r>
      <w:r w:rsidR="00E57BD3" w:rsidRPr="00343609">
        <w:rPr>
          <w:rFonts w:ascii="Cambria" w:hAnsi="Cambria"/>
          <w:sz w:val="20"/>
          <w:szCs w:val="20"/>
          <w:lang w:val="es-ES"/>
        </w:rPr>
        <w:t>impunidad</w:t>
      </w:r>
      <w:r w:rsidRPr="00343609">
        <w:rPr>
          <w:rFonts w:ascii="Cambria" w:hAnsi="Cambria"/>
          <w:sz w:val="20"/>
          <w:szCs w:val="20"/>
          <w:lang w:val="es-ES"/>
        </w:rPr>
        <w:t xml:space="preserve"> y continuar las campañas y los talleres de comunicación y concientización para promover la igualdad de género en</w:t>
      </w:r>
      <w:r w:rsidR="00C72A73" w:rsidRPr="00343609">
        <w:rPr>
          <w:rFonts w:ascii="Cambria" w:hAnsi="Cambria"/>
          <w:sz w:val="20"/>
          <w:szCs w:val="20"/>
          <w:lang w:val="es-ES"/>
        </w:rPr>
        <w:t xml:space="preserve"> Guatemala</w:t>
      </w:r>
      <w:r w:rsidR="00C72A73" w:rsidRPr="00343609">
        <w:rPr>
          <w:rStyle w:val="FootnoteReference"/>
          <w:rFonts w:ascii="Cambria" w:hAnsi="Cambria"/>
          <w:sz w:val="20"/>
          <w:szCs w:val="20"/>
          <w:lang w:val="es-ES"/>
        </w:rPr>
        <w:footnoteReference w:id="202"/>
      </w:r>
      <w:r w:rsidRPr="00343609">
        <w:rPr>
          <w:rFonts w:ascii="Cambria" w:hAnsi="Cambria"/>
          <w:sz w:val="20"/>
          <w:szCs w:val="20"/>
          <w:lang w:val="es-ES"/>
        </w:rPr>
        <w:t xml:space="preserve">.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e</w:t>
      </w:r>
      <w:r w:rsidRPr="00343609">
        <w:rPr>
          <w:rFonts w:ascii="Cambria" w:hAnsi="Cambria"/>
          <w:sz w:val="20"/>
          <w:szCs w:val="20"/>
          <w:lang w:val="es-ES"/>
        </w:rPr>
        <w:t>xhorta a</w:t>
      </w:r>
      <w:r w:rsidR="00FB5D2F" w:rsidRPr="00343609">
        <w:rPr>
          <w:rFonts w:ascii="Cambria" w:hAnsi="Cambria"/>
          <w:sz w:val="20"/>
          <w:szCs w:val="20"/>
          <w:lang w:val="es-ES"/>
        </w:rPr>
        <w:t>l Estado</w:t>
      </w:r>
      <w:r w:rsidR="00C72A73" w:rsidRPr="00343609">
        <w:rPr>
          <w:rFonts w:ascii="Cambria" w:hAnsi="Cambria"/>
          <w:sz w:val="20"/>
          <w:szCs w:val="20"/>
          <w:lang w:val="es-ES"/>
        </w:rPr>
        <w:t xml:space="preserve"> </w:t>
      </w:r>
      <w:r w:rsidRPr="00343609">
        <w:rPr>
          <w:rFonts w:ascii="Cambria" w:hAnsi="Cambria"/>
          <w:sz w:val="20"/>
          <w:szCs w:val="20"/>
          <w:lang w:val="es-ES"/>
        </w:rPr>
        <w:t xml:space="preserve">a adoptar esas medidas para mejorar el </w:t>
      </w:r>
      <w:r w:rsidR="00C7353C" w:rsidRPr="00343609">
        <w:rPr>
          <w:rFonts w:ascii="Cambria" w:hAnsi="Cambria"/>
          <w:sz w:val="20"/>
          <w:szCs w:val="20"/>
          <w:lang w:val="es-ES"/>
        </w:rPr>
        <w:t>acceso</w:t>
      </w:r>
      <w:r w:rsidRPr="00343609">
        <w:rPr>
          <w:rFonts w:ascii="Cambria" w:hAnsi="Cambria"/>
          <w:sz w:val="20"/>
          <w:szCs w:val="20"/>
          <w:lang w:val="es-ES"/>
        </w:rPr>
        <w:t xml:space="preserve"> de las mujeres</w:t>
      </w:r>
      <w:r w:rsidR="00C7353C" w:rsidRPr="00343609">
        <w:rPr>
          <w:rFonts w:ascii="Cambria" w:hAnsi="Cambria"/>
          <w:sz w:val="20"/>
          <w:szCs w:val="20"/>
          <w:lang w:val="es-ES"/>
        </w:rPr>
        <w:t xml:space="preserve"> a la justicia</w:t>
      </w:r>
      <w:r w:rsidR="00C72A73" w:rsidRPr="00343609">
        <w:rPr>
          <w:rFonts w:ascii="Cambria" w:hAnsi="Cambria"/>
          <w:sz w:val="20"/>
          <w:szCs w:val="20"/>
          <w:lang w:val="es-ES"/>
        </w:rPr>
        <w:t xml:space="preserve"> </w:t>
      </w:r>
      <w:r w:rsidR="009533C0" w:rsidRPr="00343609">
        <w:rPr>
          <w:rFonts w:ascii="Cambria" w:hAnsi="Cambria"/>
          <w:sz w:val="20"/>
          <w:szCs w:val="20"/>
          <w:lang w:val="es-ES"/>
        </w:rPr>
        <w:t>en el país</w:t>
      </w:r>
      <w:r w:rsidRPr="00343609">
        <w:rPr>
          <w:rFonts w:ascii="Cambria" w:hAnsi="Cambria"/>
          <w:sz w:val="20"/>
          <w:szCs w:val="20"/>
          <w:lang w:val="es-ES"/>
        </w:rPr>
        <w:t xml:space="preserve"> y garantizar que los delitos perpetrados contra mujeres se investiguen, se </w:t>
      </w:r>
      <w:r w:rsidR="0090288E" w:rsidRPr="00343609">
        <w:rPr>
          <w:rFonts w:ascii="Cambria" w:hAnsi="Cambria"/>
          <w:sz w:val="20"/>
          <w:szCs w:val="20"/>
          <w:lang w:val="es-ES"/>
        </w:rPr>
        <w:t xml:space="preserve">juzguen </w:t>
      </w:r>
      <w:r w:rsidRPr="00343609">
        <w:rPr>
          <w:rFonts w:ascii="Cambria" w:hAnsi="Cambria"/>
          <w:sz w:val="20"/>
          <w:szCs w:val="20"/>
          <w:lang w:val="es-ES"/>
        </w:rPr>
        <w:t xml:space="preserve">y se sancionen </w:t>
      </w:r>
      <w:r w:rsidR="0090288E" w:rsidRPr="00343609">
        <w:rPr>
          <w:rFonts w:ascii="Cambria" w:hAnsi="Cambria"/>
          <w:sz w:val="20"/>
          <w:szCs w:val="20"/>
          <w:lang w:val="es-ES"/>
        </w:rPr>
        <w:t xml:space="preserve">en vez de permanecer </w:t>
      </w:r>
      <w:r w:rsidR="00E57BD3" w:rsidRPr="00343609">
        <w:rPr>
          <w:rFonts w:ascii="Cambria" w:hAnsi="Cambria"/>
          <w:sz w:val="20"/>
          <w:szCs w:val="20"/>
          <w:lang w:val="es-ES"/>
        </w:rPr>
        <w:t>impun</w:t>
      </w:r>
      <w:r w:rsidRPr="00343609">
        <w:rPr>
          <w:rFonts w:ascii="Cambria" w:hAnsi="Cambria"/>
          <w:sz w:val="20"/>
          <w:szCs w:val="20"/>
          <w:lang w:val="es-ES"/>
        </w:rPr>
        <w:t>es</w:t>
      </w:r>
      <w:r w:rsidR="005406EF" w:rsidRPr="00343609">
        <w:rPr>
          <w:rFonts w:ascii="Cambria" w:hAnsi="Cambria"/>
          <w:sz w:val="20"/>
          <w:szCs w:val="20"/>
          <w:lang w:val="es-ES"/>
        </w:rPr>
        <w:t xml:space="preserve">. </w:t>
      </w:r>
    </w:p>
    <w:p w:rsidR="00A828A3" w:rsidRPr="00343609" w:rsidRDefault="00A828A3" w:rsidP="00F038AE">
      <w:pPr>
        <w:pStyle w:val="MediumGrid1-Accent21"/>
        <w:ind w:left="0" w:firstLine="720"/>
        <w:rPr>
          <w:sz w:val="20"/>
          <w:szCs w:val="20"/>
          <w:lang w:val="es-ES"/>
        </w:rPr>
      </w:pPr>
    </w:p>
    <w:p w:rsidR="00C070B7" w:rsidRPr="00343609" w:rsidRDefault="007E7DD7"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Respecto del Programa Nacional de Resarcimiento</w:t>
      </w:r>
      <w:r w:rsidR="00805219" w:rsidRPr="00343609">
        <w:rPr>
          <w:rFonts w:ascii="Cambria" w:hAnsi="Cambria"/>
          <w:sz w:val="20"/>
          <w:szCs w:val="20"/>
          <w:lang w:val="es-ES"/>
        </w:rPr>
        <w:t xml:space="preserve"> (PNR)</w:t>
      </w:r>
      <w:r w:rsidRPr="00343609">
        <w:rPr>
          <w:rFonts w:ascii="Cambria" w:hAnsi="Cambria"/>
          <w:sz w:val="20"/>
          <w:szCs w:val="20"/>
          <w:lang w:val="es-ES"/>
        </w:rPr>
        <w:t xml:space="preserve">, </w:t>
      </w:r>
      <w:r w:rsidR="00FB5D2F" w:rsidRPr="00343609">
        <w:rPr>
          <w:rFonts w:ascii="Cambria" w:hAnsi="Cambria"/>
          <w:sz w:val="20"/>
          <w:szCs w:val="20"/>
          <w:lang w:val="es-ES"/>
        </w:rPr>
        <w:t>el Estado</w:t>
      </w:r>
      <w:r w:rsidR="00C72A73" w:rsidRPr="00343609">
        <w:rPr>
          <w:rFonts w:ascii="Cambria" w:hAnsi="Cambria"/>
          <w:sz w:val="20"/>
          <w:szCs w:val="20"/>
          <w:lang w:val="es-ES"/>
        </w:rPr>
        <w:t xml:space="preserve"> inform</w:t>
      </w:r>
      <w:r w:rsidR="000E4876" w:rsidRPr="00343609">
        <w:rPr>
          <w:rFonts w:ascii="Cambria" w:hAnsi="Cambria"/>
          <w:sz w:val="20"/>
          <w:szCs w:val="20"/>
          <w:lang w:val="es-ES"/>
        </w:rPr>
        <w:t xml:space="preserve">ó a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000E4876" w:rsidRPr="00343609">
        <w:rPr>
          <w:rFonts w:ascii="Cambria" w:hAnsi="Cambria"/>
          <w:sz w:val="20"/>
          <w:szCs w:val="20"/>
          <w:lang w:val="es-ES"/>
        </w:rPr>
        <w:t xml:space="preserve">que seguía otorgando reparaciones </w:t>
      </w:r>
      <w:r w:rsidR="00C72A73" w:rsidRPr="00343609">
        <w:rPr>
          <w:rFonts w:ascii="Cambria" w:hAnsi="Cambria"/>
          <w:sz w:val="20"/>
          <w:szCs w:val="20"/>
          <w:lang w:val="es-ES"/>
        </w:rPr>
        <w:t>cultural</w:t>
      </w:r>
      <w:r w:rsidR="000E4876" w:rsidRPr="00343609">
        <w:rPr>
          <w:rFonts w:ascii="Cambria" w:hAnsi="Cambria"/>
          <w:sz w:val="20"/>
          <w:szCs w:val="20"/>
          <w:lang w:val="es-ES"/>
        </w:rPr>
        <w:t>es</w:t>
      </w:r>
      <w:r w:rsidR="00C72A73" w:rsidRPr="00343609">
        <w:rPr>
          <w:rFonts w:ascii="Cambria" w:hAnsi="Cambria"/>
          <w:sz w:val="20"/>
          <w:szCs w:val="20"/>
          <w:lang w:val="es-ES"/>
        </w:rPr>
        <w:t>, ps</w:t>
      </w:r>
      <w:r w:rsidR="000E4876" w:rsidRPr="00343609">
        <w:rPr>
          <w:rFonts w:ascii="Cambria" w:hAnsi="Cambria"/>
          <w:sz w:val="20"/>
          <w:szCs w:val="20"/>
          <w:lang w:val="es-ES"/>
        </w:rPr>
        <w:t>icosociales, económicas y materiales por medio del Programa Nacional de Resarcimiento</w:t>
      </w:r>
      <w:r w:rsidR="00C72A73" w:rsidRPr="00343609">
        <w:rPr>
          <w:rFonts w:ascii="Cambria" w:hAnsi="Cambria"/>
          <w:sz w:val="20"/>
          <w:szCs w:val="20"/>
          <w:lang w:val="es-ES"/>
        </w:rPr>
        <w:t>. No</w:t>
      </w:r>
      <w:r w:rsidR="000E4876" w:rsidRPr="00343609">
        <w:rPr>
          <w:rFonts w:ascii="Cambria" w:hAnsi="Cambria"/>
          <w:sz w:val="20"/>
          <w:szCs w:val="20"/>
          <w:lang w:val="es-ES"/>
        </w:rPr>
        <w:t xml:space="preserve"> obstante</w:t>
      </w:r>
      <w:r w:rsidR="00C72A73" w:rsidRPr="00343609">
        <w:rPr>
          <w:rFonts w:ascii="Cambria" w:hAnsi="Cambria"/>
          <w:sz w:val="20"/>
          <w:szCs w:val="20"/>
          <w:lang w:val="es-ES"/>
        </w:rPr>
        <w:t xml:space="preserve">, </w:t>
      </w:r>
      <w:r w:rsidR="000E4876" w:rsidRPr="00343609">
        <w:rPr>
          <w:rFonts w:ascii="Cambria" w:hAnsi="Cambria"/>
          <w:sz w:val="20"/>
          <w:szCs w:val="20"/>
          <w:lang w:val="es-ES"/>
        </w:rPr>
        <w:t>según la información recibida por</w:t>
      </w:r>
      <w:r w:rsidR="00C72A73" w:rsidRPr="00343609">
        <w:rPr>
          <w:rFonts w:ascii="Cambria" w:hAnsi="Cambria"/>
          <w:sz w:val="20"/>
          <w:szCs w:val="20"/>
          <w:lang w:val="es-ES"/>
        </w:rPr>
        <w:t xml:space="preserve"> </w:t>
      </w:r>
      <w:r w:rsidR="00FB5D2F" w:rsidRPr="00343609">
        <w:rPr>
          <w:rFonts w:ascii="Cambria" w:hAnsi="Cambria"/>
          <w:sz w:val="20"/>
          <w:szCs w:val="20"/>
          <w:lang w:val="es-ES"/>
        </w:rPr>
        <w:t>la CIDH</w:t>
      </w:r>
      <w:r w:rsidR="000E4876" w:rsidRPr="00343609">
        <w:rPr>
          <w:rFonts w:ascii="Cambria" w:hAnsi="Cambria"/>
          <w:sz w:val="20"/>
          <w:szCs w:val="20"/>
          <w:lang w:val="es-ES"/>
        </w:rPr>
        <w:t xml:space="preserve">, </w:t>
      </w:r>
      <w:r w:rsidR="001F03DD" w:rsidRPr="00343609">
        <w:rPr>
          <w:rFonts w:ascii="Cambria" w:hAnsi="Cambria"/>
          <w:sz w:val="20"/>
          <w:szCs w:val="20"/>
          <w:lang w:val="es-ES"/>
        </w:rPr>
        <w:t xml:space="preserve">y conforme el Estado reconoció en Audiencia Pública realizada en diciembre de 2016, </w:t>
      </w:r>
      <w:r w:rsidR="00805219" w:rsidRPr="00343609">
        <w:rPr>
          <w:rFonts w:ascii="Cambria" w:hAnsi="Cambria"/>
          <w:sz w:val="20"/>
          <w:szCs w:val="20"/>
          <w:lang w:val="es-ES"/>
        </w:rPr>
        <w:t xml:space="preserve">la asignación presupuestaria </w:t>
      </w:r>
      <w:r w:rsidR="00E2017C" w:rsidRPr="00343609">
        <w:rPr>
          <w:rFonts w:ascii="Cambria" w:hAnsi="Cambria"/>
          <w:sz w:val="20"/>
          <w:szCs w:val="20"/>
          <w:lang w:val="es-ES"/>
        </w:rPr>
        <w:t xml:space="preserve">total </w:t>
      </w:r>
      <w:r w:rsidR="00805219" w:rsidRPr="00343609">
        <w:rPr>
          <w:rFonts w:ascii="Cambria" w:hAnsi="Cambria"/>
          <w:sz w:val="20"/>
          <w:szCs w:val="20"/>
          <w:lang w:val="es-ES"/>
        </w:rPr>
        <w:t xml:space="preserve">del PNR establecida en su acuerdo de creación nunca ha sido cumplida. </w:t>
      </w:r>
      <w:r w:rsidR="00E2017C" w:rsidRPr="00343609">
        <w:rPr>
          <w:rFonts w:ascii="Cambria" w:hAnsi="Cambria"/>
          <w:sz w:val="20"/>
          <w:szCs w:val="20"/>
          <w:lang w:val="es-ES"/>
        </w:rPr>
        <w:t>Más aún, c</w:t>
      </w:r>
      <w:r w:rsidR="00C306DC" w:rsidRPr="00343609">
        <w:rPr>
          <w:rFonts w:ascii="Cambria" w:hAnsi="Cambria"/>
          <w:sz w:val="20"/>
          <w:szCs w:val="20"/>
          <w:lang w:val="es-ES"/>
        </w:rPr>
        <w:t>omo consecuencia de la reducción del pres</w:t>
      </w:r>
      <w:r w:rsidR="000E4876" w:rsidRPr="00343609">
        <w:rPr>
          <w:rFonts w:ascii="Cambria" w:hAnsi="Cambria"/>
          <w:sz w:val="20"/>
          <w:szCs w:val="20"/>
          <w:lang w:val="es-ES"/>
        </w:rPr>
        <w:t xml:space="preserve">upuesto para </w:t>
      </w:r>
      <w:r w:rsidR="00C72A73" w:rsidRPr="00343609">
        <w:rPr>
          <w:rFonts w:ascii="Cambria" w:hAnsi="Cambria"/>
          <w:sz w:val="20"/>
          <w:szCs w:val="20"/>
          <w:lang w:val="es-ES"/>
        </w:rPr>
        <w:t>2015</w:t>
      </w:r>
      <w:r w:rsidR="000E4876" w:rsidRPr="00343609">
        <w:rPr>
          <w:rFonts w:ascii="Cambria" w:hAnsi="Cambria"/>
          <w:sz w:val="20"/>
          <w:szCs w:val="20"/>
          <w:lang w:val="es-ES"/>
        </w:rPr>
        <w:t>, durante el primer semestre del año el Programa Nacional de Resarcimiento</w:t>
      </w:r>
      <w:r w:rsidR="00C72A73" w:rsidRPr="00343609">
        <w:rPr>
          <w:rFonts w:ascii="Cambria" w:hAnsi="Cambria"/>
          <w:sz w:val="20"/>
          <w:szCs w:val="20"/>
          <w:lang w:val="es-ES"/>
        </w:rPr>
        <w:t xml:space="preserve"> </w:t>
      </w:r>
      <w:r w:rsidR="000E4876" w:rsidRPr="00343609">
        <w:rPr>
          <w:rFonts w:ascii="Cambria" w:hAnsi="Cambria"/>
          <w:sz w:val="20"/>
          <w:szCs w:val="20"/>
          <w:lang w:val="es-ES"/>
        </w:rPr>
        <w:t xml:space="preserve">no contó con los fondos necesarios para cumplir su </w:t>
      </w:r>
      <w:r w:rsidR="00C72A73" w:rsidRPr="00343609">
        <w:rPr>
          <w:rFonts w:ascii="Cambria" w:hAnsi="Cambria"/>
          <w:sz w:val="20"/>
          <w:szCs w:val="20"/>
          <w:lang w:val="es-ES"/>
        </w:rPr>
        <w:t>mandat</w:t>
      </w:r>
      <w:r w:rsidR="000E4876" w:rsidRPr="00343609">
        <w:rPr>
          <w:rFonts w:ascii="Cambria" w:hAnsi="Cambria"/>
          <w:sz w:val="20"/>
          <w:szCs w:val="20"/>
          <w:lang w:val="es-ES"/>
        </w:rPr>
        <w:t>o</w:t>
      </w:r>
      <w:r w:rsidR="00C72A73" w:rsidRPr="00343609">
        <w:rPr>
          <w:rStyle w:val="FootnoteReference"/>
          <w:rFonts w:ascii="Cambria" w:hAnsi="Cambria"/>
          <w:sz w:val="20"/>
          <w:szCs w:val="20"/>
          <w:lang w:val="es-ES"/>
        </w:rPr>
        <w:footnoteReference w:id="203"/>
      </w:r>
      <w:r w:rsidR="000E4876" w:rsidRPr="00343609">
        <w:rPr>
          <w:rFonts w:ascii="Cambria" w:hAnsi="Cambria"/>
          <w:sz w:val="20"/>
          <w:szCs w:val="20"/>
          <w:lang w:val="es-ES"/>
        </w:rPr>
        <w:t>. Durante el segundo semestre se asignaron más fondos y el programa pudo volver a funcionar. Sin embargo, estas reducciones presupuestarias han llevado a una reducción preocupante del personal, que podría debilitar las funciones que está tratando de desempeñar</w:t>
      </w:r>
      <w:r w:rsidR="00C72A73" w:rsidRPr="00343609">
        <w:rPr>
          <w:rStyle w:val="FootnoteReference"/>
          <w:rFonts w:ascii="Cambria" w:hAnsi="Cambria"/>
          <w:sz w:val="20"/>
          <w:szCs w:val="20"/>
          <w:lang w:val="es-ES"/>
        </w:rPr>
        <w:footnoteReference w:id="204"/>
      </w:r>
      <w:r w:rsidR="000E4876" w:rsidRPr="00343609">
        <w:rPr>
          <w:rFonts w:ascii="Cambria" w:hAnsi="Cambria"/>
          <w:sz w:val="20"/>
          <w:szCs w:val="20"/>
          <w:lang w:val="es-ES"/>
        </w:rPr>
        <w:t>. Las o</w:t>
      </w:r>
      <w:r w:rsidR="008F3D00" w:rsidRPr="00343609">
        <w:rPr>
          <w:rFonts w:ascii="Cambria" w:hAnsi="Cambria"/>
          <w:sz w:val="20"/>
          <w:szCs w:val="20"/>
          <w:lang w:val="es-ES"/>
        </w:rPr>
        <w:t>rganizaciones de la sociedad civil</w:t>
      </w:r>
      <w:r w:rsidR="00C72A73" w:rsidRPr="00343609">
        <w:rPr>
          <w:rFonts w:ascii="Cambria" w:hAnsi="Cambria"/>
          <w:sz w:val="20"/>
          <w:szCs w:val="20"/>
          <w:lang w:val="es-ES"/>
        </w:rPr>
        <w:t xml:space="preserve"> </w:t>
      </w:r>
      <w:r w:rsidR="000E4876" w:rsidRPr="00343609">
        <w:rPr>
          <w:rFonts w:ascii="Cambria" w:hAnsi="Cambria"/>
          <w:sz w:val="20"/>
          <w:szCs w:val="20"/>
          <w:lang w:val="es-ES"/>
        </w:rPr>
        <w:t xml:space="preserve">también informaron a la </w:t>
      </w:r>
      <w:r w:rsidR="00FB5D2F" w:rsidRPr="00343609">
        <w:rPr>
          <w:rFonts w:ascii="Cambria" w:hAnsi="Cambria"/>
          <w:sz w:val="20"/>
          <w:szCs w:val="20"/>
          <w:lang w:val="es-ES"/>
        </w:rPr>
        <w:t>CIDH</w:t>
      </w:r>
      <w:r w:rsidR="00C72A73" w:rsidRPr="00343609">
        <w:rPr>
          <w:rFonts w:ascii="Cambria" w:hAnsi="Cambria"/>
          <w:sz w:val="20"/>
          <w:szCs w:val="20"/>
          <w:lang w:val="es-ES"/>
        </w:rPr>
        <w:t xml:space="preserve"> </w:t>
      </w:r>
      <w:r w:rsidR="000E4876" w:rsidRPr="00343609">
        <w:rPr>
          <w:rFonts w:ascii="Cambria" w:hAnsi="Cambria"/>
          <w:sz w:val="20"/>
          <w:szCs w:val="20"/>
          <w:lang w:val="es-ES"/>
        </w:rPr>
        <w:t>que el Programa Nacional de Resarcimiento</w:t>
      </w:r>
      <w:r w:rsidR="00C72A73" w:rsidRPr="00343609">
        <w:rPr>
          <w:rFonts w:ascii="Cambria" w:hAnsi="Cambria"/>
          <w:sz w:val="20"/>
          <w:szCs w:val="20"/>
          <w:lang w:val="es-ES"/>
        </w:rPr>
        <w:t xml:space="preserve"> </w:t>
      </w:r>
      <w:r w:rsidR="00B57E01" w:rsidRPr="00343609">
        <w:rPr>
          <w:rFonts w:ascii="Cambria" w:hAnsi="Cambria"/>
          <w:sz w:val="20"/>
          <w:szCs w:val="20"/>
          <w:lang w:val="es-ES"/>
        </w:rPr>
        <w:t>s</w:t>
      </w:r>
      <w:r w:rsidR="00C306DC" w:rsidRPr="00343609">
        <w:rPr>
          <w:rFonts w:ascii="Cambria" w:hAnsi="Cambria"/>
          <w:sz w:val="20"/>
          <w:szCs w:val="20"/>
          <w:lang w:val="es-ES"/>
        </w:rPr>
        <w:t xml:space="preserve">iegue </w:t>
      </w:r>
      <w:r w:rsidR="00B57E01" w:rsidRPr="00343609">
        <w:rPr>
          <w:rFonts w:ascii="Cambria" w:hAnsi="Cambria"/>
          <w:sz w:val="20"/>
          <w:szCs w:val="20"/>
          <w:lang w:val="es-ES"/>
        </w:rPr>
        <w:t>siendo culturalmente inadecuado y no presta suficiente atención a la situación especial de las mujeres y los niños indígenas, lo cual coloca en las organizaciones que acompañan a las víctimas la carga de tratar de conseguir reparaciones adecuadas</w:t>
      </w:r>
      <w:r w:rsidR="00C72A73" w:rsidRPr="00343609">
        <w:rPr>
          <w:rStyle w:val="FootnoteReference"/>
          <w:rFonts w:ascii="Cambria" w:hAnsi="Cambria"/>
          <w:sz w:val="20"/>
          <w:szCs w:val="20"/>
          <w:lang w:val="es-ES"/>
        </w:rPr>
        <w:footnoteReference w:id="205"/>
      </w:r>
      <w:r w:rsidR="00C72A73" w:rsidRPr="00343609">
        <w:rPr>
          <w:rFonts w:ascii="Cambria" w:hAnsi="Cambria"/>
          <w:sz w:val="20"/>
          <w:szCs w:val="20"/>
          <w:lang w:val="es-ES"/>
        </w:rPr>
        <w:t xml:space="preserve"> </w:t>
      </w:r>
      <w:r w:rsidR="00B57E01" w:rsidRPr="00343609">
        <w:rPr>
          <w:rFonts w:ascii="Cambria" w:hAnsi="Cambria"/>
          <w:sz w:val="20"/>
          <w:szCs w:val="20"/>
          <w:lang w:val="es-ES"/>
        </w:rPr>
        <w:t xml:space="preserve">. </w:t>
      </w:r>
      <w:r w:rsidR="00BA1610" w:rsidRPr="00343609">
        <w:rPr>
          <w:rFonts w:ascii="Cambria" w:hAnsi="Cambria"/>
          <w:sz w:val="20"/>
          <w:szCs w:val="20"/>
          <w:lang w:val="es-ES"/>
        </w:rPr>
        <w:t xml:space="preserve">Asimismo </w:t>
      </w:r>
      <w:r w:rsidR="00BA1610" w:rsidRPr="00343609">
        <w:rPr>
          <w:rFonts w:ascii="Cambria" w:hAnsi="Cambria"/>
          <w:bCs/>
          <w:sz w:val="20"/>
          <w:szCs w:val="20"/>
          <w:lang w:val="es-ES"/>
        </w:rPr>
        <w:t xml:space="preserve">señalaron </w:t>
      </w:r>
      <w:r w:rsidR="001F03DD" w:rsidRPr="00343609">
        <w:rPr>
          <w:rFonts w:ascii="Cambria" w:hAnsi="Cambria"/>
          <w:bCs/>
          <w:sz w:val="20"/>
          <w:szCs w:val="20"/>
          <w:lang w:val="es-ES"/>
        </w:rPr>
        <w:t xml:space="preserve">la alta rotación de personal que dificulta la continuidad y retrasa los procesos. También señalaron que </w:t>
      </w:r>
      <w:r w:rsidR="00BA1610" w:rsidRPr="00343609">
        <w:rPr>
          <w:rFonts w:ascii="Cambria" w:hAnsi="Cambria"/>
          <w:bCs/>
          <w:sz w:val="20"/>
          <w:szCs w:val="20"/>
          <w:lang w:val="es-ES"/>
        </w:rPr>
        <w:t>las v</w:t>
      </w:r>
      <w:r w:rsidR="009F0E35" w:rsidRPr="00343609">
        <w:rPr>
          <w:rFonts w:ascii="Cambria" w:hAnsi="Cambria"/>
          <w:bCs/>
          <w:sz w:val="20"/>
          <w:szCs w:val="20"/>
          <w:lang w:val="es-ES"/>
        </w:rPr>
        <w:t>í</w:t>
      </w:r>
      <w:r w:rsidR="00BA1610" w:rsidRPr="00343609">
        <w:rPr>
          <w:rFonts w:ascii="Cambria" w:hAnsi="Cambria"/>
          <w:bCs/>
          <w:sz w:val="20"/>
          <w:szCs w:val="20"/>
          <w:lang w:val="es-ES"/>
        </w:rPr>
        <w:t>ctimas continúan haciendo gestiones para impulsar el proyecto de ley 3551</w:t>
      </w:r>
      <w:r w:rsidR="00B57E01" w:rsidRPr="00343609">
        <w:rPr>
          <w:rFonts w:ascii="Cambria" w:hAnsi="Cambria"/>
          <w:bCs/>
          <w:sz w:val="20"/>
          <w:szCs w:val="20"/>
          <w:lang w:val="es-ES"/>
        </w:rPr>
        <w:t>, elaborado en 2006,</w:t>
      </w:r>
      <w:r w:rsidR="00BA1610" w:rsidRPr="00343609">
        <w:rPr>
          <w:rFonts w:ascii="Cambria" w:hAnsi="Cambria"/>
          <w:bCs/>
          <w:sz w:val="20"/>
          <w:szCs w:val="20"/>
          <w:lang w:val="es-ES"/>
        </w:rPr>
        <w:t xml:space="preserve"> que daría solidez</w:t>
      </w:r>
      <w:r w:rsidR="001F03DD" w:rsidRPr="00343609">
        <w:rPr>
          <w:rFonts w:ascii="Cambria" w:hAnsi="Cambria"/>
          <w:bCs/>
          <w:sz w:val="20"/>
          <w:szCs w:val="20"/>
          <w:lang w:val="es-ES"/>
        </w:rPr>
        <w:t xml:space="preserve"> y certeza jurídica</w:t>
      </w:r>
      <w:r w:rsidR="00BA1610" w:rsidRPr="00343609">
        <w:rPr>
          <w:rFonts w:ascii="Cambria" w:hAnsi="Cambria"/>
          <w:bCs/>
          <w:sz w:val="20"/>
          <w:szCs w:val="20"/>
          <w:lang w:val="es-ES"/>
        </w:rPr>
        <w:t xml:space="preserve"> al </w:t>
      </w:r>
      <w:r w:rsidR="000E4876" w:rsidRPr="00343609">
        <w:rPr>
          <w:rFonts w:ascii="Cambria" w:hAnsi="Cambria"/>
          <w:bCs/>
          <w:sz w:val="20"/>
          <w:szCs w:val="20"/>
          <w:lang w:val="es-ES"/>
        </w:rPr>
        <w:t>Programa Nacional de Resarcimiento</w:t>
      </w:r>
      <w:r w:rsidR="00BA1610" w:rsidRPr="00343609">
        <w:rPr>
          <w:rStyle w:val="FootnoteReference"/>
          <w:rFonts w:ascii="Cambria" w:hAnsi="Cambria"/>
          <w:bCs/>
          <w:sz w:val="20"/>
          <w:szCs w:val="20"/>
          <w:lang w:val="es-ES"/>
        </w:rPr>
        <w:footnoteReference w:id="206"/>
      </w:r>
      <w:r w:rsidR="005406EF" w:rsidRPr="00343609">
        <w:rPr>
          <w:rFonts w:ascii="Cambria" w:hAnsi="Cambria"/>
          <w:bCs/>
          <w:sz w:val="20"/>
          <w:szCs w:val="20"/>
          <w:lang w:val="es-ES"/>
        </w:rPr>
        <w:t xml:space="preserve">. </w:t>
      </w:r>
    </w:p>
    <w:p w:rsidR="00C070B7" w:rsidRPr="00343609" w:rsidRDefault="00C070B7" w:rsidP="00C070B7">
      <w:pPr>
        <w:spacing w:after="0" w:line="240" w:lineRule="auto"/>
        <w:ind w:left="720"/>
        <w:jc w:val="both"/>
        <w:rPr>
          <w:rFonts w:ascii="Cambria" w:hAnsi="Cambria"/>
          <w:sz w:val="20"/>
          <w:szCs w:val="20"/>
          <w:lang w:val="es-ES"/>
        </w:rPr>
      </w:pPr>
    </w:p>
    <w:p w:rsidR="00A828A3" w:rsidRPr="00343609" w:rsidRDefault="00AD6EA7"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bCs/>
          <w:sz w:val="20"/>
          <w:szCs w:val="20"/>
          <w:lang w:val="es-ES"/>
        </w:rPr>
        <w:t>El</w:t>
      </w:r>
      <w:r w:rsidR="00BA1610" w:rsidRPr="00343609">
        <w:rPr>
          <w:rFonts w:ascii="Cambria" w:hAnsi="Cambria"/>
          <w:bCs/>
          <w:sz w:val="20"/>
          <w:szCs w:val="20"/>
          <w:lang w:val="es-ES"/>
        </w:rPr>
        <w:t xml:space="preserve"> Estado informó que hasta 2015 </w:t>
      </w:r>
      <w:r w:rsidR="00B57E01" w:rsidRPr="00343609">
        <w:rPr>
          <w:rFonts w:ascii="Cambria" w:hAnsi="Cambria"/>
          <w:bCs/>
          <w:sz w:val="20"/>
          <w:szCs w:val="20"/>
          <w:lang w:val="es-ES"/>
        </w:rPr>
        <w:t xml:space="preserve">había </w:t>
      </w:r>
      <w:r w:rsidR="00BA1610" w:rsidRPr="00343609">
        <w:rPr>
          <w:rFonts w:ascii="Cambria" w:hAnsi="Cambria"/>
          <w:bCs/>
          <w:sz w:val="20"/>
          <w:szCs w:val="20"/>
          <w:lang w:val="es-ES"/>
        </w:rPr>
        <w:t>75.674 víctimas</w:t>
      </w:r>
      <w:r w:rsidR="009F0E35" w:rsidRPr="00343609">
        <w:rPr>
          <w:rFonts w:ascii="Cambria" w:hAnsi="Cambria"/>
          <w:bCs/>
          <w:sz w:val="20"/>
          <w:szCs w:val="20"/>
          <w:lang w:val="es-ES"/>
        </w:rPr>
        <w:t xml:space="preserve"> registradas en el </w:t>
      </w:r>
      <w:r w:rsidR="000E4876" w:rsidRPr="00343609">
        <w:rPr>
          <w:rFonts w:ascii="Cambria" w:hAnsi="Cambria"/>
          <w:bCs/>
          <w:sz w:val="20"/>
          <w:szCs w:val="20"/>
          <w:lang w:val="es-ES"/>
        </w:rPr>
        <w:t>Programa Nacional de Resarcimiento</w:t>
      </w:r>
      <w:r w:rsidR="00C306DC" w:rsidRPr="00343609">
        <w:rPr>
          <w:rFonts w:ascii="Cambria" w:hAnsi="Cambria"/>
          <w:bCs/>
          <w:sz w:val="20"/>
          <w:szCs w:val="20"/>
          <w:lang w:val="es-ES"/>
        </w:rPr>
        <w:t xml:space="preserve">, de las cuales </w:t>
      </w:r>
      <w:r w:rsidR="00BA1610" w:rsidRPr="00343609">
        <w:rPr>
          <w:rFonts w:ascii="Cambria" w:hAnsi="Cambria"/>
          <w:bCs/>
          <w:sz w:val="20"/>
          <w:szCs w:val="20"/>
          <w:lang w:val="es-ES"/>
        </w:rPr>
        <w:t xml:space="preserve">se ha resarcido a 38.263 personas en materia de indemnización económica y </w:t>
      </w:r>
      <w:r w:rsidR="00C306DC" w:rsidRPr="00343609">
        <w:rPr>
          <w:rFonts w:ascii="Cambria" w:hAnsi="Cambria"/>
          <w:bCs/>
          <w:sz w:val="20"/>
          <w:szCs w:val="20"/>
          <w:lang w:val="es-ES"/>
        </w:rPr>
        <w:t xml:space="preserve">a </w:t>
      </w:r>
      <w:r w:rsidR="00BA1610" w:rsidRPr="00343609">
        <w:rPr>
          <w:rFonts w:ascii="Cambria" w:hAnsi="Cambria"/>
          <w:bCs/>
          <w:sz w:val="20"/>
          <w:szCs w:val="20"/>
          <w:lang w:val="es-ES"/>
        </w:rPr>
        <w:t>alrededor de 20.000 en proyectos de resarcimiento material</w:t>
      </w:r>
      <w:r w:rsidR="00BA1610" w:rsidRPr="00343609">
        <w:rPr>
          <w:rStyle w:val="FootnoteReference"/>
          <w:rFonts w:ascii="Cambria" w:hAnsi="Cambria"/>
          <w:bCs/>
          <w:sz w:val="20"/>
          <w:szCs w:val="20"/>
          <w:lang w:val="es-ES"/>
        </w:rPr>
        <w:footnoteReference w:id="207"/>
      </w:r>
      <w:r w:rsidR="00BA1610" w:rsidRPr="00343609">
        <w:rPr>
          <w:rFonts w:ascii="Cambria" w:hAnsi="Cambria"/>
          <w:bCs/>
          <w:sz w:val="20"/>
          <w:szCs w:val="20"/>
          <w:lang w:val="es-ES"/>
        </w:rPr>
        <w:t>.</w:t>
      </w:r>
      <w:r w:rsidR="00BA1610" w:rsidRPr="00343609">
        <w:rPr>
          <w:rFonts w:ascii="Cambria" w:hAnsi="Cambria"/>
          <w:sz w:val="20"/>
          <w:szCs w:val="20"/>
          <w:lang w:val="es-ES"/>
        </w:rPr>
        <w:t xml:space="preserve"> </w:t>
      </w:r>
      <w:r w:rsidR="00BA1610" w:rsidRPr="00343609">
        <w:rPr>
          <w:rFonts w:ascii="Cambria" w:hAnsi="Cambria"/>
          <w:bCs/>
          <w:sz w:val="20"/>
          <w:szCs w:val="20"/>
          <w:lang w:val="es-ES"/>
        </w:rPr>
        <w:t xml:space="preserve">Al respecto, </w:t>
      </w:r>
      <w:r w:rsidR="00C306DC" w:rsidRPr="00343609">
        <w:rPr>
          <w:rFonts w:ascii="Cambria" w:hAnsi="Cambria"/>
          <w:bCs/>
          <w:sz w:val="20"/>
          <w:szCs w:val="20"/>
          <w:lang w:val="es-ES"/>
        </w:rPr>
        <w:t xml:space="preserve">las </w:t>
      </w:r>
      <w:r w:rsidR="00BA1610" w:rsidRPr="00343609">
        <w:rPr>
          <w:rFonts w:ascii="Cambria" w:hAnsi="Cambria"/>
          <w:bCs/>
          <w:sz w:val="20"/>
          <w:szCs w:val="20"/>
          <w:lang w:val="es-ES"/>
        </w:rPr>
        <w:t>organizaciones de sociedad civil señalaron que</w:t>
      </w:r>
      <w:r w:rsidR="00C306DC" w:rsidRPr="00343609">
        <w:rPr>
          <w:rFonts w:ascii="Cambria" w:hAnsi="Cambria"/>
          <w:bCs/>
          <w:sz w:val="20"/>
          <w:szCs w:val="20"/>
          <w:lang w:val="es-ES"/>
        </w:rPr>
        <w:t>,</w:t>
      </w:r>
      <w:r w:rsidR="00BA1610" w:rsidRPr="00343609">
        <w:rPr>
          <w:rFonts w:ascii="Cambria" w:hAnsi="Cambria"/>
          <w:bCs/>
          <w:sz w:val="20"/>
          <w:szCs w:val="20"/>
          <w:lang w:val="es-ES"/>
        </w:rPr>
        <w:t xml:space="preserve"> </w:t>
      </w:r>
      <w:r w:rsidR="00DA4D74" w:rsidRPr="00343609">
        <w:rPr>
          <w:rFonts w:ascii="Cambria" w:hAnsi="Cambria"/>
          <w:bCs/>
          <w:sz w:val="20"/>
          <w:szCs w:val="20"/>
          <w:lang w:val="es-ES"/>
        </w:rPr>
        <w:t xml:space="preserve">al realizar una evaluación y tomando como base lo proyectado y </w:t>
      </w:r>
      <w:r w:rsidR="00DA4D74" w:rsidRPr="00343609">
        <w:rPr>
          <w:rFonts w:ascii="Cambria" w:hAnsi="Cambria"/>
          <w:bCs/>
          <w:sz w:val="20"/>
          <w:szCs w:val="20"/>
          <w:lang w:val="es-ES"/>
        </w:rPr>
        <w:lastRenderedPageBreak/>
        <w:t xml:space="preserve">recomendado en el Informe de la Comisión para el Esclarecimiento Histórico, el nivel de cumplimiento ha sido bajo, específicamente en relación con la reparación de las víctimas de graves violaciones </w:t>
      </w:r>
      <w:r w:rsidR="00C306DC" w:rsidRPr="00343609">
        <w:rPr>
          <w:rFonts w:ascii="Cambria" w:hAnsi="Cambria"/>
          <w:bCs/>
          <w:sz w:val="20"/>
          <w:szCs w:val="20"/>
          <w:lang w:val="es-ES"/>
        </w:rPr>
        <w:t>de</w:t>
      </w:r>
      <w:r w:rsidR="00DA4D74" w:rsidRPr="00343609">
        <w:rPr>
          <w:rFonts w:ascii="Cambria" w:hAnsi="Cambria"/>
          <w:bCs/>
          <w:sz w:val="20"/>
          <w:szCs w:val="20"/>
          <w:lang w:val="es-ES"/>
        </w:rPr>
        <w:t xml:space="preserve"> los derechos humanos durante el conflicto armado interno</w:t>
      </w:r>
      <w:r w:rsidR="00BA1610" w:rsidRPr="00343609">
        <w:rPr>
          <w:rStyle w:val="FootnoteReference"/>
          <w:rFonts w:ascii="Cambria" w:hAnsi="Cambria"/>
          <w:bCs/>
          <w:sz w:val="20"/>
          <w:szCs w:val="20"/>
          <w:lang w:val="es-ES"/>
        </w:rPr>
        <w:footnoteReference w:id="208"/>
      </w:r>
      <w:r w:rsidR="00BA1610" w:rsidRPr="00343609">
        <w:rPr>
          <w:rFonts w:ascii="Cambria" w:hAnsi="Cambria"/>
          <w:bCs/>
          <w:sz w:val="20"/>
          <w:szCs w:val="20"/>
          <w:lang w:val="es-ES"/>
        </w:rPr>
        <w:t>.</w:t>
      </w:r>
      <w:r w:rsidR="00B57E01" w:rsidRPr="00343609">
        <w:rPr>
          <w:rFonts w:ascii="Cambria" w:hAnsi="Cambria"/>
          <w:bCs/>
          <w:sz w:val="20"/>
          <w:szCs w:val="20"/>
          <w:lang w:val="es-ES"/>
        </w:rPr>
        <w:t xml:space="preserve"> </w:t>
      </w:r>
      <w:r w:rsidR="00805219" w:rsidRPr="00343609">
        <w:rPr>
          <w:rFonts w:ascii="Cambria" w:hAnsi="Cambria"/>
          <w:bCs/>
          <w:sz w:val="20"/>
          <w:szCs w:val="20"/>
          <w:lang w:val="es-ES"/>
        </w:rPr>
        <w:t>En Audiencia Pública ante la CIDH</w:t>
      </w:r>
      <w:r w:rsidR="00C070B7" w:rsidRPr="00343609">
        <w:rPr>
          <w:rFonts w:ascii="Cambria" w:hAnsi="Cambria"/>
          <w:bCs/>
          <w:sz w:val="20"/>
          <w:szCs w:val="20"/>
          <w:lang w:val="es-ES"/>
        </w:rPr>
        <w:t xml:space="preserve"> realizada en diciembre de 2016</w:t>
      </w:r>
      <w:r w:rsidR="00805219" w:rsidRPr="00343609">
        <w:rPr>
          <w:rFonts w:ascii="Cambria" w:hAnsi="Cambria"/>
          <w:bCs/>
          <w:sz w:val="20"/>
          <w:szCs w:val="20"/>
          <w:lang w:val="es-ES"/>
        </w:rPr>
        <w:t>, e</w:t>
      </w:r>
      <w:r w:rsidR="00805219" w:rsidRPr="00343609">
        <w:rPr>
          <w:rFonts w:ascii="Cambria" w:hAnsi="Cambria" w:cs="Tahoma"/>
          <w:color w:val="333333"/>
          <w:sz w:val="20"/>
          <w:szCs w:val="20"/>
          <w:lang w:val="es-ES"/>
        </w:rPr>
        <w:t xml:space="preserve">l Estado reconoció que la reparación de las víctimas del conflicto es un tema pendiente en Guatemala e </w:t>
      </w:r>
      <w:r w:rsidR="00E2017C" w:rsidRPr="00343609">
        <w:rPr>
          <w:rFonts w:ascii="Cambria" w:hAnsi="Cambria" w:cs="Tahoma"/>
          <w:color w:val="333333"/>
          <w:sz w:val="20"/>
          <w:szCs w:val="20"/>
          <w:lang w:val="es-ES"/>
        </w:rPr>
        <w:t xml:space="preserve">indicó que además de las </w:t>
      </w:r>
      <w:r w:rsidR="00805219" w:rsidRPr="00343609">
        <w:rPr>
          <w:rFonts w:ascii="Cambria" w:hAnsi="Cambria" w:cs="Tahoma"/>
          <w:color w:val="333333"/>
          <w:sz w:val="20"/>
          <w:szCs w:val="20"/>
          <w:lang w:val="es-ES"/>
        </w:rPr>
        <w:t>medidas</w:t>
      </w:r>
      <w:r w:rsidR="00E2017C" w:rsidRPr="00343609">
        <w:rPr>
          <w:rFonts w:ascii="Cambria" w:hAnsi="Cambria" w:cs="Tahoma"/>
          <w:color w:val="333333"/>
          <w:sz w:val="20"/>
          <w:szCs w:val="20"/>
          <w:lang w:val="es-ES"/>
        </w:rPr>
        <w:t xml:space="preserve"> que ha empezado a adoptar</w:t>
      </w:r>
      <w:r w:rsidR="00805219" w:rsidRPr="00343609">
        <w:rPr>
          <w:rFonts w:ascii="Cambria" w:hAnsi="Cambria" w:cs="Tahoma"/>
          <w:color w:val="333333"/>
          <w:sz w:val="20"/>
          <w:szCs w:val="20"/>
          <w:lang w:val="es-ES"/>
        </w:rPr>
        <w:t xml:space="preserve"> para recuperar el Programa de Reparaciones en Guatemala</w:t>
      </w:r>
      <w:r w:rsidR="00E2017C" w:rsidRPr="00343609">
        <w:rPr>
          <w:rFonts w:ascii="Cambria" w:hAnsi="Cambria" w:cs="Tahoma"/>
          <w:color w:val="333333"/>
          <w:sz w:val="20"/>
          <w:szCs w:val="20"/>
          <w:lang w:val="es-ES"/>
        </w:rPr>
        <w:t>,</w:t>
      </w:r>
      <w:r w:rsidR="00805219" w:rsidRPr="00343609">
        <w:rPr>
          <w:rFonts w:ascii="Cambria" w:hAnsi="Cambria" w:cs="Tahoma"/>
          <w:color w:val="333333"/>
          <w:sz w:val="20"/>
          <w:szCs w:val="20"/>
          <w:lang w:val="es-ES"/>
        </w:rPr>
        <w:t xml:space="preserve"> comparte la preocupación de las víctimas por la pronta aprobación de la Ley 35-51 y por el Registro Nacional de Víctimas</w:t>
      </w:r>
      <w:r w:rsidR="00E2017C" w:rsidRPr="00343609">
        <w:rPr>
          <w:rStyle w:val="FootnoteReference"/>
          <w:rFonts w:ascii="Cambria" w:hAnsi="Cambria" w:cs="Tahoma"/>
          <w:color w:val="333333"/>
          <w:sz w:val="20"/>
          <w:szCs w:val="20"/>
          <w:lang w:val="es-ES"/>
        </w:rPr>
        <w:footnoteReference w:id="209"/>
      </w:r>
      <w:r w:rsidR="00805219" w:rsidRPr="00343609">
        <w:rPr>
          <w:rFonts w:ascii="Cambria" w:hAnsi="Cambria" w:cs="Tahoma"/>
          <w:color w:val="333333"/>
          <w:sz w:val="20"/>
          <w:szCs w:val="20"/>
          <w:lang w:val="es-ES"/>
        </w:rPr>
        <w:t>.</w:t>
      </w:r>
      <w:r w:rsidR="00B57E01" w:rsidRPr="00343609">
        <w:rPr>
          <w:rFonts w:ascii="Cambria" w:hAnsi="Cambria"/>
          <w:bCs/>
          <w:sz w:val="20"/>
          <w:szCs w:val="20"/>
          <w:lang w:val="es-ES"/>
        </w:rPr>
        <w:t xml:space="preserve"> </w:t>
      </w:r>
      <w:r w:rsidR="00C070B7" w:rsidRPr="00343609">
        <w:rPr>
          <w:rFonts w:ascii="Cambria" w:hAnsi="Cambria"/>
          <w:bCs/>
          <w:sz w:val="20"/>
          <w:szCs w:val="20"/>
          <w:lang w:val="es-ES"/>
        </w:rPr>
        <w:t xml:space="preserve">La CIDH insta al </w:t>
      </w:r>
      <w:r w:rsidR="00FB5D2F" w:rsidRPr="00343609">
        <w:rPr>
          <w:rFonts w:ascii="Cambria" w:hAnsi="Cambria"/>
          <w:sz w:val="20"/>
          <w:szCs w:val="20"/>
          <w:lang w:val="es-ES"/>
        </w:rPr>
        <w:t>Estado</w:t>
      </w:r>
      <w:r w:rsidR="00C72A73" w:rsidRPr="00343609">
        <w:rPr>
          <w:rFonts w:ascii="Cambria" w:hAnsi="Cambria"/>
          <w:sz w:val="20"/>
          <w:szCs w:val="20"/>
          <w:lang w:val="es-ES"/>
        </w:rPr>
        <w:t xml:space="preserve"> </w:t>
      </w:r>
      <w:r w:rsidR="00C070B7" w:rsidRPr="00343609">
        <w:rPr>
          <w:rFonts w:ascii="Cambria" w:hAnsi="Cambria"/>
          <w:sz w:val="20"/>
          <w:szCs w:val="20"/>
          <w:lang w:val="es-ES"/>
        </w:rPr>
        <w:t>a</w:t>
      </w:r>
      <w:r w:rsidR="00B57E01" w:rsidRPr="00343609">
        <w:rPr>
          <w:rFonts w:ascii="Cambria" w:hAnsi="Cambria"/>
          <w:sz w:val="20"/>
          <w:szCs w:val="20"/>
          <w:lang w:val="es-ES"/>
        </w:rPr>
        <w:t xml:space="preserve"> </w:t>
      </w:r>
      <w:r w:rsidR="00C070B7" w:rsidRPr="00343609">
        <w:rPr>
          <w:rFonts w:ascii="Cambria" w:hAnsi="Cambria"/>
          <w:sz w:val="20"/>
          <w:szCs w:val="20"/>
          <w:lang w:val="es-ES"/>
        </w:rPr>
        <w:t>priorizar la reparación de las víctimas del conflicto armado</w:t>
      </w:r>
      <w:r w:rsidR="00D92294" w:rsidRPr="00343609">
        <w:rPr>
          <w:rFonts w:ascii="Cambria" w:hAnsi="Cambria"/>
          <w:sz w:val="20"/>
          <w:szCs w:val="20"/>
          <w:lang w:val="es-ES"/>
        </w:rPr>
        <w:t xml:space="preserve"> conforme a los estándares internacionales en materia de derechos humanos.</w:t>
      </w:r>
      <w:r w:rsidR="00C070B7" w:rsidRPr="00343609">
        <w:rPr>
          <w:rFonts w:ascii="Cambria" w:hAnsi="Cambria"/>
          <w:sz w:val="20"/>
          <w:szCs w:val="20"/>
          <w:lang w:val="es-ES"/>
        </w:rPr>
        <w:t xml:space="preserve"> </w:t>
      </w:r>
      <w:r w:rsidR="00D92294" w:rsidRPr="00343609">
        <w:rPr>
          <w:rFonts w:ascii="Cambria" w:hAnsi="Cambria"/>
          <w:sz w:val="20"/>
          <w:szCs w:val="20"/>
          <w:lang w:val="es-ES"/>
        </w:rPr>
        <w:t xml:space="preserve">En </w:t>
      </w:r>
      <w:r w:rsidR="00C070B7" w:rsidRPr="00343609">
        <w:rPr>
          <w:rFonts w:ascii="Cambria" w:hAnsi="Cambria"/>
          <w:sz w:val="20"/>
          <w:szCs w:val="20"/>
          <w:lang w:val="es-ES"/>
        </w:rPr>
        <w:t xml:space="preserve">ese contexto </w:t>
      </w:r>
      <w:r w:rsidR="00D92294" w:rsidRPr="00343609">
        <w:rPr>
          <w:rFonts w:ascii="Cambria" w:hAnsi="Cambria"/>
          <w:sz w:val="20"/>
          <w:szCs w:val="20"/>
          <w:lang w:val="es-ES"/>
        </w:rPr>
        <w:t xml:space="preserve">el Estado debe </w:t>
      </w:r>
      <w:r w:rsidR="00C070B7" w:rsidRPr="00343609">
        <w:rPr>
          <w:rFonts w:ascii="Cambria" w:hAnsi="Cambria"/>
          <w:sz w:val="20"/>
          <w:szCs w:val="20"/>
          <w:lang w:val="es-ES"/>
        </w:rPr>
        <w:t>impulsar la aprobación de la Ley 35-51</w:t>
      </w:r>
      <w:r w:rsidR="00D92294" w:rsidRPr="00343609">
        <w:rPr>
          <w:rFonts w:ascii="Cambria" w:hAnsi="Cambria"/>
          <w:sz w:val="20"/>
          <w:szCs w:val="20"/>
          <w:lang w:val="es-ES"/>
        </w:rPr>
        <w:t>,</w:t>
      </w:r>
      <w:r w:rsidR="00C070B7" w:rsidRPr="00343609">
        <w:rPr>
          <w:rFonts w:ascii="Cambria" w:hAnsi="Cambria"/>
          <w:sz w:val="20"/>
          <w:szCs w:val="20"/>
          <w:lang w:val="es-ES"/>
        </w:rPr>
        <w:t xml:space="preserve"> crear el Registro Nacional de Víctimas</w:t>
      </w:r>
      <w:r w:rsidR="00D92294" w:rsidRPr="00343609">
        <w:rPr>
          <w:rFonts w:ascii="Cambria" w:hAnsi="Cambria"/>
          <w:sz w:val="20"/>
          <w:szCs w:val="20"/>
          <w:lang w:val="es-ES"/>
        </w:rPr>
        <w:t xml:space="preserve"> y garantizar el presupuesto adecuado conforme al acuerdo de creación del PNR.</w:t>
      </w:r>
    </w:p>
    <w:p w:rsidR="00A828A3" w:rsidRPr="00343609" w:rsidRDefault="00A828A3" w:rsidP="00F038AE">
      <w:pPr>
        <w:pStyle w:val="MediumGrid1-Accent21"/>
        <w:ind w:left="0" w:firstLine="720"/>
        <w:rPr>
          <w:sz w:val="20"/>
          <w:szCs w:val="20"/>
          <w:lang w:val="es-ES"/>
        </w:rPr>
      </w:pPr>
    </w:p>
    <w:p w:rsidR="00A828A3" w:rsidRPr="00343609" w:rsidRDefault="00BA6FD3"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Con respecto a la investigación, el </w:t>
      </w:r>
      <w:r w:rsidR="00C306DC" w:rsidRPr="00343609">
        <w:rPr>
          <w:rFonts w:ascii="Cambria" w:hAnsi="Cambria"/>
          <w:sz w:val="20"/>
          <w:szCs w:val="20"/>
          <w:lang w:val="es-ES"/>
        </w:rPr>
        <w:t xml:space="preserve">juzgamiento </w:t>
      </w:r>
      <w:r w:rsidRPr="00343609">
        <w:rPr>
          <w:rFonts w:ascii="Cambria" w:hAnsi="Cambria"/>
          <w:sz w:val="20"/>
          <w:szCs w:val="20"/>
          <w:lang w:val="es-ES"/>
        </w:rPr>
        <w:t xml:space="preserve">y la sanción de </w:t>
      </w:r>
      <w:r w:rsidR="00624805" w:rsidRPr="00343609">
        <w:rPr>
          <w:rFonts w:ascii="Cambria" w:hAnsi="Cambria"/>
          <w:sz w:val="20"/>
          <w:szCs w:val="20"/>
          <w:lang w:val="es-ES"/>
        </w:rPr>
        <w:t xml:space="preserve">violaciones de </w:t>
      </w:r>
      <w:r w:rsidR="00652131" w:rsidRPr="00343609">
        <w:rPr>
          <w:rFonts w:ascii="Cambria" w:hAnsi="Cambria"/>
          <w:sz w:val="20"/>
          <w:szCs w:val="20"/>
          <w:lang w:val="es-ES"/>
        </w:rPr>
        <w:t>derechos humanos</w:t>
      </w:r>
      <w:r w:rsidR="00C72A73" w:rsidRPr="00343609">
        <w:rPr>
          <w:rFonts w:ascii="Cambria" w:hAnsi="Cambria"/>
          <w:sz w:val="20"/>
          <w:szCs w:val="20"/>
          <w:lang w:val="es-ES"/>
        </w:rPr>
        <w:t xml:space="preserve"> </w:t>
      </w:r>
      <w:r w:rsidR="00624805" w:rsidRPr="00343609">
        <w:rPr>
          <w:rFonts w:ascii="Cambria" w:hAnsi="Cambria"/>
          <w:sz w:val="20"/>
          <w:szCs w:val="20"/>
          <w:lang w:val="es-ES"/>
        </w:rPr>
        <w:t>perpetradas durante el conflicto armado en</w:t>
      </w:r>
      <w:r w:rsidR="00C72A73" w:rsidRPr="00343609">
        <w:rPr>
          <w:rFonts w:ascii="Cambria" w:hAnsi="Cambria"/>
          <w:sz w:val="20"/>
          <w:szCs w:val="20"/>
          <w:lang w:val="es-ES"/>
        </w:rPr>
        <w:t xml:space="preserve"> Guatemala,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Pr="00343609">
        <w:rPr>
          <w:rFonts w:ascii="Cambria" w:hAnsi="Cambria"/>
          <w:sz w:val="20"/>
          <w:szCs w:val="20"/>
          <w:lang w:val="es-ES"/>
        </w:rPr>
        <w:t xml:space="preserve">expresa su beneplácito por los avances realizados en </w:t>
      </w:r>
      <w:r w:rsidR="00C72A73" w:rsidRPr="00343609">
        <w:rPr>
          <w:rFonts w:ascii="Cambria" w:hAnsi="Cambria"/>
          <w:sz w:val="20"/>
          <w:szCs w:val="20"/>
          <w:lang w:val="es-ES"/>
        </w:rPr>
        <w:t xml:space="preserve">Guatemala, </w:t>
      </w:r>
      <w:r w:rsidRPr="00343609">
        <w:rPr>
          <w:rFonts w:ascii="Cambria" w:hAnsi="Cambria"/>
          <w:sz w:val="20"/>
          <w:szCs w:val="20"/>
          <w:lang w:val="es-ES"/>
        </w:rPr>
        <w:t xml:space="preserve">como en los casos de </w:t>
      </w:r>
      <w:r w:rsidR="00C72A73" w:rsidRPr="00343609">
        <w:rPr>
          <w:rFonts w:ascii="Cambria" w:hAnsi="Cambria"/>
          <w:sz w:val="20"/>
          <w:szCs w:val="20"/>
          <w:lang w:val="es-ES"/>
        </w:rPr>
        <w:t>Molina Theissen</w:t>
      </w:r>
      <w:r w:rsidR="00C72A73" w:rsidRPr="00343609">
        <w:rPr>
          <w:rStyle w:val="FootnoteReference"/>
          <w:rFonts w:ascii="Cambria" w:hAnsi="Cambria"/>
          <w:sz w:val="20"/>
          <w:szCs w:val="20"/>
          <w:lang w:val="es-ES"/>
        </w:rPr>
        <w:footnoteReference w:id="210"/>
      </w:r>
      <w:r w:rsidR="00680C14" w:rsidRPr="00343609">
        <w:rPr>
          <w:rFonts w:ascii="Cambria" w:hAnsi="Cambria"/>
          <w:sz w:val="20"/>
          <w:szCs w:val="20"/>
          <w:lang w:val="es-ES"/>
        </w:rPr>
        <w:t>, CREO</w:t>
      </w:r>
      <w:r w:rsidR="00C72A73" w:rsidRPr="00343609">
        <w:rPr>
          <w:rFonts w:ascii="Cambria" w:hAnsi="Cambria"/>
          <w:sz w:val="20"/>
          <w:szCs w:val="20"/>
          <w:lang w:val="es-ES"/>
        </w:rPr>
        <w:t>MPAZ</w:t>
      </w:r>
      <w:r w:rsidR="00C72A73" w:rsidRPr="00343609">
        <w:rPr>
          <w:rStyle w:val="FootnoteReference"/>
          <w:rFonts w:ascii="Cambria" w:hAnsi="Cambria"/>
          <w:sz w:val="20"/>
          <w:szCs w:val="20"/>
          <w:lang w:val="es-ES"/>
        </w:rPr>
        <w:footnoteReference w:id="211"/>
      </w:r>
      <w:r w:rsidR="00C72A73" w:rsidRPr="00343609">
        <w:rPr>
          <w:rFonts w:ascii="Cambria" w:hAnsi="Cambria"/>
          <w:sz w:val="20"/>
          <w:szCs w:val="20"/>
          <w:lang w:val="es-ES"/>
        </w:rPr>
        <w:t xml:space="preserve"> </w:t>
      </w:r>
      <w:r w:rsidRPr="00343609">
        <w:rPr>
          <w:rFonts w:ascii="Cambria" w:hAnsi="Cambria"/>
          <w:sz w:val="20"/>
          <w:szCs w:val="20"/>
          <w:lang w:val="es-ES"/>
        </w:rPr>
        <w:t>y</w:t>
      </w:r>
      <w:r w:rsidR="00C72A73" w:rsidRPr="00343609">
        <w:rPr>
          <w:rFonts w:ascii="Cambria" w:hAnsi="Cambria"/>
          <w:sz w:val="20"/>
          <w:szCs w:val="20"/>
          <w:lang w:val="es-ES"/>
        </w:rPr>
        <w:t xml:space="preserve"> Sepur Zarco</w:t>
      </w:r>
      <w:r w:rsidR="00C72A73" w:rsidRPr="00343609">
        <w:rPr>
          <w:rStyle w:val="FootnoteReference"/>
          <w:rFonts w:ascii="Cambria" w:hAnsi="Cambria"/>
          <w:sz w:val="20"/>
          <w:szCs w:val="20"/>
          <w:lang w:val="es-ES"/>
        </w:rPr>
        <w:footnoteReference w:id="212"/>
      </w:r>
      <w:r w:rsidR="00C72A73" w:rsidRPr="00343609">
        <w:rPr>
          <w:rFonts w:ascii="Cambria" w:hAnsi="Cambria"/>
          <w:sz w:val="20"/>
          <w:szCs w:val="20"/>
          <w:lang w:val="es-ES"/>
        </w:rPr>
        <w:t xml:space="preserve">, </w:t>
      </w:r>
      <w:r w:rsidRPr="00343609">
        <w:rPr>
          <w:rFonts w:ascii="Cambria" w:hAnsi="Cambria"/>
          <w:sz w:val="20"/>
          <w:szCs w:val="20"/>
          <w:lang w:val="es-ES"/>
        </w:rPr>
        <w:t xml:space="preserve">entre otros. La decisión de llevar a juicio a ex integrantes de las fuerzas armadas por cargos de desaparición forzada, esclavitud </w:t>
      </w:r>
      <w:r w:rsidR="00C72A73" w:rsidRPr="00343609">
        <w:rPr>
          <w:rFonts w:ascii="Cambria" w:hAnsi="Cambria"/>
          <w:sz w:val="20"/>
          <w:szCs w:val="20"/>
          <w:lang w:val="es-ES"/>
        </w:rPr>
        <w:t>sexual</w:t>
      </w:r>
      <w:r w:rsidRPr="00343609">
        <w:rPr>
          <w:rFonts w:ascii="Cambria" w:hAnsi="Cambria"/>
          <w:sz w:val="20"/>
          <w:szCs w:val="20"/>
          <w:lang w:val="es-ES"/>
        </w:rPr>
        <w:t xml:space="preserve"> y delitos de lesa humanidad cometidos durante el conflicto armado interno de </w:t>
      </w:r>
      <w:r w:rsidR="00C72A73" w:rsidRPr="00343609">
        <w:rPr>
          <w:rFonts w:ascii="Cambria" w:hAnsi="Cambria"/>
          <w:sz w:val="20"/>
          <w:szCs w:val="20"/>
          <w:lang w:val="es-ES"/>
        </w:rPr>
        <w:t>Guatemala</w:t>
      </w:r>
      <w:r w:rsidRPr="00343609">
        <w:rPr>
          <w:rFonts w:ascii="Cambria" w:hAnsi="Cambria"/>
          <w:sz w:val="20"/>
          <w:szCs w:val="20"/>
          <w:lang w:val="es-ES"/>
        </w:rPr>
        <w:t xml:space="preserve"> es un gran avance en el cumplimiento de la obligación de investigar, </w:t>
      </w:r>
      <w:r w:rsidR="005406EF" w:rsidRPr="00343609">
        <w:rPr>
          <w:rFonts w:ascii="Cambria" w:hAnsi="Cambria"/>
          <w:sz w:val="20"/>
          <w:szCs w:val="20"/>
          <w:lang w:val="es-ES"/>
        </w:rPr>
        <w:t>juzgar</w:t>
      </w:r>
      <w:r w:rsidRPr="00343609">
        <w:rPr>
          <w:rFonts w:ascii="Cambria" w:hAnsi="Cambria"/>
          <w:sz w:val="20"/>
          <w:szCs w:val="20"/>
          <w:lang w:val="es-ES"/>
        </w:rPr>
        <w:t xml:space="preserve"> y sancionar a los responsables de violaciones del derecho a la vida y al trato humanitario y de </w:t>
      </w:r>
      <w:r w:rsidR="00C306DC" w:rsidRPr="00343609">
        <w:rPr>
          <w:rFonts w:ascii="Cambria" w:hAnsi="Cambria"/>
          <w:sz w:val="20"/>
          <w:szCs w:val="20"/>
          <w:lang w:val="es-ES"/>
        </w:rPr>
        <w:t xml:space="preserve">violaciones de otros </w:t>
      </w:r>
      <w:r w:rsidRPr="00343609">
        <w:rPr>
          <w:rFonts w:ascii="Cambria" w:hAnsi="Cambria"/>
          <w:sz w:val="20"/>
          <w:szCs w:val="20"/>
          <w:lang w:val="es-ES"/>
        </w:rPr>
        <w:t xml:space="preserve">derechos </w:t>
      </w:r>
      <w:r w:rsidR="00652131" w:rsidRPr="00343609">
        <w:rPr>
          <w:rFonts w:ascii="Cambria" w:hAnsi="Cambria"/>
          <w:sz w:val="20"/>
          <w:szCs w:val="20"/>
          <w:lang w:val="es-ES"/>
        </w:rPr>
        <w:t>humanos</w:t>
      </w:r>
      <w:r w:rsidR="00680C14" w:rsidRPr="00343609">
        <w:rPr>
          <w:rFonts w:ascii="Cambria" w:hAnsi="Cambria"/>
          <w:sz w:val="20"/>
          <w:szCs w:val="20"/>
          <w:lang w:val="es-ES"/>
        </w:rPr>
        <w:t xml:space="preserve"> </w:t>
      </w:r>
      <w:r w:rsidRPr="00343609">
        <w:rPr>
          <w:rFonts w:ascii="Cambria" w:hAnsi="Cambria"/>
          <w:sz w:val="20"/>
          <w:szCs w:val="20"/>
          <w:lang w:val="es-ES"/>
        </w:rPr>
        <w:t xml:space="preserve">cometidas durante el conflicto armado. El fallo en el caso de </w:t>
      </w:r>
      <w:r w:rsidR="00C72A73" w:rsidRPr="00343609">
        <w:rPr>
          <w:rFonts w:ascii="Cambria" w:hAnsi="Cambria"/>
          <w:sz w:val="20"/>
          <w:szCs w:val="20"/>
          <w:lang w:val="es-ES"/>
        </w:rPr>
        <w:t xml:space="preserve">Sepur Zarco </w:t>
      </w:r>
      <w:r w:rsidRPr="00343609">
        <w:rPr>
          <w:rFonts w:ascii="Cambria" w:hAnsi="Cambria"/>
          <w:sz w:val="20"/>
          <w:szCs w:val="20"/>
          <w:lang w:val="es-ES"/>
        </w:rPr>
        <w:t xml:space="preserve">se ha convertido en una sentencia trascendental, ya que fue la primera vez que un tribunal nacional juzgó y condenó a oficiales de las fuerzas armadas por el delito de esclavitud </w:t>
      </w:r>
      <w:r w:rsidR="00C72A73" w:rsidRPr="00343609">
        <w:rPr>
          <w:rFonts w:ascii="Cambria" w:hAnsi="Cambria"/>
          <w:sz w:val="20"/>
          <w:szCs w:val="20"/>
          <w:lang w:val="es-ES"/>
        </w:rPr>
        <w:t>sexual</w:t>
      </w:r>
      <w:r w:rsidR="00C72A73" w:rsidRPr="00343609">
        <w:rPr>
          <w:rStyle w:val="FootnoteReference"/>
          <w:rFonts w:ascii="Cambria" w:hAnsi="Cambria"/>
          <w:sz w:val="20"/>
          <w:szCs w:val="20"/>
          <w:lang w:val="es-ES"/>
        </w:rPr>
        <w:footnoteReference w:id="213"/>
      </w:r>
      <w:r w:rsidR="005D647A" w:rsidRPr="00343609">
        <w:rPr>
          <w:rFonts w:ascii="Cambria" w:hAnsi="Cambria"/>
          <w:sz w:val="20"/>
          <w:szCs w:val="20"/>
          <w:lang w:val="es-ES"/>
        </w:rPr>
        <w:t>.</w:t>
      </w:r>
    </w:p>
    <w:p w:rsidR="00A828A3" w:rsidRPr="00343609" w:rsidRDefault="00A828A3" w:rsidP="00F038AE">
      <w:pPr>
        <w:pStyle w:val="MediumGrid1-Accent21"/>
        <w:ind w:left="0" w:firstLine="720"/>
        <w:rPr>
          <w:sz w:val="20"/>
          <w:szCs w:val="20"/>
          <w:lang w:val="es-ES"/>
        </w:rPr>
      </w:pPr>
    </w:p>
    <w:p w:rsidR="00A828A3" w:rsidRPr="00343609" w:rsidRDefault="0091479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S</w:t>
      </w:r>
      <w:r w:rsidR="005D647A" w:rsidRPr="00343609">
        <w:rPr>
          <w:rFonts w:ascii="Cambria" w:hAnsi="Cambria"/>
          <w:sz w:val="20"/>
          <w:szCs w:val="20"/>
          <w:lang w:val="es-ES"/>
        </w:rPr>
        <w:t>in embargo, la s</w:t>
      </w:r>
      <w:r w:rsidRPr="00343609">
        <w:rPr>
          <w:rFonts w:ascii="Cambria" w:hAnsi="Cambria"/>
          <w:sz w:val="20"/>
          <w:szCs w:val="20"/>
          <w:lang w:val="es-ES"/>
        </w:rPr>
        <w:t>ociedad civil</w:t>
      </w:r>
      <w:r w:rsidR="00C72A73" w:rsidRPr="00343609">
        <w:rPr>
          <w:rFonts w:ascii="Cambria" w:hAnsi="Cambria"/>
          <w:sz w:val="20"/>
          <w:szCs w:val="20"/>
          <w:lang w:val="es-ES"/>
        </w:rPr>
        <w:t xml:space="preserve"> </w:t>
      </w:r>
      <w:r w:rsidR="005D647A" w:rsidRPr="00343609">
        <w:rPr>
          <w:rFonts w:ascii="Cambria" w:hAnsi="Cambria"/>
          <w:sz w:val="20"/>
          <w:szCs w:val="20"/>
          <w:lang w:val="es-ES"/>
        </w:rPr>
        <w:t>informó a la</w:t>
      </w:r>
      <w:r w:rsidR="00FB5D2F" w:rsidRPr="00343609">
        <w:rPr>
          <w:rFonts w:ascii="Cambria" w:hAnsi="Cambria"/>
          <w:sz w:val="20"/>
          <w:szCs w:val="20"/>
          <w:lang w:val="es-ES"/>
        </w:rPr>
        <w:t xml:space="preserve"> CIDH</w:t>
      </w:r>
      <w:r w:rsidR="00C72A73" w:rsidRPr="00343609">
        <w:rPr>
          <w:rFonts w:ascii="Cambria" w:hAnsi="Cambria"/>
          <w:sz w:val="20"/>
          <w:szCs w:val="20"/>
          <w:lang w:val="es-ES"/>
        </w:rPr>
        <w:t xml:space="preserve"> </w:t>
      </w:r>
      <w:r w:rsidR="005D647A" w:rsidRPr="00343609">
        <w:rPr>
          <w:rFonts w:ascii="Cambria" w:hAnsi="Cambria"/>
          <w:sz w:val="20"/>
          <w:szCs w:val="20"/>
          <w:lang w:val="es-ES"/>
        </w:rPr>
        <w:t>que esos avances se produjeron solo en determinados casos. Como la mayoría de los casos no llegaron a los tribunales, los delitos cometidos durante el conflicto armado permanecen en general en la</w:t>
      </w:r>
      <w:r w:rsidR="00C72A73" w:rsidRPr="00343609">
        <w:rPr>
          <w:rFonts w:ascii="Cambria" w:hAnsi="Cambria"/>
          <w:sz w:val="20"/>
          <w:szCs w:val="20"/>
          <w:lang w:val="es-ES"/>
        </w:rPr>
        <w:t xml:space="preserve"> total </w:t>
      </w:r>
      <w:r w:rsidR="00E57BD3" w:rsidRPr="00343609">
        <w:rPr>
          <w:rFonts w:ascii="Cambria" w:hAnsi="Cambria"/>
          <w:sz w:val="20"/>
          <w:szCs w:val="20"/>
          <w:lang w:val="es-ES"/>
        </w:rPr>
        <w:t>impunidad</w:t>
      </w:r>
      <w:r w:rsidR="00C72A73" w:rsidRPr="00343609">
        <w:rPr>
          <w:rStyle w:val="FootnoteReference"/>
          <w:rFonts w:ascii="Cambria" w:hAnsi="Cambria"/>
          <w:sz w:val="20"/>
          <w:szCs w:val="20"/>
          <w:lang w:val="es-ES"/>
        </w:rPr>
        <w:footnoteReference w:id="214"/>
      </w:r>
      <w:r w:rsidR="005D647A" w:rsidRPr="00343609">
        <w:rPr>
          <w:rFonts w:ascii="Cambria" w:hAnsi="Cambria"/>
          <w:sz w:val="20"/>
          <w:szCs w:val="20"/>
          <w:lang w:val="es-ES"/>
        </w:rPr>
        <w:t xml:space="preserve">. Además, las </w:t>
      </w:r>
      <w:r w:rsidR="008F3D00" w:rsidRPr="00343609">
        <w:rPr>
          <w:rFonts w:ascii="Cambria" w:hAnsi="Cambria"/>
          <w:sz w:val="20"/>
          <w:szCs w:val="20"/>
          <w:lang w:val="es-ES"/>
        </w:rPr>
        <w:t>organizaciones de la sociedad civil</w:t>
      </w:r>
      <w:r w:rsidR="00C72A73" w:rsidRPr="00343609">
        <w:rPr>
          <w:rFonts w:ascii="Cambria" w:hAnsi="Cambria"/>
          <w:sz w:val="20"/>
          <w:szCs w:val="20"/>
          <w:lang w:val="es-ES"/>
        </w:rPr>
        <w:t xml:space="preserve"> alert</w:t>
      </w:r>
      <w:r w:rsidR="005D647A" w:rsidRPr="00343609">
        <w:rPr>
          <w:rFonts w:ascii="Cambria" w:hAnsi="Cambria"/>
          <w:sz w:val="20"/>
          <w:szCs w:val="20"/>
          <w:lang w:val="es-ES"/>
        </w:rPr>
        <w:t xml:space="preserve">aron a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005D647A" w:rsidRPr="00343609">
        <w:rPr>
          <w:rFonts w:ascii="Cambria" w:hAnsi="Cambria"/>
          <w:sz w:val="20"/>
          <w:szCs w:val="20"/>
          <w:lang w:val="es-ES"/>
        </w:rPr>
        <w:t xml:space="preserve">sobre el riesgo de que estos casos no lleguen a juicio, en vista de la costumbre que existe en </w:t>
      </w:r>
      <w:r w:rsidR="00C72A73" w:rsidRPr="00343609">
        <w:rPr>
          <w:rFonts w:ascii="Cambria" w:hAnsi="Cambria"/>
          <w:sz w:val="20"/>
          <w:szCs w:val="20"/>
          <w:lang w:val="es-ES"/>
        </w:rPr>
        <w:t xml:space="preserve">Guatemala </w:t>
      </w:r>
      <w:r w:rsidR="005D647A" w:rsidRPr="00343609">
        <w:rPr>
          <w:rFonts w:ascii="Cambria" w:hAnsi="Cambria"/>
          <w:sz w:val="20"/>
          <w:szCs w:val="20"/>
          <w:lang w:val="es-ES"/>
        </w:rPr>
        <w:t>de dar lugar a procedimientos dilatorios y al uso de la amnistía y la prescripción como tácticas para proteger a los acusados</w:t>
      </w:r>
      <w:r w:rsidR="00C72A73" w:rsidRPr="00343609">
        <w:rPr>
          <w:rStyle w:val="FootnoteReference"/>
          <w:rFonts w:ascii="Cambria" w:hAnsi="Cambria"/>
          <w:sz w:val="20"/>
          <w:szCs w:val="20"/>
          <w:lang w:val="es-ES"/>
        </w:rPr>
        <w:footnoteReference w:id="215"/>
      </w:r>
      <w:r w:rsidR="005D647A" w:rsidRPr="00343609">
        <w:rPr>
          <w:rFonts w:ascii="Cambria" w:hAnsi="Cambria"/>
          <w:sz w:val="20"/>
          <w:szCs w:val="20"/>
          <w:lang w:val="es-ES"/>
        </w:rPr>
        <w:t>. Como se señaló anteriormente, estos procedimientos han estado acompañados también de</w:t>
      </w:r>
      <w:r w:rsidR="00C72A73" w:rsidRPr="00343609">
        <w:rPr>
          <w:rFonts w:ascii="Cambria" w:hAnsi="Cambria"/>
          <w:sz w:val="20"/>
          <w:szCs w:val="20"/>
          <w:lang w:val="es-ES"/>
        </w:rPr>
        <w:t xml:space="preserve"> </w:t>
      </w:r>
      <w:r w:rsidR="00E57BD3" w:rsidRPr="00343609">
        <w:rPr>
          <w:rFonts w:ascii="Cambria" w:hAnsi="Cambria"/>
          <w:sz w:val="20"/>
          <w:szCs w:val="20"/>
          <w:lang w:val="es-ES"/>
        </w:rPr>
        <w:t>amenazas</w:t>
      </w:r>
      <w:r w:rsidR="00C72A73" w:rsidRPr="00343609">
        <w:rPr>
          <w:rFonts w:ascii="Cambria" w:hAnsi="Cambria"/>
          <w:sz w:val="20"/>
          <w:szCs w:val="20"/>
          <w:lang w:val="es-ES"/>
        </w:rPr>
        <w:t xml:space="preserve"> </w:t>
      </w:r>
      <w:r w:rsidR="005D647A" w:rsidRPr="00343609">
        <w:rPr>
          <w:rFonts w:ascii="Cambria" w:hAnsi="Cambria"/>
          <w:sz w:val="20"/>
          <w:szCs w:val="20"/>
          <w:lang w:val="es-ES"/>
        </w:rPr>
        <w:t>de violencia contra el fiscal general y los jueces que estaban desempeñando sus funciones</w:t>
      </w:r>
      <w:r w:rsidR="00A828A3" w:rsidRPr="00343609">
        <w:rPr>
          <w:rFonts w:ascii="Cambria" w:hAnsi="Cambria"/>
          <w:sz w:val="20"/>
          <w:szCs w:val="20"/>
          <w:lang w:val="es-ES"/>
        </w:rPr>
        <w:t>.</w:t>
      </w:r>
    </w:p>
    <w:p w:rsidR="00AD6EA7" w:rsidRPr="00343609" w:rsidRDefault="00AD6EA7" w:rsidP="00AD6EA7">
      <w:pPr>
        <w:spacing w:after="0" w:line="240" w:lineRule="auto"/>
        <w:ind w:left="720"/>
        <w:jc w:val="both"/>
        <w:rPr>
          <w:rFonts w:ascii="Cambria" w:hAnsi="Cambria"/>
          <w:sz w:val="20"/>
          <w:szCs w:val="20"/>
          <w:lang w:val="es-ES"/>
        </w:rPr>
      </w:pPr>
    </w:p>
    <w:p w:rsidR="00AD6EA7" w:rsidRPr="00343609" w:rsidRDefault="00AD6EA7" w:rsidP="00AD6EA7">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 reitera que el Estado tiene la obligación de investigar, juzgar y sancionar a quienes hayan perpetrado violaciones de derechos humanos durante el conflicto armado y tiene la responsabilidad de ofrecer reparaciones a las víctimas del conflicto, en particular las mujeres y los niños indígenas.</w:t>
      </w:r>
    </w:p>
    <w:p w:rsidR="00AD6EA7" w:rsidRPr="00343609" w:rsidRDefault="00AD6EA7" w:rsidP="00AD6EA7">
      <w:pPr>
        <w:spacing w:after="0" w:line="240" w:lineRule="auto"/>
        <w:ind w:left="720"/>
        <w:jc w:val="both"/>
        <w:rPr>
          <w:rFonts w:ascii="Cambria" w:hAnsi="Cambria"/>
          <w:sz w:val="20"/>
          <w:szCs w:val="20"/>
          <w:lang w:val="es-ES"/>
        </w:rPr>
      </w:pPr>
    </w:p>
    <w:p w:rsidR="005C42BF" w:rsidRPr="00343609" w:rsidRDefault="004B3680"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Las o</w:t>
      </w:r>
      <w:r w:rsidR="008F3D00" w:rsidRPr="00343609">
        <w:rPr>
          <w:rFonts w:ascii="Cambria" w:hAnsi="Cambria"/>
          <w:sz w:val="20"/>
          <w:szCs w:val="20"/>
          <w:lang w:val="es-ES"/>
        </w:rPr>
        <w:t>rganizaciones de la sociedad civil</w:t>
      </w:r>
      <w:r w:rsidR="00C72A73" w:rsidRPr="00343609">
        <w:rPr>
          <w:rFonts w:ascii="Cambria" w:hAnsi="Cambria"/>
          <w:sz w:val="20"/>
          <w:szCs w:val="20"/>
          <w:lang w:val="es-ES"/>
        </w:rPr>
        <w:t xml:space="preserve"> ha</w:t>
      </w:r>
      <w:r w:rsidRPr="00343609">
        <w:rPr>
          <w:rFonts w:ascii="Cambria" w:hAnsi="Cambria"/>
          <w:sz w:val="20"/>
          <w:szCs w:val="20"/>
          <w:lang w:val="es-ES"/>
        </w:rPr>
        <w:t xml:space="preserve">n informado a </w:t>
      </w:r>
      <w:r w:rsidR="00FB5D2F" w:rsidRPr="00343609">
        <w:rPr>
          <w:rFonts w:ascii="Cambria" w:hAnsi="Cambria"/>
          <w:sz w:val="20"/>
          <w:szCs w:val="20"/>
          <w:lang w:val="es-ES"/>
        </w:rPr>
        <w:t>la CIDH</w:t>
      </w:r>
      <w:r w:rsidR="00C72A73" w:rsidRPr="00343609">
        <w:rPr>
          <w:rFonts w:ascii="Cambria" w:hAnsi="Cambria"/>
          <w:sz w:val="20"/>
          <w:szCs w:val="20"/>
          <w:lang w:val="es-ES"/>
        </w:rPr>
        <w:t xml:space="preserve"> </w:t>
      </w:r>
      <w:r w:rsidRPr="00343609">
        <w:rPr>
          <w:rFonts w:ascii="Cambria" w:hAnsi="Cambria"/>
          <w:sz w:val="20"/>
          <w:szCs w:val="20"/>
          <w:lang w:val="es-ES"/>
        </w:rPr>
        <w:t>que subsisten grandes desafíos en lo que respecta a la reparación</w:t>
      </w:r>
      <w:r w:rsidR="00C72A73" w:rsidRPr="00343609">
        <w:rPr>
          <w:rFonts w:ascii="Cambria" w:hAnsi="Cambria"/>
          <w:sz w:val="20"/>
          <w:szCs w:val="20"/>
          <w:lang w:val="es-ES"/>
        </w:rPr>
        <w:t xml:space="preserve"> integral </w:t>
      </w:r>
      <w:r w:rsidRPr="00343609">
        <w:rPr>
          <w:rFonts w:ascii="Cambria" w:hAnsi="Cambria"/>
          <w:sz w:val="20"/>
          <w:szCs w:val="20"/>
          <w:lang w:val="es-ES"/>
        </w:rPr>
        <w:t xml:space="preserve">de </w:t>
      </w:r>
      <w:r w:rsidR="001D20A3" w:rsidRPr="00343609">
        <w:rPr>
          <w:rFonts w:ascii="Cambria" w:hAnsi="Cambria"/>
          <w:sz w:val="20"/>
          <w:szCs w:val="20"/>
          <w:lang w:val="es-ES"/>
        </w:rPr>
        <w:t xml:space="preserve">las </w:t>
      </w:r>
      <w:r w:rsidRPr="00343609">
        <w:rPr>
          <w:rFonts w:ascii="Cambria" w:hAnsi="Cambria"/>
          <w:sz w:val="20"/>
          <w:szCs w:val="20"/>
          <w:lang w:val="es-ES"/>
        </w:rPr>
        <w:t>mujeres indígenas por los daños sufridos durante el conflicto armado</w:t>
      </w:r>
      <w:r w:rsidR="00C72A73" w:rsidRPr="00343609">
        <w:rPr>
          <w:rStyle w:val="FootnoteReference"/>
          <w:rFonts w:ascii="Cambria" w:hAnsi="Cambria"/>
          <w:sz w:val="20"/>
          <w:szCs w:val="20"/>
          <w:lang w:val="es-ES"/>
        </w:rPr>
        <w:footnoteReference w:id="216"/>
      </w:r>
      <w:r w:rsidRPr="00343609">
        <w:rPr>
          <w:rFonts w:ascii="Cambria" w:hAnsi="Cambria"/>
          <w:sz w:val="20"/>
          <w:szCs w:val="20"/>
          <w:lang w:val="es-ES"/>
        </w:rPr>
        <w:t>. Como explicó la</w:t>
      </w:r>
      <w:r w:rsidR="00C72A73" w:rsidRPr="00343609">
        <w:rPr>
          <w:rFonts w:ascii="Cambria" w:hAnsi="Cambria"/>
          <w:sz w:val="20"/>
          <w:szCs w:val="20"/>
          <w:lang w:val="es-ES"/>
        </w:rPr>
        <w:t xml:space="preserve"> </w:t>
      </w:r>
      <w:r w:rsidRPr="00343609">
        <w:rPr>
          <w:rFonts w:ascii="Cambria" w:hAnsi="Cambria"/>
          <w:sz w:val="20"/>
          <w:szCs w:val="20"/>
          <w:lang w:val="es-ES"/>
        </w:rPr>
        <w:t xml:space="preserve">Relatora Especial de las Naciones Unidas sobre los derechos de los pueblos indígenas en sus </w:t>
      </w:r>
      <w:r w:rsidR="00C7353C" w:rsidRPr="00343609">
        <w:rPr>
          <w:rFonts w:ascii="Cambria" w:hAnsi="Cambria"/>
          <w:bCs/>
          <w:i/>
          <w:sz w:val="20"/>
          <w:szCs w:val="20"/>
          <w:lang w:val="es-ES"/>
        </w:rPr>
        <w:t>Observaciones sobre cómo fortalecer el acceso a la justicia y la protección frente a la violencia en el caso de las mujeres indígenas</w:t>
      </w:r>
      <w:r w:rsidR="00C72A73" w:rsidRPr="00343609">
        <w:rPr>
          <w:rFonts w:ascii="Cambria" w:hAnsi="Cambria"/>
          <w:sz w:val="20"/>
          <w:szCs w:val="20"/>
          <w:lang w:val="es-ES"/>
        </w:rPr>
        <w:t xml:space="preserve">, </w:t>
      </w:r>
      <w:r w:rsidRPr="00343609">
        <w:rPr>
          <w:rFonts w:ascii="Cambria" w:hAnsi="Cambria"/>
          <w:sz w:val="20"/>
          <w:szCs w:val="20"/>
          <w:lang w:val="es-ES"/>
        </w:rPr>
        <w:t xml:space="preserve">al determinar las reparaciones para las mujeres indígenas que han sido víctimas de violencia en </w:t>
      </w:r>
      <w:r w:rsidR="00C72A73" w:rsidRPr="00343609">
        <w:rPr>
          <w:rFonts w:ascii="Cambria" w:hAnsi="Cambria"/>
          <w:sz w:val="20"/>
          <w:szCs w:val="20"/>
          <w:lang w:val="es-ES"/>
        </w:rPr>
        <w:t xml:space="preserve">Guatemala </w:t>
      </w:r>
      <w:r w:rsidRPr="00343609">
        <w:rPr>
          <w:rFonts w:ascii="Cambria" w:hAnsi="Cambria"/>
          <w:sz w:val="20"/>
          <w:szCs w:val="20"/>
          <w:lang w:val="es-ES"/>
        </w:rPr>
        <w:t xml:space="preserve">es necesario no solo juzgar y sancionar a los perpetradores, sino también prestar la debida atención a los daños </w:t>
      </w:r>
      <w:r w:rsidR="00C72A73" w:rsidRPr="00343609">
        <w:rPr>
          <w:rFonts w:ascii="Cambria" w:hAnsi="Cambria"/>
          <w:sz w:val="20"/>
          <w:szCs w:val="20"/>
          <w:lang w:val="es-ES"/>
        </w:rPr>
        <w:t>material</w:t>
      </w:r>
      <w:r w:rsidRPr="00343609">
        <w:rPr>
          <w:rFonts w:ascii="Cambria" w:hAnsi="Cambria"/>
          <w:sz w:val="20"/>
          <w:szCs w:val="20"/>
          <w:lang w:val="es-ES"/>
        </w:rPr>
        <w:t>es e</w:t>
      </w:r>
      <w:r w:rsidR="00C72A73" w:rsidRPr="00343609">
        <w:rPr>
          <w:rFonts w:ascii="Cambria" w:hAnsi="Cambria"/>
          <w:sz w:val="20"/>
          <w:szCs w:val="20"/>
          <w:lang w:val="es-ES"/>
        </w:rPr>
        <w:t xml:space="preserve"> i</w:t>
      </w:r>
      <w:r w:rsidRPr="00343609">
        <w:rPr>
          <w:rFonts w:ascii="Cambria" w:hAnsi="Cambria"/>
          <w:sz w:val="20"/>
          <w:szCs w:val="20"/>
          <w:lang w:val="es-ES"/>
        </w:rPr>
        <w:t>n</w:t>
      </w:r>
      <w:r w:rsidR="00C72A73" w:rsidRPr="00343609">
        <w:rPr>
          <w:rFonts w:ascii="Cambria" w:hAnsi="Cambria"/>
          <w:sz w:val="20"/>
          <w:szCs w:val="20"/>
          <w:lang w:val="es-ES"/>
        </w:rPr>
        <w:t>material</w:t>
      </w:r>
      <w:r w:rsidRPr="00343609">
        <w:rPr>
          <w:rFonts w:ascii="Cambria" w:hAnsi="Cambria"/>
          <w:sz w:val="20"/>
          <w:szCs w:val="20"/>
          <w:lang w:val="es-ES"/>
        </w:rPr>
        <w:t xml:space="preserve">es sufridos por las mujeres indígenas </w:t>
      </w:r>
      <w:r w:rsidR="007C0817" w:rsidRPr="00343609">
        <w:rPr>
          <w:rFonts w:ascii="Cambria" w:hAnsi="Cambria"/>
          <w:sz w:val="20"/>
          <w:szCs w:val="20"/>
          <w:lang w:val="es-ES"/>
        </w:rPr>
        <w:t xml:space="preserve">que deberían haber llevado a reparaciones </w:t>
      </w:r>
      <w:r w:rsidR="00C72A73" w:rsidRPr="00343609">
        <w:rPr>
          <w:rFonts w:ascii="Cambria" w:hAnsi="Cambria"/>
          <w:sz w:val="20"/>
          <w:szCs w:val="20"/>
          <w:lang w:val="es-ES"/>
        </w:rPr>
        <w:t>individual</w:t>
      </w:r>
      <w:r w:rsidR="007C0817" w:rsidRPr="00343609">
        <w:rPr>
          <w:rFonts w:ascii="Cambria" w:hAnsi="Cambria"/>
          <w:sz w:val="20"/>
          <w:szCs w:val="20"/>
          <w:lang w:val="es-ES"/>
        </w:rPr>
        <w:t>es, colectivas o de ambos tipos</w:t>
      </w:r>
      <w:r w:rsidR="00C72A73" w:rsidRPr="00343609">
        <w:rPr>
          <w:rStyle w:val="FootnoteReference"/>
          <w:rFonts w:ascii="Cambria" w:hAnsi="Cambria"/>
          <w:sz w:val="20"/>
          <w:szCs w:val="20"/>
          <w:lang w:val="es-ES"/>
        </w:rPr>
        <w:footnoteReference w:id="217"/>
      </w:r>
      <w:r w:rsidR="007C0817" w:rsidRPr="00343609">
        <w:rPr>
          <w:rFonts w:ascii="Cambria" w:hAnsi="Cambria"/>
          <w:sz w:val="20"/>
          <w:szCs w:val="20"/>
          <w:lang w:val="es-ES"/>
        </w:rPr>
        <w:t xml:space="preserve">. Se necesitan reformas jurídicas, políticas e </w:t>
      </w:r>
      <w:r w:rsidR="0032215F" w:rsidRPr="00343609">
        <w:rPr>
          <w:rFonts w:ascii="Cambria" w:hAnsi="Cambria"/>
          <w:sz w:val="20"/>
          <w:szCs w:val="20"/>
          <w:lang w:val="es-ES"/>
        </w:rPr>
        <w:t>institucional</w:t>
      </w:r>
      <w:r w:rsidR="007C0817" w:rsidRPr="00343609">
        <w:rPr>
          <w:rFonts w:ascii="Cambria" w:hAnsi="Cambria"/>
          <w:sz w:val="20"/>
          <w:szCs w:val="20"/>
          <w:lang w:val="es-ES"/>
        </w:rPr>
        <w:t>es que garanticen el acceso de las mujeres indígenas a la justicia a fin de garantizar que se tengan en cuenta sus circunstancias p</w:t>
      </w:r>
      <w:r w:rsidR="00C72A73" w:rsidRPr="00343609">
        <w:rPr>
          <w:rFonts w:ascii="Cambria" w:hAnsi="Cambria"/>
          <w:sz w:val="20"/>
          <w:szCs w:val="20"/>
          <w:lang w:val="es-ES"/>
        </w:rPr>
        <w:t>articular</w:t>
      </w:r>
      <w:r w:rsidR="007C0817" w:rsidRPr="00343609">
        <w:rPr>
          <w:rFonts w:ascii="Cambria" w:hAnsi="Cambria"/>
          <w:sz w:val="20"/>
          <w:szCs w:val="20"/>
          <w:lang w:val="es-ES"/>
        </w:rPr>
        <w:t>es, sus características</w:t>
      </w:r>
      <w:r w:rsidR="00C72A73" w:rsidRPr="00343609">
        <w:rPr>
          <w:rFonts w:ascii="Cambria" w:hAnsi="Cambria"/>
          <w:sz w:val="20"/>
          <w:szCs w:val="20"/>
          <w:lang w:val="es-ES"/>
        </w:rPr>
        <w:t xml:space="preserve"> social</w:t>
      </w:r>
      <w:r w:rsidR="007C0817" w:rsidRPr="00343609">
        <w:rPr>
          <w:rFonts w:ascii="Cambria" w:hAnsi="Cambria"/>
          <w:sz w:val="20"/>
          <w:szCs w:val="20"/>
          <w:lang w:val="es-ES"/>
        </w:rPr>
        <w:t xml:space="preserve">es, su situación especial de </w:t>
      </w:r>
      <w:r w:rsidR="00C72A73" w:rsidRPr="00343609">
        <w:rPr>
          <w:rFonts w:ascii="Cambria" w:hAnsi="Cambria"/>
          <w:sz w:val="20"/>
          <w:szCs w:val="20"/>
          <w:lang w:val="es-ES"/>
        </w:rPr>
        <w:t>vulnerabili</w:t>
      </w:r>
      <w:r w:rsidR="007C0817" w:rsidRPr="00343609">
        <w:rPr>
          <w:rFonts w:ascii="Cambria" w:hAnsi="Cambria"/>
          <w:sz w:val="20"/>
          <w:szCs w:val="20"/>
          <w:lang w:val="es-ES"/>
        </w:rPr>
        <w:t>dad, sus valores y sus costumbres</w:t>
      </w:r>
      <w:r w:rsidR="00C72A73" w:rsidRPr="00343609">
        <w:rPr>
          <w:rStyle w:val="FootnoteReference"/>
          <w:rFonts w:ascii="Cambria" w:hAnsi="Cambria"/>
          <w:sz w:val="20"/>
          <w:szCs w:val="20"/>
          <w:lang w:val="es-ES"/>
        </w:rPr>
        <w:footnoteReference w:id="218"/>
      </w:r>
      <w:r w:rsidR="007C0817" w:rsidRPr="00343609">
        <w:rPr>
          <w:rFonts w:ascii="Cambria" w:hAnsi="Cambria"/>
          <w:sz w:val="20"/>
          <w:szCs w:val="20"/>
          <w:lang w:val="es-ES"/>
        </w:rPr>
        <w:t>.</w:t>
      </w:r>
    </w:p>
    <w:p w:rsidR="005C42BF" w:rsidRPr="00343609" w:rsidRDefault="005C42BF" w:rsidP="00F038AE">
      <w:pPr>
        <w:spacing w:after="0" w:line="240" w:lineRule="auto"/>
        <w:ind w:firstLine="720"/>
        <w:jc w:val="both"/>
        <w:rPr>
          <w:rFonts w:ascii="Cambria" w:hAnsi="Cambria"/>
          <w:sz w:val="20"/>
          <w:szCs w:val="20"/>
          <w:lang w:val="es-ES"/>
        </w:rPr>
      </w:pPr>
    </w:p>
    <w:p w:rsidR="009E0442" w:rsidRPr="00343609" w:rsidRDefault="006331B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Por todo lo anteriormente descrito, la CIDH reitera sus recomendaciones y alienta al Estado de </w:t>
      </w:r>
      <w:r w:rsidR="005C42BF" w:rsidRPr="00343609">
        <w:rPr>
          <w:rFonts w:ascii="Cambria" w:hAnsi="Cambria"/>
          <w:sz w:val="20"/>
          <w:szCs w:val="20"/>
          <w:lang w:val="es-ES"/>
        </w:rPr>
        <w:t>Guatemala</w:t>
      </w:r>
      <w:r w:rsidRPr="00343609">
        <w:rPr>
          <w:rFonts w:ascii="Cambria" w:hAnsi="Cambria"/>
          <w:sz w:val="20"/>
          <w:szCs w:val="20"/>
          <w:lang w:val="es-ES"/>
        </w:rPr>
        <w:t xml:space="preserve"> a continuar en sus esf</w:t>
      </w:r>
      <w:r w:rsidR="005C42BF" w:rsidRPr="00343609">
        <w:rPr>
          <w:rFonts w:ascii="Cambria" w:hAnsi="Cambria"/>
          <w:sz w:val="20"/>
          <w:szCs w:val="20"/>
          <w:lang w:val="es-ES"/>
        </w:rPr>
        <w:t xml:space="preserve">uerzos en la lucha contra la corrupción en los tres poderes del Estado así como en garantizar la separación de poderes. </w:t>
      </w:r>
    </w:p>
    <w:p w:rsidR="009E0442" w:rsidRPr="00343609" w:rsidRDefault="009E0442" w:rsidP="00F038AE">
      <w:pPr>
        <w:spacing w:after="0" w:line="240" w:lineRule="auto"/>
        <w:ind w:firstLine="720"/>
        <w:jc w:val="both"/>
        <w:rPr>
          <w:rFonts w:ascii="Cambria" w:hAnsi="Cambria"/>
          <w:sz w:val="20"/>
          <w:szCs w:val="20"/>
          <w:lang w:val="es-ES"/>
        </w:rPr>
      </w:pPr>
    </w:p>
    <w:p w:rsidR="0081672E"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A828A3" w:rsidRPr="00343609">
        <w:rPr>
          <w:rFonts w:ascii="Cambria" w:hAnsi="Cambria"/>
          <w:sz w:val="20"/>
          <w:szCs w:val="20"/>
          <w:lang w:val="es-ES"/>
        </w:rPr>
        <w:t xml:space="preserve"> </w:t>
      </w:r>
      <w:r w:rsidR="001D77ED" w:rsidRPr="00343609">
        <w:rPr>
          <w:rFonts w:ascii="Cambria" w:hAnsi="Cambria"/>
          <w:sz w:val="20"/>
          <w:szCs w:val="20"/>
          <w:lang w:val="es-ES"/>
        </w:rPr>
        <w:t xml:space="preserve">insta al </w:t>
      </w:r>
      <w:r w:rsidRPr="00343609">
        <w:rPr>
          <w:rFonts w:ascii="Cambria" w:hAnsi="Cambria"/>
          <w:sz w:val="20"/>
          <w:szCs w:val="20"/>
          <w:lang w:val="es-ES"/>
        </w:rPr>
        <w:t>Estado</w:t>
      </w:r>
      <w:r w:rsidR="00A828A3" w:rsidRPr="00343609">
        <w:rPr>
          <w:rFonts w:ascii="Cambria" w:hAnsi="Cambria"/>
          <w:sz w:val="20"/>
          <w:szCs w:val="20"/>
          <w:lang w:val="es-ES"/>
        </w:rPr>
        <w:t xml:space="preserve"> </w:t>
      </w:r>
      <w:r w:rsidR="001D77ED" w:rsidRPr="00343609">
        <w:rPr>
          <w:rFonts w:ascii="Cambria" w:hAnsi="Cambria"/>
          <w:sz w:val="20"/>
          <w:szCs w:val="20"/>
          <w:lang w:val="es-ES"/>
        </w:rPr>
        <w:t xml:space="preserve">a que siga adelante con su labor de investigación, </w:t>
      </w:r>
      <w:r w:rsidR="001D20A3" w:rsidRPr="00343609">
        <w:rPr>
          <w:rFonts w:ascii="Cambria" w:hAnsi="Cambria"/>
          <w:sz w:val="20"/>
          <w:szCs w:val="20"/>
          <w:lang w:val="es-ES"/>
        </w:rPr>
        <w:t xml:space="preserve">juzgamiento </w:t>
      </w:r>
      <w:r w:rsidR="001D77ED" w:rsidRPr="00343609">
        <w:rPr>
          <w:rFonts w:ascii="Cambria" w:hAnsi="Cambria"/>
          <w:sz w:val="20"/>
          <w:szCs w:val="20"/>
          <w:lang w:val="es-ES"/>
        </w:rPr>
        <w:t>y sanción de delitos cometidos durante el</w:t>
      </w:r>
      <w:r w:rsidR="00A828A3" w:rsidRPr="00343609">
        <w:rPr>
          <w:rFonts w:ascii="Cambria" w:hAnsi="Cambria"/>
          <w:sz w:val="20"/>
          <w:szCs w:val="20"/>
          <w:lang w:val="es-ES"/>
        </w:rPr>
        <w:t xml:space="preserve"> </w:t>
      </w:r>
      <w:r w:rsidR="004B3680" w:rsidRPr="00343609">
        <w:rPr>
          <w:rFonts w:ascii="Cambria" w:hAnsi="Cambria"/>
          <w:sz w:val="20"/>
          <w:szCs w:val="20"/>
          <w:lang w:val="es-ES"/>
        </w:rPr>
        <w:t>conflicto armado</w:t>
      </w:r>
      <w:r w:rsidR="001D77ED" w:rsidRPr="00343609">
        <w:rPr>
          <w:rFonts w:ascii="Cambria" w:hAnsi="Cambria"/>
          <w:sz w:val="20"/>
          <w:szCs w:val="20"/>
          <w:lang w:val="es-ES"/>
        </w:rPr>
        <w:t xml:space="preserve"> y a que proteja el derecho a la vida y a la integridad</w:t>
      </w:r>
      <w:r w:rsidR="00A828A3" w:rsidRPr="00343609">
        <w:rPr>
          <w:rFonts w:ascii="Cambria" w:hAnsi="Cambria"/>
          <w:sz w:val="20"/>
          <w:szCs w:val="20"/>
          <w:lang w:val="es-ES"/>
        </w:rPr>
        <w:t xml:space="preserve"> p</w:t>
      </w:r>
      <w:r w:rsidR="001D77ED" w:rsidRPr="00343609">
        <w:rPr>
          <w:rFonts w:ascii="Cambria" w:hAnsi="Cambria"/>
          <w:sz w:val="20"/>
          <w:szCs w:val="20"/>
          <w:lang w:val="es-ES"/>
        </w:rPr>
        <w:t xml:space="preserve">ersonal de los operadores </w:t>
      </w:r>
      <w:r w:rsidR="00A828A3" w:rsidRPr="00343609">
        <w:rPr>
          <w:rFonts w:ascii="Cambria" w:hAnsi="Cambria"/>
          <w:sz w:val="20"/>
          <w:szCs w:val="20"/>
          <w:lang w:val="es-ES"/>
        </w:rPr>
        <w:t>judicial</w:t>
      </w:r>
      <w:r w:rsidR="001D77ED" w:rsidRPr="00343609">
        <w:rPr>
          <w:rFonts w:ascii="Cambria" w:hAnsi="Cambria"/>
          <w:sz w:val="20"/>
          <w:szCs w:val="20"/>
          <w:lang w:val="es-ES"/>
        </w:rPr>
        <w:t>es que desempeñan esas funciones</w:t>
      </w:r>
      <w:r w:rsidR="00A828A3" w:rsidRPr="00343609">
        <w:rPr>
          <w:rFonts w:ascii="Cambria" w:hAnsi="Cambria"/>
          <w:sz w:val="20"/>
          <w:szCs w:val="20"/>
          <w:lang w:val="es-ES"/>
        </w:rPr>
        <w:t xml:space="preserve">. </w:t>
      </w:r>
    </w:p>
    <w:p w:rsidR="005C42BF" w:rsidRPr="00343609" w:rsidRDefault="005C42BF" w:rsidP="00F038AE">
      <w:pPr>
        <w:spacing w:after="0" w:line="240" w:lineRule="auto"/>
        <w:ind w:firstLine="720"/>
        <w:jc w:val="both"/>
        <w:rPr>
          <w:rFonts w:ascii="Cambria" w:hAnsi="Cambria"/>
          <w:sz w:val="20"/>
          <w:szCs w:val="20"/>
          <w:lang w:val="es-ES"/>
        </w:rPr>
      </w:pPr>
    </w:p>
    <w:p w:rsidR="00A85CF1" w:rsidRPr="00343609" w:rsidRDefault="009E0442"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Asimismo,</w:t>
      </w:r>
      <w:r w:rsidR="005C42BF" w:rsidRPr="00343609">
        <w:rPr>
          <w:rFonts w:ascii="Cambria" w:hAnsi="Cambria"/>
          <w:sz w:val="20"/>
          <w:szCs w:val="20"/>
          <w:lang w:val="es-ES"/>
        </w:rPr>
        <w:t xml:space="preserve"> la Comisión alienta al Estado </w:t>
      </w:r>
      <w:r w:rsidR="001D20A3" w:rsidRPr="00343609">
        <w:rPr>
          <w:rFonts w:ascii="Cambria" w:hAnsi="Cambria"/>
          <w:sz w:val="20"/>
          <w:szCs w:val="20"/>
          <w:lang w:val="es-ES"/>
        </w:rPr>
        <w:t>de</w:t>
      </w:r>
      <w:r w:rsidR="005C42BF" w:rsidRPr="00343609">
        <w:rPr>
          <w:rFonts w:ascii="Cambria" w:hAnsi="Cambria"/>
          <w:sz w:val="20"/>
          <w:szCs w:val="20"/>
          <w:lang w:val="es-ES"/>
        </w:rPr>
        <w:t xml:space="preserve"> Guatemala</w:t>
      </w:r>
      <w:r w:rsidR="00A828A3" w:rsidRPr="00343609">
        <w:rPr>
          <w:rFonts w:ascii="Cambria" w:hAnsi="Cambria"/>
          <w:sz w:val="20"/>
          <w:szCs w:val="20"/>
          <w:lang w:val="es-ES"/>
        </w:rPr>
        <w:t xml:space="preserve"> </w:t>
      </w:r>
      <w:r w:rsidR="005C42BF" w:rsidRPr="00343609">
        <w:rPr>
          <w:rFonts w:ascii="Cambria" w:hAnsi="Cambria"/>
          <w:sz w:val="20"/>
          <w:szCs w:val="20"/>
          <w:lang w:val="es-ES"/>
        </w:rPr>
        <w:t xml:space="preserve">a adoptar medidas para garantizar el acceso a la justicia de todas las personas, </w:t>
      </w:r>
      <w:r w:rsidR="001D20A3" w:rsidRPr="00343609">
        <w:rPr>
          <w:rFonts w:ascii="Cambria" w:hAnsi="Cambria"/>
          <w:sz w:val="20"/>
          <w:szCs w:val="20"/>
          <w:lang w:val="es-ES"/>
        </w:rPr>
        <w:t xml:space="preserve">teniendo en cuenta </w:t>
      </w:r>
      <w:r w:rsidR="005C42BF" w:rsidRPr="00343609">
        <w:rPr>
          <w:rFonts w:ascii="Cambria" w:hAnsi="Cambria"/>
          <w:sz w:val="20"/>
          <w:szCs w:val="20"/>
          <w:lang w:val="es-ES"/>
        </w:rPr>
        <w:t>las necesidades particulares de los pueblos indígenas en materia de justicia</w:t>
      </w:r>
      <w:r w:rsidR="005406EF" w:rsidRPr="00343609">
        <w:rPr>
          <w:rFonts w:ascii="Cambria" w:hAnsi="Cambria"/>
          <w:sz w:val="20"/>
          <w:szCs w:val="20"/>
          <w:lang w:val="es-ES"/>
        </w:rPr>
        <w:t xml:space="preserve">. </w:t>
      </w:r>
    </w:p>
    <w:p w:rsidR="00A85CF1" w:rsidRPr="00343609" w:rsidRDefault="00A85CF1" w:rsidP="00F038AE">
      <w:pPr>
        <w:spacing w:after="0" w:line="240" w:lineRule="auto"/>
        <w:ind w:firstLine="720"/>
        <w:jc w:val="both"/>
        <w:rPr>
          <w:rFonts w:ascii="Cambria" w:hAnsi="Cambria"/>
          <w:sz w:val="20"/>
          <w:szCs w:val="20"/>
          <w:lang w:val="es-ES"/>
        </w:rPr>
      </w:pPr>
    </w:p>
    <w:p w:rsidR="00A828A3" w:rsidRPr="00343609" w:rsidRDefault="001D77ED"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 exhorta a</w:t>
      </w:r>
      <w:r w:rsidR="00FB5D2F" w:rsidRPr="00343609">
        <w:rPr>
          <w:rFonts w:ascii="Cambria" w:hAnsi="Cambria"/>
          <w:sz w:val="20"/>
          <w:szCs w:val="20"/>
          <w:lang w:val="es-ES"/>
        </w:rPr>
        <w:t>l Estado</w:t>
      </w:r>
      <w:r w:rsidRPr="00343609">
        <w:rPr>
          <w:rFonts w:ascii="Cambria" w:hAnsi="Cambria"/>
          <w:sz w:val="20"/>
          <w:szCs w:val="20"/>
          <w:lang w:val="es-ES"/>
        </w:rPr>
        <w:t xml:space="preserve"> a </w:t>
      </w:r>
      <w:r w:rsidR="00A85CF1" w:rsidRPr="00343609">
        <w:rPr>
          <w:rFonts w:ascii="Cambria" w:hAnsi="Cambria"/>
          <w:sz w:val="20"/>
          <w:szCs w:val="20"/>
          <w:lang w:val="es-ES"/>
        </w:rPr>
        <w:t xml:space="preserve">tomar </w:t>
      </w:r>
      <w:r w:rsidRPr="00343609">
        <w:rPr>
          <w:rFonts w:ascii="Cambria" w:hAnsi="Cambria"/>
          <w:sz w:val="20"/>
          <w:szCs w:val="20"/>
          <w:lang w:val="es-ES"/>
        </w:rPr>
        <w:t xml:space="preserve">las </w:t>
      </w:r>
      <w:r w:rsidR="00A85CF1" w:rsidRPr="00343609">
        <w:rPr>
          <w:rFonts w:ascii="Cambria" w:hAnsi="Cambria"/>
          <w:sz w:val="20"/>
          <w:szCs w:val="20"/>
          <w:lang w:val="es-ES"/>
        </w:rPr>
        <w:t xml:space="preserve">medidas necesarias para dotar </w:t>
      </w:r>
      <w:r w:rsidRPr="00343609">
        <w:rPr>
          <w:rFonts w:ascii="Cambria" w:hAnsi="Cambria"/>
          <w:sz w:val="20"/>
          <w:szCs w:val="20"/>
          <w:lang w:val="es-ES"/>
        </w:rPr>
        <w:t xml:space="preserve">al Programa Nacional de Resarcimiento </w:t>
      </w:r>
      <w:r w:rsidR="00A85CF1" w:rsidRPr="00343609">
        <w:rPr>
          <w:rFonts w:ascii="Cambria" w:hAnsi="Cambria"/>
          <w:sz w:val="20"/>
          <w:szCs w:val="20"/>
          <w:lang w:val="es-ES"/>
        </w:rPr>
        <w:t xml:space="preserve">de los recursos humanos y financieros </w:t>
      </w:r>
      <w:r w:rsidR="001D20A3" w:rsidRPr="00343609">
        <w:rPr>
          <w:rFonts w:ascii="Cambria" w:hAnsi="Cambria"/>
          <w:sz w:val="20"/>
          <w:szCs w:val="20"/>
          <w:lang w:val="es-ES"/>
        </w:rPr>
        <w:t xml:space="preserve">necesarios para </w:t>
      </w:r>
      <w:r w:rsidR="00A85CF1" w:rsidRPr="00343609">
        <w:rPr>
          <w:rFonts w:ascii="Cambria" w:hAnsi="Cambria"/>
          <w:sz w:val="20"/>
          <w:szCs w:val="20"/>
          <w:lang w:val="es-ES"/>
        </w:rPr>
        <w:t>fortalecer</w:t>
      </w:r>
      <w:r w:rsidRPr="00343609">
        <w:rPr>
          <w:rFonts w:ascii="Cambria" w:hAnsi="Cambria"/>
          <w:sz w:val="20"/>
          <w:szCs w:val="20"/>
          <w:lang w:val="es-ES"/>
        </w:rPr>
        <w:t>lo y</w:t>
      </w:r>
      <w:r w:rsidR="00A85CF1" w:rsidRPr="00343609">
        <w:rPr>
          <w:rFonts w:ascii="Cambria" w:hAnsi="Cambria"/>
          <w:sz w:val="20"/>
          <w:szCs w:val="20"/>
          <w:lang w:val="es-ES"/>
        </w:rPr>
        <w:t xml:space="preserve"> así priorizar las reparaciones a las víctimas del conflicto armado interno que ocurrió hace más de 20 años y que aún no han sido reparadas. Asimismo, </w:t>
      </w:r>
      <w:r w:rsidRPr="00343609">
        <w:rPr>
          <w:rFonts w:ascii="Cambria" w:hAnsi="Cambria"/>
          <w:sz w:val="20"/>
          <w:szCs w:val="20"/>
          <w:lang w:val="es-ES"/>
        </w:rPr>
        <w:t xml:space="preserve">la CIDH exhorta al Estado a </w:t>
      </w:r>
      <w:r w:rsidR="00A828A3" w:rsidRPr="00343609">
        <w:rPr>
          <w:rFonts w:ascii="Cambria" w:hAnsi="Cambria"/>
          <w:sz w:val="20"/>
          <w:szCs w:val="20"/>
          <w:lang w:val="es-ES"/>
        </w:rPr>
        <w:t>g</w:t>
      </w:r>
      <w:r w:rsidRPr="00343609">
        <w:rPr>
          <w:rFonts w:ascii="Cambria" w:hAnsi="Cambria"/>
          <w:sz w:val="20"/>
          <w:szCs w:val="20"/>
          <w:lang w:val="es-ES"/>
        </w:rPr>
        <w:t>arantizar la reparación</w:t>
      </w:r>
      <w:r w:rsidR="00A828A3" w:rsidRPr="00343609">
        <w:rPr>
          <w:rFonts w:ascii="Cambria" w:hAnsi="Cambria"/>
          <w:sz w:val="20"/>
          <w:szCs w:val="20"/>
          <w:lang w:val="es-ES"/>
        </w:rPr>
        <w:t xml:space="preserve"> integral </w:t>
      </w:r>
      <w:r w:rsidRPr="00343609">
        <w:rPr>
          <w:rFonts w:ascii="Cambria" w:hAnsi="Cambria"/>
          <w:sz w:val="20"/>
          <w:szCs w:val="20"/>
          <w:lang w:val="es-ES"/>
        </w:rPr>
        <w:t>de las víctimas de violencia</w:t>
      </w:r>
      <w:r w:rsidR="00A828A3" w:rsidRPr="00343609">
        <w:rPr>
          <w:rFonts w:ascii="Cambria" w:hAnsi="Cambria"/>
          <w:sz w:val="20"/>
          <w:szCs w:val="20"/>
          <w:lang w:val="es-ES"/>
        </w:rPr>
        <w:t xml:space="preserve"> sexual </w:t>
      </w:r>
      <w:r w:rsidR="009533C0" w:rsidRPr="00343609">
        <w:rPr>
          <w:rFonts w:ascii="Cambria" w:hAnsi="Cambria"/>
          <w:sz w:val="20"/>
          <w:szCs w:val="20"/>
          <w:lang w:val="es-ES"/>
        </w:rPr>
        <w:t>en el país</w:t>
      </w:r>
      <w:r w:rsidR="00A828A3" w:rsidRPr="00343609">
        <w:rPr>
          <w:rFonts w:ascii="Cambria" w:hAnsi="Cambria"/>
          <w:sz w:val="20"/>
          <w:szCs w:val="20"/>
          <w:lang w:val="es-ES"/>
        </w:rPr>
        <w:t xml:space="preserve">, </w:t>
      </w:r>
      <w:r w:rsidRPr="00343609">
        <w:rPr>
          <w:rFonts w:ascii="Cambria" w:hAnsi="Cambria"/>
          <w:sz w:val="20"/>
          <w:szCs w:val="20"/>
          <w:lang w:val="es-ES"/>
        </w:rPr>
        <w:t xml:space="preserve">teniendo en cuenta los daños </w:t>
      </w:r>
      <w:r w:rsidR="00A828A3" w:rsidRPr="00343609">
        <w:rPr>
          <w:rFonts w:ascii="Cambria" w:hAnsi="Cambria"/>
          <w:sz w:val="20"/>
          <w:szCs w:val="20"/>
          <w:lang w:val="es-ES"/>
        </w:rPr>
        <w:t>material</w:t>
      </w:r>
      <w:r w:rsidRPr="00343609">
        <w:rPr>
          <w:rFonts w:ascii="Cambria" w:hAnsi="Cambria"/>
          <w:sz w:val="20"/>
          <w:szCs w:val="20"/>
          <w:lang w:val="es-ES"/>
        </w:rPr>
        <w:t>es e</w:t>
      </w:r>
      <w:r w:rsidR="00A828A3" w:rsidRPr="00343609">
        <w:rPr>
          <w:rFonts w:ascii="Cambria" w:hAnsi="Cambria"/>
          <w:sz w:val="20"/>
          <w:szCs w:val="20"/>
          <w:lang w:val="es-ES"/>
        </w:rPr>
        <w:t xml:space="preserve"> i</w:t>
      </w:r>
      <w:r w:rsidRPr="00343609">
        <w:rPr>
          <w:rFonts w:ascii="Cambria" w:hAnsi="Cambria"/>
          <w:sz w:val="20"/>
          <w:szCs w:val="20"/>
          <w:lang w:val="es-ES"/>
        </w:rPr>
        <w:t>n</w:t>
      </w:r>
      <w:r w:rsidR="00A828A3" w:rsidRPr="00343609">
        <w:rPr>
          <w:rFonts w:ascii="Cambria" w:hAnsi="Cambria"/>
          <w:sz w:val="20"/>
          <w:szCs w:val="20"/>
          <w:lang w:val="es-ES"/>
        </w:rPr>
        <w:t>material</w:t>
      </w:r>
      <w:r w:rsidRPr="00343609">
        <w:rPr>
          <w:rFonts w:ascii="Cambria" w:hAnsi="Cambria"/>
          <w:sz w:val="20"/>
          <w:szCs w:val="20"/>
          <w:lang w:val="es-ES"/>
        </w:rPr>
        <w:t xml:space="preserve">es que hayan sufrido y los daños </w:t>
      </w:r>
      <w:r w:rsidR="00A828A3" w:rsidRPr="00343609">
        <w:rPr>
          <w:rFonts w:ascii="Cambria" w:hAnsi="Cambria"/>
          <w:sz w:val="20"/>
          <w:szCs w:val="20"/>
          <w:lang w:val="es-ES"/>
        </w:rPr>
        <w:t>individual</w:t>
      </w:r>
      <w:r w:rsidRPr="00343609">
        <w:rPr>
          <w:rFonts w:ascii="Cambria" w:hAnsi="Cambria"/>
          <w:sz w:val="20"/>
          <w:szCs w:val="20"/>
          <w:lang w:val="es-ES"/>
        </w:rPr>
        <w:t>es y</w:t>
      </w:r>
      <w:r w:rsidR="00A828A3" w:rsidRPr="00343609">
        <w:rPr>
          <w:rFonts w:ascii="Cambria" w:hAnsi="Cambria"/>
          <w:sz w:val="20"/>
          <w:szCs w:val="20"/>
          <w:lang w:val="es-ES"/>
        </w:rPr>
        <w:t xml:space="preserve"> colectiv</w:t>
      </w:r>
      <w:r w:rsidRPr="00343609">
        <w:rPr>
          <w:rFonts w:ascii="Cambria" w:hAnsi="Cambria"/>
          <w:sz w:val="20"/>
          <w:szCs w:val="20"/>
          <w:lang w:val="es-ES"/>
        </w:rPr>
        <w:t xml:space="preserve">os. Estos asuntos son de gran interés para </w:t>
      </w:r>
      <w:r w:rsidR="00FB5D2F" w:rsidRPr="00343609">
        <w:rPr>
          <w:rFonts w:ascii="Cambria" w:hAnsi="Cambria"/>
          <w:sz w:val="20"/>
          <w:szCs w:val="20"/>
          <w:lang w:val="es-ES"/>
        </w:rPr>
        <w:t>la CIDH</w:t>
      </w:r>
      <w:r w:rsidR="00680C14" w:rsidRPr="00343609">
        <w:rPr>
          <w:rFonts w:ascii="Cambria" w:hAnsi="Cambria"/>
          <w:sz w:val="20"/>
          <w:szCs w:val="20"/>
          <w:lang w:val="es-ES"/>
        </w:rPr>
        <w:t xml:space="preserve">, </w:t>
      </w:r>
      <w:r w:rsidRPr="00343609">
        <w:rPr>
          <w:rFonts w:ascii="Cambria" w:hAnsi="Cambria"/>
          <w:sz w:val="20"/>
          <w:szCs w:val="20"/>
          <w:lang w:val="es-ES"/>
        </w:rPr>
        <w:t>que seguirá dando seguimiento a la situación con detenimiento.</w:t>
      </w:r>
    </w:p>
    <w:p w:rsidR="00A828A3" w:rsidRPr="00343609" w:rsidRDefault="00A828A3" w:rsidP="008E3F3C">
      <w:pPr>
        <w:pStyle w:val="Heading2"/>
        <w:ind w:left="1440" w:hanging="720"/>
      </w:pPr>
      <w:bookmarkStart w:id="2" w:name="_Toc442753809"/>
      <w:r w:rsidRPr="00343609">
        <w:t xml:space="preserve">Recomendaciones </w:t>
      </w:r>
      <w:r w:rsidR="001D77ED" w:rsidRPr="00343609">
        <w:t xml:space="preserve">relativas a </w:t>
      </w:r>
      <w:r w:rsidRPr="00343609">
        <w:t>la situación de desigualdad y exclusión de los pueblos indígenas</w:t>
      </w:r>
      <w:bookmarkEnd w:id="2"/>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color w:val="000000"/>
          <w:lang w:val="es-ES"/>
        </w:rPr>
        <w:t xml:space="preserve">Cumplir los compromisos adquiridos en los Acuerdos de Paz en favor de los pueblos indígenas y sus miembros, en especial en los contenidos en los </w:t>
      </w:r>
      <w:r w:rsidRPr="00343609">
        <w:rPr>
          <w:rFonts w:cs="Calibri"/>
          <w:i/>
          <w:color w:val="000000"/>
          <w:lang w:val="es-ES"/>
        </w:rPr>
        <w:t>Acuerdos sobre Identidad y Derechos de los Pueblos Indígenas</w:t>
      </w:r>
      <w:r w:rsidRPr="00343609">
        <w:rPr>
          <w:rFonts w:cs="Calibri"/>
          <w:color w:val="000000"/>
          <w:lang w:val="es-ES"/>
        </w:rPr>
        <w:t xml:space="preserve">, </w:t>
      </w:r>
      <w:r w:rsidRPr="00343609">
        <w:rPr>
          <w:rFonts w:cs="Calibri"/>
          <w:i/>
          <w:color w:val="000000"/>
          <w:lang w:val="es-ES"/>
        </w:rPr>
        <w:t>sobre Aspectos Socioeconómicos y Situación Agraria</w:t>
      </w:r>
      <w:r w:rsidRPr="00343609">
        <w:rPr>
          <w:rFonts w:cs="Calibri"/>
          <w:color w:val="000000"/>
          <w:lang w:val="es-ES"/>
        </w:rPr>
        <w:t xml:space="preserve">; y </w:t>
      </w:r>
      <w:r w:rsidRPr="00343609">
        <w:rPr>
          <w:rFonts w:cs="Calibri"/>
          <w:i/>
          <w:color w:val="000000"/>
          <w:lang w:val="es-ES"/>
        </w:rPr>
        <w:t>sobre Fortalecimiento del Poder Civil y Función del Ejército</w:t>
      </w:r>
      <w:r w:rsidRPr="00343609">
        <w:rPr>
          <w:rFonts w:cs="Calibri"/>
          <w:color w:val="000000"/>
          <w:lang w:val="es-ES"/>
        </w:rPr>
        <w:t>.</w:t>
      </w:r>
      <w:r w:rsidRPr="00343609">
        <w:rPr>
          <w:rFonts w:cs="Calibri"/>
          <w:lang w:val="es-ES"/>
        </w:rPr>
        <w:t xml:space="preserve"> Impulsar y adoptar iniciativas legislativas o de otra índole para la implementación del Convenio N° 169 sobre Pueblos Indígenas y Tribales en Países Independientes de la OIT.</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lastRenderedPageBreak/>
        <w:t>Reconocer a los pueblos y comunidades como sujetos colectivos, con autoridades y representantes propios, determinados por su derecho consuetudinario.</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 xml:space="preserve">Establecer una política pública integral que aborde la situación de discriminación que afecta a los pueblos indígenas y que atentan contra sus formas de vida, siendo elaborada y ejecutada con participación y en consulta con los pueblos indígenas de Guatemala, y respetando sus formas de vida y proyectos de desarrollo, de acuerdo al derecho internacional aplicable. Se deberá tener en cuenta también la participación de las mujeres indígenas, y los niños y las niñas indígenas a lo largo del proceso. </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Fortalecer la institucionalidad estatal indígena, garantizar, a través de las medidas afirmativas, que los pueblos indígenas participen en los niveles de gobierno del Estado de Guatemala, en igualdad de condiciones que el resto de la sociedad; así como reconocer, respetar y proteger sus formas propias de organización, representación y de toma de decisiones. Todo con participación y en consulta con los pueblos indígenas.</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Promover una política de desarrollo rural o revisar la existente, de modo que sea culturalmente adecuada, sostenible e incluyente, incorporando soluciones integrales que permitan a las comunidades indígenas garantizar su suficiencia y seguridad alimentaria de conformidad con sus pautas tradicionales, atendiendo a la protección del territorio ancestral y sus recursos naturales. Elaborar, en consulta con las comunidades afectadas, una estrategia integral y apropiada desde el punto de vista cultural para reducir la mortalidad, morbilidad y desnutrición de niños y niñas indígenas.</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Promover el respeto de los derechos laborales de los pueblos indígenas teniendo presente las normas pertinentes del Convenio N° 169 de la OIT, fiscalizar el cumplimiento de la legislación laboral y sancionar, según lo contemple la ley, a los empleadores que trasgredan las normas establecidas. En particular, adoptar medidas decididas e inmediatas para poner fin a cualquier forma de servidumbre o trabajo forzoso; e investigar, juzgar y sancionar a todas aquellas personas o grupos de personas que continúan manteniendo personas en estas condiciones.</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 xml:space="preserve">Asegurar la inclusión de la pertenencia étnica en todas las estadísticas oficiales, censos, encuestas, y registros administrativos y judiciales como modo de fortalecer la visibilización de los pueblos indígenas y garantizar su consideración como elemento determinante en el establecimiento de políticas públicas, planes y programas gubernamentales. </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Establecer una política pública en concertación con los pueblos indígenas, para asegurar el goce efectivo del derecho a la propiedad colectiva de los pueblos indígenas y sus derechos conexos en sus diversos componentes, teniendo en cuenta los estándares interamericanos sobre la materia. Garantizar que los pueblos indígenas puedan usar y gozar de sus tierras y territorios ancestrales, lo que implica que los mismos sean delimitados, demarcados, titulados y registrados, mediante procedimientos especiales y con participación y en consulta de los pueblos indígenas. Identificar y crear indicadores y sistemas de monitoreo interinstitucionales en función a la implementación de la legislación y políticas destinadas a resolver la situación de las comunidades y pueblos indígenas en relación con sus derechos sobre sus tierras, territorios tradicionales.</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 xml:space="preserve">Abstenerse de autorizar o realizar medidas que afecten las tierras y territorios de los pueblos indígenas, ni permitir que terceros las realicen. Lo anterior incluye pero no se limita a abstenerse de realizar actos como la declaración de tierras baldías, titulaciones individuales, interposición de recursos cuestionando la personalidad jurídica o posesión histórica de comunidades. </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 xml:space="preserve">Adoptar las medidas legislativas, administrativas o de otra índole que sean necesarias para poner plenamente en marcha y hacer efectivo, el derecho a la consulta previa de los pueblos y comunidades indígenas, conforme a los estándares de derechos humanos internacionales. Modificar las medidas legislativas, administrativas o de otra índole que impidan el pleno y libre ejercicio del derecho a la consulta previa. Consultar a los pueblos y comunidades de forma previa, adecuada, efectiva y de plena conformidad con los estándares internacionales aplicables a la materia, en el eventual caso que se pretenda realizar alguna actividad o </w:t>
      </w:r>
      <w:r w:rsidRPr="00343609">
        <w:rPr>
          <w:rFonts w:cs="Calibri"/>
          <w:lang w:val="es-ES"/>
        </w:rPr>
        <w:lastRenderedPageBreak/>
        <w:t>proyecto de extracción de recursos naturales en sus tierras y territorios, o plan de inversión o desarrollo de cualquier otra índole que implique potenciales afectaciones a su territorio.</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Respecto a las concesiones otorgadas o en implementación, establecer un mecanismo que permita evaluar la necesidad de una modificación a los términos de las mismas para preservar la supervivencia física y cultural de comunidades y pueblos indígenas. Adoptar las medidas necesarias para asegurar que los pueblos y comunidades indígenas que vienen sufriendo los efectos de proyectos inconsultos, accedan a mecanismos que permitan mitigarlos y repararlos adecuadamente y con pertinencia cultural.</w:t>
      </w:r>
    </w:p>
    <w:p w:rsidR="00A828A3" w:rsidRPr="00343609" w:rsidRDefault="00A828A3" w:rsidP="001E434F">
      <w:pPr>
        <w:pStyle w:val="Numberedparagraphs"/>
        <w:numPr>
          <w:ilvl w:val="0"/>
          <w:numId w:val="38"/>
        </w:numPr>
        <w:shd w:val="clear" w:color="auto" w:fill="D9D9D9"/>
        <w:spacing w:after="0"/>
        <w:ind w:left="1440" w:hanging="720"/>
        <w:rPr>
          <w:rFonts w:cs="Calibri"/>
          <w:lang w:val="es-ES"/>
        </w:rPr>
      </w:pPr>
      <w:r w:rsidRPr="00343609">
        <w:rPr>
          <w:rFonts w:cs="Calibri"/>
          <w:lang w:val="es-ES"/>
        </w:rPr>
        <w:t>Prevenir y proteger a las comunidades indígenas del desplazamiento forzado, así como procurar a la brevedad el retorno en condiciones de seguridad de comunidades y familias indígenas en situación de desplazamiento.</w:t>
      </w:r>
    </w:p>
    <w:p w:rsidR="00BD1ED0" w:rsidRPr="00343609" w:rsidRDefault="00BD1ED0" w:rsidP="001E434F">
      <w:pPr>
        <w:pStyle w:val="Numberedparagraphs"/>
        <w:numPr>
          <w:ilvl w:val="0"/>
          <w:numId w:val="0"/>
        </w:numPr>
        <w:shd w:val="clear" w:color="auto" w:fill="FFFFFF"/>
        <w:spacing w:after="0"/>
        <w:ind w:left="360" w:hanging="360"/>
        <w:rPr>
          <w:rFonts w:cs="Calibri"/>
          <w:lang w:val="es-ES"/>
        </w:rPr>
      </w:pPr>
    </w:p>
    <w:p w:rsidR="00A51F74" w:rsidRPr="00343609" w:rsidRDefault="001909ED"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su </w:t>
      </w:r>
      <w:r w:rsidR="00F00134" w:rsidRPr="00343609">
        <w:rPr>
          <w:rFonts w:ascii="Cambria" w:hAnsi="Cambria"/>
          <w:sz w:val="20"/>
          <w:szCs w:val="20"/>
          <w:lang w:val="es-ES"/>
        </w:rPr>
        <w:t>I</w:t>
      </w:r>
      <w:r w:rsidRPr="00343609">
        <w:rPr>
          <w:rFonts w:ascii="Cambria" w:hAnsi="Cambria"/>
          <w:sz w:val="20"/>
          <w:szCs w:val="20"/>
          <w:lang w:val="es-ES"/>
        </w:rPr>
        <w:t xml:space="preserve">nforme de </w:t>
      </w:r>
      <w:r w:rsidR="00F00134" w:rsidRPr="00343609">
        <w:rPr>
          <w:rFonts w:ascii="Cambria" w:hAnsi="Cambria"/>
          <w:sz w:val="20"/>
          <w:szCs w:val="20"/>
          <w:lang w:val="es-ES"/>
        </w:rPr>
        <w:t>P</w:t>
      </w:r>
      <w:r w:rsidRPr="00343609">
        <w:rPr>
          <w:rFonts w:ascii="Cambria" w:hAnsi="Cambria"/>
          <w:sz w:val="20"/>
          <w:szCs w:val="20"/>
          <w:lang w:val="es-ES"/>
        </w:rPr>
        <w:t>aís, l</w:t>
      </w:r>
      <w:r w:rsidR="00FB5D2F" w:rsidRPr="00343609">
        <w:rPr>
          <w:rFonts w:ascii="Cambria" w:hAnsi="Cambria"/>
          <w:sz w:val="20"/>
          <w:szCs w:val="20"/>
          <w:lang w:val="es-ES"/>
        </w:rPr>
        <w:t>a CIDH</w:t>
      </w:r>
      <w:r w:rsidR="00F410EE" w:rsidRPr="00343609">
        <w:rPr>
          <w:rFonts w:ascii="Cambria" w:hAnsi="Cambria"/>
          <w:sz w:val="20"/>
          <w:szCs w:val="20"/>
          <w:lang w:val="es-ES"/>
        </w:rPr>
        <w:t xml:space="preserve"> </w:t>
      </w:r>
      <w:r w:rsidRPr="00343609">
        <w:rPr>
          <w:rFonts w:ascii="Cambria" w:hAnsi="Cambria"/>
          <w:sz w:val="20"/>
          <w:szCs w:val="20"/>
          <w:lang w:val="es-ES"/>
        </w:rPr>
        <w:t xml:space="preserve">observó que </w:t>
      </w:r>
      <w:r w:rsidR="00FB5D2F" w:rsidRPr="00343609">
        <w:rPr>
          <w:rFonts w:ascii="Cambria" w:hAnsi="Cambria"/>
          <w:sz w:val="20"/>
          <w:szCs w:val="20"/>
          <w:lang w:val="es-ES"/>
        </w:rPr>
        <w:t>el Estado</w:t>
      </w:r>
      <w:r w:rsidR="00F410EE" w:rsidRPr="00343609">
        <w:rPr>
          <w:rFonts w:ascii="Cambria" w:hAnsi="Cambria"/>
          <w:sz w:val="20"/>
          <w:szCs w:val="20"/>
          <w:lang w:val="es-ES"/>
        </w:rPr>
        <w:t xml:space="preserve"> ha</w:t>
      </w:r>
      <w:r w:rsidRPr="00343609">
        <w:rPr>
          <w:rFonts w:ascii="Cambria" w:hAnsi="Cambria"/>
          <w:sz w:val="20"/>
          <w:szCs w:val="20"/>
          <w:lang w:val="es-ES"/>
        </w:rPr>
        <w:t xml:space="preserve">bía formulado una política pública para eliminar el racismo y la discriminación </w:t>
      </w:r>
      <w:r w:rsidR="00F410EE" w:rsidRPr="00343609">
        <w:rPr>
          <w:rFonts w:ascii="Cambria" w:hAnsi="Cambria"/>
          <w:sz w:val="20"/>
          <w:szCs w:val="20"/>
          <w:lang w:val="es-ES"/>
        </w:rPr>
        <w:t xml:space="preserve">racial </w:t>
      </w:r>
      <w:r w:rsidR="008B4103" w:rsidRPr="00343609">
        <w:rPr>
          <w:rFonts w:ascii="Cambria" w:hAnsi="Cambria"/>
          <w:sz w:val="20"/>
          <w:szCs w:val="20"/>
          <w:lang w:val="es-ES"/>
        </w:rPr>
        <w:t xml:space="preserve">y estaba elaborando otra política pública orientada al desarrollo de las zonas </w:t>
      </w:r>
      <w:r w:rsidR="00F410EE" w:rsidRPr="00343609">
        <w:rPr>
          <w:rFonts w:ascii="Cambria" w:hAnsi="Cambria"/>
          <w:sz w:val="20"/>
          <w:szCs w:val="20"/>
          <w:lang w:val="es-ES"/>
        </w:rPr>
        <w:t>rural</w:t>
      </w:r>
      <w:r w:rsidR="008B4103" w:rsidRPr="00343609">
        <w:rPr>
          <w:rFonts w:ascii="Cambria" w:hAnsi="Cambria"/>
          <w:sz w:val="20"/>
          <w:szCs w:val="20"/>
          <w:lang w:val="es-ES"/>
        </w:rPr>
        <w:t xml:space="preserve">es con la mayor concentración de </w:t>
      </w:r>
      <w:r w:rsidR="00652131" w:rsidRPr="00343609">
        <w:rPr>
          <w:rFonts w:ascii="Cambria" w:hAnsi="Cambria"/>
          <w:sz w:val="20"/>
          <w:szCs w:val="20"/>
          <w:lang w:val="es-ES"/>
        </w:rPr>
        <w:t>pobreza</w:t>
      </w:r>
      <w:r w:rsidR="00F410EE" w:rsidRPr="00343609">
        <w:rPr>
          <w:rFonts w:ascii="Cambria" w:hAnsi="Cambria"/>
          <w:sz w:val="20"/>
          <w:szCs w:val="20"/>
          <w:lang w:val="es-ES"/>
        </w:rPr>
        <w:t xml:space="preserve">. </w:t>
      </w:r>
      <w:r w:rsidR="003C323A" w:rsidRPr="00343609">
        <w:rPr>
          <w:rFonts w:ascii="Cambria" w:hAnsi="Cambria"/>
          <w:sz w:val="20"/>
          <w:szCs w:val="20"/>
          <w:lang w:val="es-ES"/>
        </w:rPr>
        <w:t xml:space="preserve">Sin embargo, señaló que estas políticas eran parciales y fueron elaboradas sin suficiente voluntad política, sin un presupuesto suficiente, sin la plena participación de los </w:t>
      </w:r>
      <w:r w:rsidR="00C759BD" w:rsidRPr="00343609">
        <w:rPr>
          <w:rFonts w:ascii="Cambria" w:hAnsi="Cambria"/>
          <w:sz w:val="20"/>
          <w:szCs w:val="20"/>
          <w:lang w:val="es-ES"/>
        </w:rPr>
        <w:t>pueblos indígenas</w:t>
      </w:r>
      <w:r w:rsidR="003C323A" w:rsidRPr="00343609">
        <w:rPr>
          <w:rFonts w:ascii="Cambria" w:hAnsi="Cambria"/>
          <w:sz w:val="20"/>
          <w:szCs w:val="20"/>
          <w:lang w:val="es-ES"/>
        </w:rPr>
        <w:t>, con medidas que no eran culturalmente apropiadas y no se aplicaban debidamente, y sin un mecanismo de rendición de cuentas o para verificar los resultados. En este contexto</w:t>
      </w:r>
      <w:r w:rsidR="00F410EE" w:rsidRPr="00343609">
        <w:rPr>
          <w:rFonts w:ascii="Cambria" w:hAnsi="Cambria"/>
          <w:sz w:val="20"/>
          <w:szCs w:val="20"/>
          <w:lang w:val="es-ES"/>
        </w:rPr>
        <w:t xml:space="preserve">, </w:t>
      </w:r>
      <w:r w:rsidR="00FB5D2F" w:rsidRPr="00343609">
        <w:rPr>
          <w:rFonts w:ascii="Cambria" w:hAnsi="Cambria"/>
          <w:sz w:val="20"/>
          <w:szCs w:val="20"/>
          <w:lang w:val="es-ES"/>
        </w:rPr>
        <w:t>la CIDH</w:t>
      </w:r>
      <w:r w:rsidR="00F410EE" w:rsidRPr="00343609">
        <w:rPr>
          <w:rFonts w:ascii="Cambria" w:hAnsi="Cambria"/>
          <w:sz w:val="20"/>
          <w:szCs w:val="20"/>
          <w:lang w:val="es-ES"/>
        </w:rPr>
        <w:t xml:space="preserve"> </w:t>
      </w:r>
      <w:r w:rsidR="003C323A" w:rsidRPr="00343609">
        <w:rPr>
          <w:rFonts w:ascii="Cambria" w:hAnsi="Cambria"/>
          <w:sz w:val="20"/>
          <w:szCs w:val="20"/>
          <w:lang w:val="es-ES"/>
        </w:rPr>
        <w:t>observó también que la falta de estadísticas diferenciadas por sexo y etnia menoscababa la capacidad para moldear y adaptar debidamente las políticas públicas</w:t>
      </w:r>
      <w:r w:rsidR="00F410EE" w:rsidRPr="00343609">
        <w:rPr>
          <w:rFonts w:ascii="Cambria" w:hAnsi="Cambria"/>
          <w:sz w:val="20"/>
          <w:szCs w:val="20"/>
          <w:lang w:val="es-ES"/>
        </w:rPr>
        <w:t xml:space="preserve">. </w:t>
      </w:r>
    </w:p>
    <w:p w:rsidR="00A51F74" w:rsidRPr="00343609" w:rsidRDefault="00A51F74" w:rsidP="00F038AE">
      <w:pPr>
        <w:spacing w:after="0" w:line="240" w:lineRule="auto"/>
        <w:ind w:firstLine="720"/>
        <w:jc w:val="both"/>
        <w:rPr>
          <w:rFonts w:ascii="Cambria" w:hAnsi="Cambria"/>
          <w:sz w:val="20"/>
          <w:szCs w:val="20"/>
          <w:lang w:val="es-ES"/>
        </w:rPr>
      </w:pPr>
    </w:p>
    <w:p w:rsidR="00A51F74" w:rsidRPr="00343609" w:rsidRDefault="003C323A"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Además</w:t>
      </w:r>
      <w:r w:rsidR="00F410EE" w:rsidRPr="00343609">
        <w:rPr>
          <w:rFonts w:ascii="Cambria" w:hAnsi="Cambria"/>
          <w:sz w:val="20"/>
          <w:szCs w:val="20"/>
          <w:lang w:val="es-ES"/>
        </w:rPr>
        <w:t xml:space="preserve">, </w:t>
      </w:r>
      <w:r w:rsidR="00FB5D2F" w:rsidRPr="00343609">
        <w:rPr>
          <w:rFonts w:ascii="Cambria" w:hAnsi="Cambria"/>
          <w:sz w:val="20"/>
          <w:szCs w:val="20"/>
          <w:lang w:val="es-ES"/>
        </w:rPr>
        <w:t>la CIDH</w:t>
      </w:r>
      <w:r w:rsidR="00F410EE" w:rsidRPr="00343609">
        <w:rPr>
          <w:rFonts w:ascii="Cambria" w:hAnsi="Cambria"/>
          <w:sz w:val="20"/>
          <w:szCs w:val="20"/>
          <w:lang w:val="es-ES"/>
        </w:rPr>
        <w:t xml:space="preserve"> </w:t>
      </w:r>
      <w:r w:rsidRPr="00343609">
        <w:rPr>
          <w:rFonts w:ascii="Cambria" w:hAnsi="Cambria"/>
          <w:sz w:val="20"/>
          <w:szCs w:val="20"/>
          <w:lang w:val="es-ES"/>
        </w:rPr>
        <w:t xml:space="preserve">afirmó que era </w:t>
      </w:r>
      <w:r w:rsidR="005C492A" w:rsidRPr="00343609">
        <w:rPr>
          <w:rFonts w:ascii="Cambria" w:hAnsi="Cambria"/>
          <w:sz w:val="20"/>
          <w:szCs w:val="20"/>
          <w:lang w:val="es-ES"/>
        </w:rPr>
        <w:t xml:space="preserve">crucial </w:t>
      </w:r>
      <w:r w:rsidRPr="00343609">
        <w:rPr>
          <w:rFonts w:ascii="Cambria" w:hAnsi="Cambria"/>
          <w:sz w:val="20"/>
          <w:szCs w:val="20"/>
          <w:lang w:val="es-ES"/>
        </w:rPr>
        <w:t>fortalecer el marco institucional de</w:t>
      </w:r>
      <w:r w:rsidR="00FB5D2F" w:rsidRPr="00343609">
        <w:rPr>
          <w:rFonts w:ascii="Cambria" w:hAnsi="Cambria"/>
          <w:sz w:val="20"/>
          <w:szCs w:val="20"/>
          <w:lang w:val="es-ES"/>
        </w:rPr>
        <w:t>l Estado</w:t>
      </w:r>
      <w:r w:rsidRPr="00343609">
        <w:rPr>
          <w:rFonts w:ascii="Cambria" w:hAnsi="Cambria"/>
          <w:sz w:val="20"/>
          <w:szCs w:val="20"/>
          <w:lang w:val="es-ES"/>
        </w:rPr>
        <w:t xml:space="preserve"> para los </w:t>
      </w:r>
      <w:r w:rsidR="00C759BD" w:rsidRPr="00343609">
        <w:rPr>
          <w:rFonts w:ascii="Cambria" w:hAnsi="Cambria"/>
          <w:sz w:val="20"/>
          <w:szCs w:val="20"/>
          <w:lang w:val="es-ES"/>
        </w:rPr>
        <w:t>pueblos indígenas</w:t>
      </w:r>
      <w:r w:rsidR="00BE6731" w:rsidRPr="00343609">
        <w:rPr>
          <w:rFonts w:ascii="Cambria" w:hAnsi="Cambria"/>
          <w:sz w:val="20"/>
          <w:szCs w:val="20"/>
          <w:lang w:val="es-ES"/>
        </w:rPr>
        <w:t xml:space="preserve">, </w:t>
      </w:r>
      <w:r w:rsidRPr="00343609">
        <w:rPr>
          <w:rFonts w:ascii="Cambria" w:hAnsi="Cambria"/>
          <w:sz w:val="20"/>
          <w:szCs w:val="20"/>
          <w:lang w:val="es-ES"/>
        </w:rPr>
        <w:t xml:space="preserve">a fin de </w:t>
      </w:r>
      <w:r w:rsidR="00BE6731" w:rsidRPr="00343609">
        <w:rPr>
          <w:rFonts w:ascii="Cambria" w:hAnsi="Cambria"/>
          <w:sz w:val="20"/>
          <w:szCs w:val="20"/>
          <w:lang w:val="es-ES"/>
        </w:rPr>
        <w:t>g</w:t>
      </w:r>
      <w:r w:rsidRPr="00343609">
        <w:rPr>
          <w:rFonts w:ascii="Cambria" w:hAnsi="Cambria"/>
          <w:sz w:val="20"/>
          <w:szCs w:val="20"/>
          <w:lang w:val="es-ES"/>
        </w:rPr>
        <w:t>arantizar su participación en los diferentes niveles del gobierno de</w:t>
      </w:r>
      <w:r w:rsidR="005C492A" w:rsidRPr="00343609">
        <w:rPr>
          <w:rFonts w:ascii="Cambria" w:hAnsi="Cambria"/>
          <w:sz w:val="20"/>
          <w:szCs w:val="20"/>
          <w:lang w:val="es-ES"/>
        </w:rPr>
        <w:t xml:space="preserve"> Guatemala</w:t>
      </w:r>
      <w:r w:rsidRPr="00343609">
        <w:rPr>
          <w:rFonts w:ascii="Cambria" w:hAnsi="Cambria"/>
          <w:sz w:val="20"/>
          <w:szCs w:val="20"/>
          <w:lang w:val="es-ES"/>
        </w:rPr>
        <w:t xml:space="preserve"> y de reconocer, respetar y proteger sus propias formas de organización, representación y adopción de decisiones</w:t>
      </w:r>
      <w:r w:rsidR="00BE6731" w:rsidRPr="00343609">
        <w:rPr>
          <w:rFonts w:ascii="Cambria" w:hAnsi="Cambria"/>
          <w:sz w:val="20"/>
          <w:szCs w:val="20"/>
          <w:lang w:val="es-ES"/>
        </w:rPr>
        <w:t xml:space="preserve">. </w:t>
      </w:r>
      <w:r w:rsidRPr="00343609">
        <w:rPr>
          <w:rFonts w:ascii="Cambria" w:hAnsi="Cambria"/>
          <w:sz w:val="20"/>
          <w:szCs w:val="20"/>
          <w:lang w:val="es-ES"/>
        </w:rPr>
        <w:t xml:space="preserve">La eliminación de la </w:t>
      </w:r>
      <w:r w:rsidR="007F58B2" w:rsidRPr="00343609">
        <w:rPr>
          <w:rFonts w:ascii="Cambria" w:hAnsi="Cambria"/>
          <w:sz w:val="20"/>
          <w:szCs w:val="20"/>
          <w:lang w:val="es-ES"/>
        </w:rPr>
        <w:t>discriminación</w:t>
      </w:r>
      <w:r w:rsidR="00F410EE" w:rsidRPr="00343609">
        <w:rPr>
          <w:rFonts w:ascii="Cambria" w:hAnsi="Cambria"/>
          <w:sz w:val="20"/>
          <w:szCs w:val="20"/>
          <w:lang w:val="es-ES"/>
        </w:rPr>
        <w:t xml:space="preserve"> </w:t>
      </w:r>
      <w:r w:rsidRPr="00343609">
        <w:rPr>
          <w:rFonts w:ascii="Cambria" w:hAnsi="Cambria"/>
          <w:sz w:val="20"/>
          <w:szCs w:val="20"/>
          <w:lang w:val="es-ES"/>
        </w:rPr>
        <w:t xml:space="preserve">y la </w:t>
      </w:r>
      <w:r w:rsidR="00F410EE" w:rsidRPr="00343609">
        <w:rPr>
          <w:rFonts w:ascii="Cambria" w:hAnsi="Cambria"/>
          <w:sz w:val="20"/>
          <w:szCs w:val="20"/>
          <w:lang w:val="es-ES"/>
        </w:rPr>
        <w:t>intoleranc</w:t>
      </w:r>
      <w:r w:rsidRPr="00343609">
        <w:rPr>
          <w:rFonts w:ascii="Cambria" w:hAnsi="Cambria"/>
          <w:sz w:val="20"/>
          <w:szCs w:val="20"/>
          <w:lang w:val="es-ES"/>
        </w:rPr>
        <w:t xml:space="preserve">ia es posible con el respeto de los </w:t>
      </w:r>
      <w:r w:rsidR="00C759BD"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Pr="00343609">
        <w:rPr>
          <w:rFonts w:ascii="Cambria" w:hAnsi="Cambria"/>
          <w:sz w:val="20"/>
          <w:szCs w:val="20"/>
          <w:lang w:val="es-ES"/>
        </w:rPr>
        <w:t>sus propias formas de organización, representación y adopción de decisiones y con su inclusión y participación en los procesos políticos en los distintos niveles del gobierno</w:t>
      </w:r>
      <w:r w:rsidR="00F410EE" w:rsidRPr="00343609">
        <w:rPr>
          <w:rFonts w:ascii="Cambria" w:hAnsi="Cambria"/>
          <w:sz w:val="20"/>
          <w:szCs w:val="20"/>
          <w:lang w:val="es-ES"/>
        </w:rPr>
        <w:t xml:space="preserve">. </w:t>
      </w:r>
      <w:r w:rsidR="00FB5D2F" w:rsidRPr="00343609">
        <w:rPr>
          <w:rFonts w:ascii="Cambria" w:hAnsi="Cambria"/>
          <w:sz w:val="20"/>
          <w:szCs w:val="20"/>
          <w:lang w:val="es-ES"/>
        </w:rPr>
        <w:t>La CIDH</w:t>
      </w:r>
      <w:r w:rsidR="00F410EE" w:rsidRPr="00343609">
        <w:rPr>
          <w:rFonts w:ascii="Cambria" w:hAnsi="Cambria"/>
          <w:sz w:val="20"/>
          <w:szCs w:val="20"/>
          <w:lang w:val="es-ES"/>
        </w:rPr>
        <w:t xml:space="preserve"> insist</w:t>
      </w:r>
      <w:r w:rsidRPr="00343609">
        <w:rPr>
          <w:rFonts w:ascii="Cambria" w:hAnsi="Cambria"/>
          <w:sz w:val="20"/>
          <w:szCs w:val="20"/>
          <w:lang w:val="es-ES"/>
        </w:rPr>
        <w:t>ió en la importancia</w:t>
      </w:r>
      <w:r w:rsidR="00F410EE" w:rsidRPr="00343609">
        <w:rPr>
          <w:rFonts w:ascii="Cambria" w:hAnsi="Cambria"/>
          <w:sz w:val="20"/>
          <w:szCs w:val="20"/>
          <w:lang w:val="es-ES"/>
        </w:rPr>
        <w:t xml:space="preserve"> particular </w:t>
      </w:r>
      <w:r w:rsidRPr="00343609">
        <w:rPr>
          <w:rFonts w:ascii="Cambria" w:hAnsi="Cambria"/>
          <w:sz w:val="20"/>
          <w:szCs w:val="20"/>
          <w:lang w:val="es-ES"/>
        </w:rPr>
        <w:t>de la representación y la inclusión de las mujeres indígenas en los procesos decisorios</w:t>
      </w:r>
      <w:r w:rsidR="00F410EE" w:rsidRPr="00343609">
        <w:rPr>
          <w:rFonts w:ascii="Cambria" w:hAnsi="Cambria"/>
          <w:sz w:val="20"/>
          <w:szCs w:val="20"/>
          <w:lang w:val="es-ES"/>
        </w:rPr>
        <w:t xml:space="preserve">. </w:t>
      </w:r>
    </w:p>
    <w:p w:rsidR="00A51F74" w:rsidRPr="00343609" w:rsidRDefault="00A51F74" w:rsidP="00F038AE">
      <w:pPr>
        <w:pStyle w:val="MediumGrid1-Accent21"/>
        <w:ind w:left="0" w:firstLine="720"/>
        <w:rPr>
          <w:sz w:val="20"/>
          <w:szCs w:val="20"/>
          <w:lang w:val="es-ES"/>
        </w:rPr>
      </w:pPr>
    </w:p>
    <w:p w:rsidR="00A51F7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F410EE" w:rsidRPr="00343609">
        <w:rPr>
          <w:rFonts w:ascii="Cambria" w:hAnsi="Cambria"/>
          <w:sz w:val="20"/>
          <w:szCs w:val="20"/>
          <w:lang w:val="es-ES"/>
        </w:rPr>
        <w:t xml:space="preserve"> inform</w:t>
      </w:r>
      <w:r w:rsidR="008D3FD0" w:rsidRPr="00343609">
        <w:rPr>
          <w:rFonts w:ascii="Cambria" w:hAnsi="Cambria"/>
          <w:sz w:val="20"/>
          <w:szCs w:val="20"/>
          <w:lang w:val="es-ES"/>
        </w:rPr>
        <w:t xml:space="preserve">ó a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5406EF" w:rsidRPr="00343609">
        <w:rPr>
          <w:rFonts w:ascii="Cambria" w:hAnsi="Cambria"/>
          <w:sz w:val="20"/>
          <w:szCs w:val="20"/>
          <w:lang w:val="es-ES"/>
        </w:rPr>
        <w:t xml:space="preserve">que </w:t>
      </w:r>
      <w:r w:rsidR="00F00134" w:rsidRPr="00343609">
        <w:rPr>
          <w:rFonts w:ascii="Cambria" w:hAnsi="Cambria"/>
          <w:sz w:val="20"/>
          <w:szCs w:val="20"/>
          <w:lang w:val="es-ES"/>
        </w:rPr>
        <w:t>creó</w:t>
      </w:r>
      <w:r w:rsidR="005406EF" w:rsidRPr="00343609">
        <w:rPr>
          <w:rFonts w:ascii="Cambria" w:hAnsi="Cambria"/>
          <w:sz w:val="20"/>
          <w:szCs w:val="20"/>
          <w:lang w:val="es-ES"/>
        </w:rPr>
        <w:t xml:space="preserve"> un </w:t>
      </w:r>
      <w:r w:rsidR="00466323" w:rsidRPr="00343609">
        <w:rPr>
          <w:rFonts w:ascii="Cambria" w:hAnsi="Cambria"/>
          <w:bCs/>
          <w:sz w:val="20"/>
          <w:szCs w:val="20"/>
          <w:lang w:val="es-ES"/>
        </w:rPr>
        <w:t>Gabinete</w:t>
      </w:r>
      <w:r w:rsidR="008D3FD0" w:rsidRPr="00343609">
        <w:rPr>
          <w:rFonts w:ascii="Cambria" w:hAnsi="Cambria"/>
          <w:bCs/>
          <w:sz w:val="20"/>
          <w:szCs w:val="20"/>
          <w:lang w:val="es-ES"/>
        </w:rPr>
        <w:t xml:space="preserve"> </w:t>
      </w:r>
      <w:r w:rsidR="00466323" w:rsidRPr="00343609">
        <w:rPr>
          <w:rFonts w:ascii="Cambria" w:hAnsi="Cambria"/>
          <w:sz w:val="20"/>
          <w:szCs w:val="20"/>
          <w:lang w:val="es-ES"/>
        </w:rPr>
        <w:t>de</w:t>
      </w:r>
      <w:r w:rsidR="008D3FD0" w:rsidRPr="00343609">
        <w:rPr>
          <w:rFonts w:ascii="Cambria" w:hAnsi="Cambria"/>
          <w:sz w:val="20"/>
          <w:szCs w:val="20"/>
          <w:lang w:val="es-ES"/>
        </w:rPr>
        <w:t xml:space="preserve"> </w:t>
      </w:r>
      <w:r w:rsidR="00466323" w:rsidRPr="00343609">
        <w:rPr>
          <w:rFonts w:ascii="Cambria" w:hAnsi="Cambria"/>
          <w:bCs/>
          <w:sz w:val="20"/>
          <w:szCs w:val="20"/>
          <w:lang w:val="es-ES"/>
        </w:rPr>
        <w:t>Pueblos Indígenas</w:t>
      </w:r>
      <w:r w:rsidR="008D3FD0" w:rsidRPr="00343609">
        <w:rPr>
          <w:rFonts w:ascii="Cambria" w:hAnsi="Cambria"/>
          <w:bCs/>
          <w:sz w:val="20"/>
          <w:szCs w:val="20"/>
          <w:lang w:val="es-ES"/>
        </w:rPr>
        <w:t xml:space="preserve"> </w:t>
      </w:r>
      <w:r w:rsidR="00466323" w:rsidRPr="00343609">
        <w:rPr>
          <w:rFonts w:ascii="Cambria" w:hAnsi="Cambria"/>
          <w:sz w:val="20"/>
          <w:szCs w:val="20"/>
          <w:lang w:val="es-ES"/>
        </w:rPr>
        <w:t>e</w:t>
      </w:r>
      <w:r w:rsidR="008D3FD0" w:rsidRPr="00343609">
        <w:rPr>
          <w:rFonts w:ascii="Cambria" w:hAnsi="Cambria"/>
          <w:sz w:val="20"/>
          <w:szCs w:val="20"/>
          <w:lang w:val="es-ES"/>
        </w:rPr>
        <w:t xml:space="preserve"> </w:t>
      </w:r>
      <w:r w:rsidR="00466323" w:rsidRPr="00343609">
        <w:rPr>
          <w:rFonts w:ascii="Cambria" w:hAnsi="Cambria"/>
          <w:bCs/>
          <w:sz w:val="20"/>
          <w:szCs w:val="20"/>
          <w:lang w:val="es-ES"/>
        </w:rPr>
        <w:t>Interculturalidad</w:t>
      </w:r>
      <w:r w:rsidR="00F410EE" w:rsidRPr="00343609">
        <w:rPr>
          <w:rFonts w:ascii="Cambria" w:hAnsi="Cambria"/>
          <w:sz w:val="20"/>
          <w:szCs w:val="20"/>
          <w:lang w:val="es-ES"/>
        </w:rPr>
        <w:t xml:space="preserve"> </w:t>
      </w:r>
      <w:r w:rsidR="005406EF" w:rsidRPr="00343609">
        <w:rPr>
          <w:rFonts w:ascii="Cambria" w:hAnsi="Cambria"/>
          <w:sz w:val="20"/>
          <w:szCs w:val="20"/>
          <w:lang w:val="es-ES"/>
        </w:rPr>
        <w:t>e</w:t>
      </w:r>
      <w:r w:rsidR="00F410EE" w:rsidRPr="00343609">
        <w:rPr>
          <w:rFonts w:ascii="Cambria" w:hAnsi="Cambria"/>
          <w:sz w:val="20"/>
          <w:szCs w:val="20"/>
          <w:lang w:val="es-ES"/>
        </w:rPr>
        <w:t xml:space="preserve">n 2014 </w:t>
      </w:r>
      <w:r w:rsidR="00F00134" w:rsidRPr="00343609">
        <w:rPr>
          <w:rFonts w:ascii="Cambria" w:hAnsi="Cambria"/>
          <w:sz w:val="20"/>
          <w:szCs w:val="20"/>
          <w:lang w:val="es-ES"/>
        </w:rPr>
        <w:t>para que actúe</w:t>
      </w:r>
      <w:r w:rsidR="005406EF" w:rsidRPr="00343609">
        <w:rPr>
          <w:rFonts w:ascii="Cambria" w:hAnsi="Cambria"/>
          <w:sz w:val="20"/>
          <w:szCs w:val="20"/>
          <w:lang w:val="es-ES"/>
        </w:rPr>
        <w:t xml:space="preserve"> como órgano consultivo de la presidencia, con la función de evaluar la acción del Estado con respecto a los</w:t>
      </w:r>
      <w:r w:rsidR="00BE6731" w:rsidRPr="00343609">
        <w:rPr>
          <w:rFonts w:ascii="Cambria" w:hAnsi="Cambria"/>
          <w:sz w:val="20"/>
          <w:szCs w:val="20"/>
          <w:lang w:val="es-ES"/>
        </w:rPr>
        <w:t xml:space="preserve"> </w:t>
      </w:r>
      <w:r w:rsidR="00C759BD" w:rsidRPr="00343609">
        <w:rPr>
          <w:rFonts w:ascii="Cambria" w:hAnsi="Cambria"/>
          <w:sz w:val="20"/>
          <w:szCs w:val="20"/>
          <w:lang w:val="es-ES"/>
        </w:rPr>
        <w:t>pueblos indígenas</w:t>
      </w:r>
      <w:r w:rsidR="00F410EE" w:rsidRPr="00343609">
        <w:rPr>
          <w:rFonts w:ascii="Cambria" w:hAnsi="Cambria"/>
          <w:sz w:val="20"/>
          <w:szCs w:val="20"/>
          <w:lang w:val="es-ES"/>
        </w:rPr>
        <w:t>, ini</w:t>
      </w:r>
      <w:r w:rsidR="005406EF" w:rsidRPr="00343609">
        <w:rPr>
          <w:rFonts w:ascii="Cambria" w:hAnsi="Cambria"/>
          <w:sz w:val="20"/>
          <w:szCs w:val="20"/>
          <w:lang w:val="es-ES"/>
        </w:rPr>
        <w:t>c</w:t>
      </w:r>
      <w:r w:rsidR="00F410EE" w:rsidRPr="00343609">
        <w:rPr>
          <w:rFonts w:ascii="Cambria" w:hAnsi="Cambria"/>
          <w:sz w:val="20"/>
          <w:szCs w:val="20"/>
          <w:lang w:val="es-ES"/>
        </w:rPr>
        <w:t>ia</w:t>
      </w:r>
      <w:r w:rsidR="005406EF" w:rsidRPr="00343609">
        <w:rPr>
          <w:rFonts w:ascii="Cambria" w:hAnsi="Cambria"/>
          <w:sz w:val="20"/>
          <w:szCs w:val="20"/>
          <w:lang w:val="es-ES"/>
        </w:rPr>
        <w:t>r investigaciones</w:t>
      </w:r>
      <w:r w:rsidR="00F410EE" w:rsidRPr="00343609">
        <w:rPr>
          <w:rFonts w:ascii="Cambria" w:hAnsi="Cambria"/>
          <w:sz w:val="20"/>
          <w:szCs w:val="20"/>
          <w:lang w:val="es-ES"/>
        </w:rPr>
        <w:t xml:space="preserve"> </w:t>
      </w:r>
      <w:r w:rsidR="005406EF" w:rsidRPr="00343609">
        <w:rPr>
          <w:rFonts w:ascii="Cambria" w:hAnsi="Cambria"/>
          <w:sz w:val="20"/>
          <w:szCs w:val="20"/>
          <w:lang w:val="es-ES"/>
        </w:rPr>
        <w:t>y estudios de la realidad de los</w:t>
      </w:r>
      <w:r w:rsidR="00BE6731" w:rsidRPr="00343609">
        <w:rPr>
          <w:rFonts w:ascii="Cambria" w:hAnsi="Cambria"/>
          <w:sz w:val="20"/>
          <w:szCs w:val="20"/>
          <w:lang w:val="es-ES"/>
        </w:rPr>
        <w:t xml:space="preserve">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5406EF" w:rsidRPr="00343609">
        <w:rPr>
          <w:rFonts w:ascii="Cambria" w:hAnsi="Cambria"/>
          <w:sz w:val="20"/>
          <w:szCs w:val="20"/>
          <w:lang w:val="es-ES"/>
        </w:rPr>
        <w:t>e</w:t>
      </w:r>
      <w:r w:rsidR="00F410EE" w:rsidRPr="00343609">
        <w:rPr>
          <w:rFonts w:ascii="Cambria" w:hAnsi="Cambria"/>
          <w:sz w:val="20"/>
          <w:szCs w:val="20"/>
          <w:lang w:val="es-ES"/>
        </w:rPr>
        <w:t xml:space="preserve">n Guatemala </w:t>
      </w:r>
      <w:r w:rsidR="005406EF" w:rsidRPr="00343609">
        <w:rPr>
          <w:rFonts w:ascii="Cambria" w:hAnsi="Cambria"/>
          <w:sz w:val="20"/>
          <w:szCs w:val="20"/>
          <w:lang w:val="es-ES"/>
        </w:rPr>
        <w:t xml:space="preserve">y coordinar la formulación y gestión de una </w:t>
      </w:r>
      <w:r w:rsidR="007F58B2" w:rsidRPr="00343609">
        <w:rPr>
          <w:rFonts w:ascii="Cambria" w:hAnsi="Cambria"/>
          <w:sz w:val="20"/>
          <w:szCs w:val="20"/>
          <w:lang w:val="es-ES"/>
        </w:rPr>
        <w:t xml:space="preserve">política </w:t>
      </w:r>
      <w:r w:rsidR="00F00134" w:rsidRPr="00343609">
        <w:rPr>
          <w:rFonts w:ascii="Cambria" w:hAnsi="Cambria"/>
          <w:sz w:val="20"/>
          <w:szCs w:val="20"/>
          <w:lang w:val="es-ES"/>
        </w:rPr>
        <w:t>P</w:t>
      </w:r>
      <w:r w:rsidR="007F58B2" w:rsidRPr="00343609">
        <w:rPr>
          <w:rFonts w:ascii="Cambria" w:hAnsi="Cambria"/>
          <w:sz w:val="20"/>
          <w:szCs w:val="20"/>
          <w:lang w:val="es-ES"/>
        </w:rPr>
        <w:t>ública sobre p</w:t>
      </w:r>
      <w:r w:rsidR="00265D09" w:rsidRPr="00343609">
        <w:rPr>
          <w:rFonts w:ascii="Cambria" w:hAnsi="Cambria"/>
          <w:sz w:val="20"/>
          <w:szCs w:val="20"/>
          <w:lang w:val="es-ES"/>
        </w:rPr>
        <w:t>ueblos indígenas</w:t>
      </w:r>
      <w:r w:rsidR="00F410EE" w:rsidRPr="00343609">
        <w:rPr>
          <w:rFonts w:ascii="Cambria" w:hAnsi="Cambria"/>
          <w:sz w:val="20"/>
          <w:szCs w:val="20"/>
          <w:lang w:val="es-ES"/>
        </w:rPr>
        <w:t xml:space="preserve">. </w:t>
      </w:r>
      <w:r w:rsidR="00923C8D" w:rsidRPr="00343609">
        <w:rPr>
          <w:rFonts w:ascii="Cambria" w:hAnsi="Cambria"/>
          <w:sz w:val="20"/>
          <w:szCs w:val="20"/>
          <w:lang w:val="es-ES"/>
        </w:rPr>
        <w:t xml:space="preserve">De esta manera se elaboró </w:t>
      </w:r>
      <w:r w:rsidR="00F00134" w:rsidRPr="00343609">
        <w:rPr>
          <w:rFonts w:ascii="Cambria" w:hAnsi="Cambria"/>
          <w:sz w:val="20"/>
          <w:szCs w:val="20"/>
          <w:lang w:val="es-ES"/>
        </w:rPr>
        <w:t>la Política P</w:t>
      </w:r>
      <w:r w:rsidR="007F58B2" w:rsidRPr="00343609">
        <w:rPr>
          <w:rFonts w:ascii="Cambria" w:hAnsi="Cambria"/>
          <w:sz w:val="20"/>
          <w:szCs w:val="20"/>
          <w:lang w:val="es-ES"/>
        </w:rPr>
        <w:t>ública para la convivencia y la eliminación del racismo y la discriminación racial</w:t>
      </w:r>
      <w:r w:rsidR="00923C8D" w:rsidRPr="00343609">
        <w:rPr>
          <w:rFonts w:ascii="Cambria" w:hAnsi="Cambria"/>
          <w:sz w:val="20"/>
          <w:szCs w:val="20"/>
          <w:lang w:val="es-ES"/>
        </w:rPr>
        <w:t xml:space="preserve">; la </w:t>
      </w:r>
      <w:r w:rsidR="00550F41" w:rsidRPr="00343609">
        <w:rPr>
          <w:rFonts w:ascii="Cambria" w:hAnsi="Cambria"/>
          <w:sz w:val="20"/>
          <w:szCs w:val="20"/>
          <w:lang w:val="es-ES"/>
        </w:rPr>
        <w:t>estrategia</w:t>
      </w:r>
      <w:r w:rsidR="00F410EE" w:rsidRPr="00343609">
        <w:rPr>
          <w:rFonts w:ascii="Cambria" w:hAnsi="Cambria"/>
          <w:sz w:val="20"/>
          <w:szCs w:val="20"/>
          <w:lang w:val="es-ES"/>
        </w:rPr>
        <w:t xml:space="preserve"> </w:t>
      </w:r>
      <w:r w:rsidR="00923C8D" w:rsidRPr="00343609">
        <w:rPr>
          <w:rFonts w:ascii="Cambria" w:hAnsi="Cambria"/>
          <w:sz w:val="20"/>
          <w:szCs w:val="20"/>
          <w:lang w:val="es-ES"/>
        </w:rPr>
        <w:t xml:space="preserve">para su aplicación fue sometida a la aprobación de la </w:t>
      </w:r>
      <w:r w:rsidR="00F410EE" w:rsidRPr="00343609">
        <w:rPr>
          <w:rFonts w:ascii="Cambria" w:hAnsi="Cambria"/>
          <w:sz w:val="20"/>
          <w:szCs w:val="20"/>
          <w:lang w:val="es-ES"/>
        </w:rPr>
        <w:t>Secretar</w:t>
      </w:r>
      <w:r w:rsidR="00466323" w:rsidRPr="00343609">
        <w:rPr>
          <w:rFonts w:ascii="Cambria" w:hAnsi="Cambria"/>
          <w:sz w:val="20"/>
          <w:szCs w:val="20"/>
          <w:lang w:val="es-ES"/>
        </w:rPr>
        <w:t>í</w:t>
      </w:r>
      <w:r w:rsidR="00F410EE" w:rsidRPr="00343609">
        <w:rPr>
          <w:rFonts w:ascii="Cambria" w:hAnsi="Cambria"/>
          <w:sz w:val="20"/>
          <w:szCs w:val="20"/>
          <w:lang w:val="es-ES"/>
        </w:rPr>
        <w:t>a de Planificación y Programación de la Presidencia de la Rep</w:t>
      </w:r>
      <w:r w:rsidR="00466323" w:rsidRPr="00343609">
        <w:rPr>
          <w:rFonts w:ascii="Cambria" w:hAnsi="Cambria"/>
          <w:sz w:val="20"/>
          <w:szCs w:val="20"/>
          <w:lang w:val="es-ES"/>
        </w:rPr>
        <w:t>ú</w:t>
      </w:r>
      <w:r w:rsidR="00F410EE" w:rsidRPr="00343609">
        <w:rPr>
          <w:rFonts w:ascii="Cambria" w:hAnsi="Cambria"/>
          <w:sz w:val="20"/>
          <w:szCs w:val="20"/>
          <w:lang w:val="es-ES"/>
        </w:rPr>
        <w:t>blica</w:t>
      </w:r>
      <w:r w:rsidR="00466323" w:rsidRPr="00343609">
        <w:rPr>
          <w:rFonts w:ascii="Cambria" w:hAnsi="Cambria"/>
          <w:sz w:val="20"/>
          <w:szCs w:val="20"/>
          <w:lang w:val="es-ES"/>
        </w:rPr>
        <w:t xml:space="preserve"> (</w:t>
      </w:r>
      <w:r w:rsidR="00F410EE" w:rsidRPr="00343609">
        <w:rPr>
          <w:rFonts w:ascii="Cambria" w:hAnsi="Cambria"/>
          <w:sz w:val="20"/>
          <w:szCs w:val="20"/>
          <w:lang w:val="es-ES"/>
        </w:rPr>
        <w:t xml:space="preserve">SEGEPLAN) </w:t>
      </w:r>
      <w:r w:rsidR="00923C8D" w:rsidRPr="00343609">
        <w:rPr>
          <w:rFonts w:ascii="Cambria" w:hAnsi="Cambria"/>
          <w:sz w:val="20"/>
          <w:szCs w:val="20"/>
          <w:lang w:val="es-ES"/>
        </w:rPr>
        <w:t>e</w:t>
      </w:r>
      <w:r w:rsidR="00F410EE" w:rsidRPr="00343609">
        <w:rPr>
          <w:rFonts w:ascii="Cambria" w:hAnsi="Cambria"/>
          <w:sz w:val="20"/>
          <w:szCs w:val="20"/>
          <w:lang w:val="es-ES"/>
        </w:rPr>
        <w:t xml:space="preserve">n 2016. </w:t>
      </w:r>
      <w:r w:rsidR="00923C8D" w:rsidRPr="00343609">
        <w:rPr>
          <w:rFonts w:ascii="Cambria" w:hAnsi="Cambria"/>
          <w:sz w:val="20"/>
          <w:szCs w:val="20"/>
          <w:lang w:val="es-ES"/>
        </w:rPr>
        <w:t>A fin de promover acciones conjuntas para la prevención del racismo y la</w:t>
      </w:r>
      <w:r w:rsidR="00F410EE" w:rsidRPr="00343609">
        <w:rPr>
          <w:rFonts w:ascii="Cambria" w:hAnsi="Cambria"/>
          <w:sz w:val="20"/>
          <w:szCs w:val="20"/>
          <w:lang w:val="es-ES"/>
        </w:rPr>
        <w:t xml:space="preserve"> </w:t>
      </w:r>
      <w:r w:rsidR="007F58B2" w:rsidRPr="00343609">
        <w:rPr>
          <w:rFonts w:ascii="Cambria" w:hAnsi="Cambria"/>
          <w:sz w:val="20"/>
          <w:szCs w:val="20"/>
          <w:lang w:val="es-ES"/>
        </w:rPr>
        <w:t>discriminación</w:t>
      </w:r>
      <w:r w:rsidR="00590B5E" w:rsidRPr="00343609">
        <w:rPr>
          <w:rFonts w:ascii="Cambria" w:hAnsi="Cambria"/>
          <w:sz w:val="20"/>
          <w:szCs w:val="20"/>
          <w:lang w:val="es-ES"/>
        </w:rPr>
        <w:t xml:space="preserve"> racial</w:t>
      </w:r>
      <w:r w:rsidR="00F410EE" w:rsidRPr="00343609">
        <w:rPr>
          <w:rFonts w:ascii="Cambria" w:hAnsi="Cambria"/>
          <w:sz w:val="20"/>
          <w:szCs w:val="20"/>
          <w:lang w:val="es-ES"/>
        </w:rPr>
        <w:t>,</w:t>
      </w:r>
      <w:r w:rsidR="00923C8D" w:rsidRPr="00343609">
        <w:rPr>
          <w:rFonts w:ascii="Cambria" w:hAnsi="Cambria"/>
          <w:sz w:val="20"/>
          <w:szCs w:val="20"/>
          <w:lang w:val="es-ES"/>
        </w:rPr>
        <w:t xml:space="preserve"> en agosto de 2016</w:t>
      </w:r>
      <w:r w:rsidR="00F410EE" w:rsidRPr="00343609">
        <w:rPr>
          <w:rFonts w:ascii="Cambria" w:hAnsi="Cambria"/>
          <w:sz w:val="20"/>
          <w:szCs w:val="20"/>
          <w:lang w:val="es-ES"/>
        </w:rPr>
        <w:t xml:space="preserve"> </w:t>
      </w:r>
      <w:r w:rsidR="00923C8D" w:rsidRPr="00343609">
        <w:rPr>
          <w:rFonts w:ascii="Cambria" w:hAnsi="Cambria"/>
          <w:sz w:val="20"/>
          <w:szCs w:val="20"/>
          <w:lang w:val="es-ES"/>
        </w:rPr>
        <w:t>se redactó una carta de entendimiento</w:t>
      </w:r>
      <w:r w:rsidR="00F410EE" w:rsidRPr="00343609">
        <w:rPr>
          <w:rFonts w:ascii="Cambria" w:hAnsi="Cambria"/>
          <w:sz w:val="20"/>
          <w:szCs w:val="20"/>
          <w:lang w:val="es-ES"/>
        </w:rPr>
        <w:t xml:space="preserve"> </w:t>
      </w:r>
      <w:r w:rsidR="00923C8D" w:rsidRPr="00343609">
        <w:rPr>
          <w:rFonts w:ascii="Cambria" w:hAnsi="Cambria"/>
          <w:sz w:val="20"/>
          <w:szCs w:val="20"/>
          <w:lang w:val="es-ES"/>
        </w:rPr>
        <w:t xml:space="preserve">entre el </w:t>
      </w:r>
      <w:r w:rsidR="00F410EE" w:rsidRPr="00343609">
        <w:rPr>
          <w:rFonts w:ascii="Cambria" w:hAnsi="Cambria"/>
          <w:sz w:val="20"/>
          <w:szCs w:val="20"/>
          <w:lang w:val="es-ES"/>
        </w:rPr>
        <w:t>Minist</w:t>
      </w:r>
      <w:r w:rsidR="007F58B2" w:rsidRPr="00343609">
        <w:rPr>
          <w:rFonts w:ascii="Cambria" w:hAnsi="Cambria"/>
          <w:sz w:val="20"/>
          <w:szCs w:val="20"/>
          <w:lang w:val="es-ES"/>
        </w:rPr>
        <w:t>erio de Desarrollo</w:t>
      </w:r>
      <w:r w:rsidR="00F410EE" w:rsidRPr="00343609">
        <w:rPr>
          <w:rFonts w:ascii="Cambria" w:hAnsi="Cambria"/>
          <w:sz w:val="20"/>
          <w:szCs w:val="20"/>
          <w:lang w:val="es-ES"/>
        </w:rPr>
        <w:t xml:space="preserve"> Social </w:t>
      </w:r>
      <w:r w:rsidR="007F58B2" w:rsidRPr="00343609">
        <w:rPr>
          <w:rFonts w:ascii="Cambria" w:hAnsi="Cambria"/>
          <w:sz w:val="20"/>
          <w:szCs w:val="20"/>
          <w:lang w:val="es-ES"/>
        </w:rPr>
        <w:t xml:space="preserve">y la Comisión </w:t>
      </w:r>
      <w:r w:rsidR="00F410EE" w:rsidRPr="00343609">
        <w:rPr>
          <w:rFonts w:ascii="Cambria" w:hAnsi="Cambria"/>
          <w:sz w:val="20"/>
          <w:szCs w:val="20"/>
          <w:lang w:val="es-ES"/>
        </w:rPr>
        <w:t>Presiden</w:t>
      </w:r>
      <w:r w:rsidR="007F58B2" w:rsidRPr="00343609">
        <w:rPr>
          <w:rFonts w:ascii="Cambria" w:hAnsi="Cambria"/>
          <w:sz w:val="20"/>
          <w:szCs w:val="20"/>
          <w:lang w:val="es-ES"/>
        </w:rPr>
        <w:t>c</w:t>
      </w:r>
      <w:r w:rsidR="00F410EE" w:rsidRPr="00343609">
        <w:rPr>
          <w:rFonts w:ascii="Cambria" w:hAnsi="Cambria"/>
          <w:sz w:val="20"/>
          <w:szCs w:val="20"/>
          <w:lang w:val="es-ES"/>
        </w:rPr>
        <w:t xml:space="preserve">ial </w:t>
      </w:r>
      <w:r w:rsidR="007F58B2" w:rsidRPr="00343609">
        <w:rPr>
          <w:rFonts w:ascii="Cambria" w:hAnsi="Cambria"/>
          <w:sz w:val="20"/>
          <w:szCs w:val="20"/>
          <w:lang w:val="es-ES"/>
        </w:rPr>
        <w:t xml:space="preserve">contra la Discriminación y el Racismo </w:t>
      </w:r>
      <w:r w:rsidR="00F410EE" w:rsidRPr="00343609">
        <w:rPr>
          <w:rFonts w:ascii="Cambria" w:hAnsi="Cambria"/>
          <w:sz w:val="20"/>
          <w:szCs w:val="20"/>
          <w:lang w:val="es-ES"/>
        </w:rPr>
        <w:t xml:space="preserve">(CODISRA), </w:t>
      </w:r>
      <w:r w:rsidR="00923C8D" w:rsidRPr="00343609">
        <w:rPr>
          <w:rFonts w:ascii="Cambria" w:hAnsi="Cambria"/>
          <w:sz w:val="20"/>
          <w:szCs w:val="20"/>
          <w:lang w:val="es-ES"/>
        </w:rPr>
        <w:t>en la cual ambas instituciones acordaron trabajar mancomunadamente para promover acciones a fin de incorporar los derechos de los</w:t>
      </w:r>
      <w:r w:rsidR="00F410EE" w:rsidRPr="00343609">
        <w:rPr>
          <w:rFonts w:ascii="Cambria" w:hAnsi="Cambria"/>
          <w:sz w:val="20"/>
          <w:szCs w:val="20"/>
          <w:lang w:val="es-ES"/>
        </w:rPr>
        <w:t xml:space="preserve"> </w:t>
      </w:r>
      <w:r w:rsidR="00265D09" w:rsidRPr="00343609">
        <w:rPr>
          <w:rFonts w:ascii="Cambria" w:hAnsi="Cambria"/>
          <w:sz w:val="20"/>
          <w:szCs w:val="20"/>
          <w:lang w:val="es-ES"/>
        </w:rPr>
        <w:t>pueblos indígenas</w:t>
      </w:r>
      <w:r w:rsidR="00923C8D" w:rsidRPr="00343609">
        <w:rPr>
          <w:rFonts w:ascii="Cambria" w:hAnsi="Cambria"/>
          <w:sz w:val="20"/>
          <w:szCs w:val="20"/>
          <w:lang w:val="es-ES"/>
        </w:rPr>
        <w:t xml:space="preserve"> en las políticas, los programas y los proyectos del </w:t>
      </w:r>
      <w:r w:rsidR="007F58B2" w:rsidRPr="00343609">
        <w:rPr>
          <w:rFonts w:ascii="Cambria" w:hAnsi="Cambria"/>
          <w:sz w:val="20"/>
          <w:szCs w:val="20"/>
          <w:lang w:val="es-ES"/>
        </w:rPr>
        <w:t>Ministerio de Desarrollo Social</w:t>
      </w:r>
      <w:r w:rsidR="00F410EE" w:rsidRPr="00343609">
        <w:rPr>
          <w:rFonts w:ascii="Cambria" w:hAnsi="Cambria"/>
          <w:sz w:val="20"/>
          <w:szCs w:val="20"/>
          <w:lang w:val="es-ES"/>
        </w:rPr>
        <w:t>, la</w:t>
      </w:r>
      <w:r w:rsidR="00923C8D" w:rsidRPr="00343609">
        <w:rPr>
          <w:rFonts w:ascii="Cambria" w:hAnsi="Cambria"/>
          <w:sz w:val="20"/>
          <w:szCs w:val="20"/>
          <w:lang w:val="es-ES"/>
        </w:rPr>
        <w:t xml:space="preserve">nzar campañas en los medios de comunicación para combatir el prejuicio y la </w:t>
      </w:r>
      <w:r w:rsidR="007F58B2" w:rsidRPr="00343609">
        <w:rPr>
          <w:rFonts w:ascii="Cambria" w:hAnsi="Cambria"/>
          <w:sz w:val="20"/>
          <w:szCs w:val="20"/>
          <w:lang w:val="es-ES"/>
        </w:rPr>
        <w:t>discriminación</w:t>
      </w:r>
      <w:r w:rsidR="00F410EE" w:rsidRPr="00343609">
        <w:rPr>
          <w:rFonts w:ascii="Cambria" w:hAnsi="Cambria"/>
          <w:sz w:val="20"/>
          <w:szCs w:val="20"/>
          <w:lang w:val="es-ES"/>
        </w:rPr>
        <w:t xml:space="preserve"> </w:t>
      </w:r>
      <w:r w:rsidR="00923C8D" w:rsidRPr="00343609">
        <w:rPr>
          <w:rFonts w:ascii="Cambria" w:hAnsi="Cambria"/>
          <w:sz w:val="20"/>
          <w:szCs w:val="20"/>
          <w:lang w:val="es-ES"/>
        </w:rPr>
        <w:t>contra los</w:t>
      </w:r>
      <w:r w:rsidR="00F410EE" w:rsidRPr="00343609">
        <w:rPr>
          <w:rFonts w:ascii="Cambria" w:hAnsi="Cambria"/>
          <w:sz w:val="20"/>
          <w:szCs w:val="20"/>
          <w:lang w:val="es-ES"/>
        </w:rPr>
        <w:t xml:space="preserve"> </w:t>
      </w:r>
      <w:r w:rsidR="00265D09" w:rsidRPr="00343609">
        <w:rPr>
          <w:rFonts w:ascii="Cambria" w:hAnsi="Cambria"/>
          <w:sz w:val="20"/>
          <w:szCs w:val="20"/>
          <w:lang w:val="es-ES"/>
        </w:rPr>
        <w:t>pueblos indígenas</w:t>
      </w:r>
      <w:r w:rsidR="00923C8D" w:rsidRPr="00343609">
        <w:rPr>
          <w:rFonts w:ascii="Cambria" w:hAnsi="Cambria"/>
          <w:sz w:val="20"/>
          <w:szCs w:val="20"/>
          <w:lang w:val="es-ES"/>
        </w:rPr>
        <w:t xml:space="preserve"> y generar programas para fomentar la inclusión </w:t>
      </w:r>
      <w:r w:rsidR="00F410EE" w:rsidRPr="00343609">
        <w:rPr>
          <w:rFonts w:ascii="Cambria" w:hAnsi="Cambria"/>
          <w:sz w:val="20"/>
          <w:szCs w:val="20"/>
          <w:lang w:val="es-ES"/>
        </w:rPr>
        <w:t xml:space="preserve">social </w:t>
      </w:r>
      <w:r w:rsidR="00923C8D" w:rsidRPr="00343609">
        <w:rPr>
          <w:rFonts w:ascii="Cambria" w:hAnsi="Cambria"/>
          <w:sz w:val="20"/>
          <w:szCs w:val="20"/>
          <w:lang w:val="es-ES"/>
        </w:rPr>
        <w:t xml:space="preserve">de los </w:t>
      </w:r>
      <w:r w:rsidR="00265D09" w:rsidRPr="00343609">
        <w:rPr>
          <w:rFonts w:ascii="Cambria" w:hAnsi="Cambria"/>
          <w:sz w:val="20"/>
          <w:szCs w:val="20"/>
          <w:lang w:val="es-ES"/>
        </w:rPr>
        <w:t>pueblos indígenas</w:t>
      </w:r>
      <w:r w:rsidR="00F410EE" w:rsidRPr="00343609">
        <w:rPr>
          <w:rStyle w:val="FootnoteReference"/>
          <w:rFonts w:ascii="Cambria" w:hAnsi="Cambria"/>
          <w:sz w:val="20"/>
          <w:szCs w:val="20"/>
          <w:lang w:val="es-ES"/>
        </w:rPr>
        <w:footnoteReference w:id="219"/>
      </w:r>
      <w:r w:rsidR="00923C8D" w:rsidRPr="00343609">
        <w:rPr>
          <w:rFonts w:ascii="Cambria" w:hAnsi="Cambria"/>
          <w:sz w:val="20"/>
          <w:szCs w:val="20"/>
          <w:lang w:val="es-ES"/>
        </w:rPr>
        <w:t>.</w:t>
      </w:r>
      <w:r w:rsidR="00F410EE" w:rsidRPr="00343609">
        <w:rPr>
          <w:rFonts w:ascii="Cambria" w:hAnsi="Cambria"/>
          <w:sz w:val="20"/>
          <w:szCs w:val="20"/>
          <w:lang w:val="es-ES"/>
        </w:rPr>
        <w:t xml:space="preserve"> </w:t>
      </w:r>
      <w:r w:rsidRPr="00343609">
        <w:rPr>
          <w:rFonts w:ascii="Cambria" w:hAnsi="Cambria"/>
          <w:sz w:val="20"/>
          <w:szCs w:val="20"/>
          <w:lang w:val="es-ES"/>
        </w:rPr>
        <w:t>El Estado</w:t>
      </w:r>
      <w:r w:rsidR="00F410EE" w:rsidRPr="00343609">
        <w:rPr>
          <w:rFonts w:ascii="Cambria" w:hAnsi="Cambria"/>
          <w:sz w:val="20"/>
          <w:szCs w:val="20"/>
          <w:lang w:val="es-ES"/>
        </w:rPr>
        <w:t xml:space="preserve"> inform</w:t>
      </w:r>
      <w:r w:rsidR="00923C8D" w:rsidRPr="00343609">
        <w:rPr>
          <w:rFonts w:ascii="Cambria" w:hAnsi="Cambria"/>
          <w:sz w:val="20"/>
          <w:szCs w:val="20"/>
          <w:lang w:val="es-ES"/>
        </w:rPr>
        <w:t xml:space="preserve">ó a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923C8D" w:rsidRPr="00343609">
        <w:rPr>
          <w:rFonts w:ascii="Cambria" w:hAnsi="Cambria"/>
          <w:sz w:val="20"/>
          <w:szCs w:val="20"/>
          <w:lang w:val="es-ES"/>
        </w:rPr>
        <w:t>acerca de la firma d</w:t>
      </w:r>
      <w:r w:rsidR="00DA45A2" w:rsidRPr="00343609">
        <w:rPr>
          <w:rFonts w:ascii="Cambria" w:hAnsi="Cambria"/>
          <w:sz w:val="20"/>
          <w:szCs w:val="20"/>
          <w:lang w:val="es-ES"/>
        </w:rPr>
        <w:t xml:space="preserve">e un </w:t>
      </w:r>
      <w:r w:rsidR="00923C8D" w:rsidRPr="00343609">
        <w:rPr>
          <w:rFonts w:ascii="Cambria" w:hAnsi="Cambria"/>
          <w:sz w:val="20"/>
          <w:szCs w:val="20"/>
          <w:lang w:val="es-ES"/>
        </w:rPr>
        <w:t>c</w:t>
      </w:r>
      <w:r w:rsidR="00DA45A2" w:rsidRPr="00343609">
        <w:rPr>
          <w:rFonts w:ascii="Cambria" w:hAnsi="Cambria"/>
          <w:sz w:val="20"/>
          <w:szCs w:val="20"/>
          <w:lang w:val="es-ES"/>
        </w:rPr>
        <w:t xml:space="preserve">onvenio con el Consejo Nacional para Prevenir la Discriminación </w:t>
      </w:r>
      <w:r w:rsidR="00923C8D" w:rsidRPr="00343609">
        <w:rPr>
          <w:rFonts w:ascii="Cambria" w:hAnsi="Cambria"/>
          <w:sz w:val="20"/>
          <w:szCs w:val="20"/>
          <w:lang w:val="es-ES"/>
        </w:rPr>
        <w:t xml:space="preserve">y su participación activa en la </w:t>
      </w:r>
      <w:r w:rsidR="007F58B2" w:rsidRPr="00343609">
        <w:rPr>
          <w:rFonts w:ascii="Cambria" w:hAnsi="Cambria"/>
          <w:sz w:val="20"/>
          <w:szCs w:val="20"/>
          <w:lang w:val="es-ES"/>
        </w:rPr>
        <w:t>Red Iber</w:t>
      </w:r>
      <w:r w:rsidR="00F410EE" w:rsidRPr="00343609">
        <w:rPr>
          <w:rFonts w:ascii="Cambria" w:hAnsi="Cambria"/>
          <w:sz w:val="20"/>
          <w:szCs w:val="20"/>
          <w:lang w:val="es-ES"/>
        </w:rPr>
        <w:t>oamerican</w:t>
      </w:r>
      <w:r w:rsidR="007F58B2" w:rsidRPr="00343609">
        <w:rPr>
          <w:rFonts w:ascii="Cambria" w:hAnsi="Cambria"/>
          <w:sz w:val="20"/>
          <w:szCs w:val="20"/>
          <w:lang w:val="es-ES"/>
        </w:rPr>
        <w:t>a de Organismos y Organizaciones contra la Discriminación</w:t>
      </w:r>
      <w:r w:rsidR="00F410EE" w:rsidRPr="00343609">
        <w:rPr>
          <w:rFonts w:ascii="Cambria" w:hAnsi="Cambria"/>
          <w:sz w:val="20"/>
          <w:szCs w:val="20"/>
          <w:lang w:val="es-ES"/>
        </w:rPr>
        <w:t xml:space="preserve">. </w:t>
      </w:r>
      <w:r w:rsidR="00923C8D" w:rsidRPr="00343609">
        <w:rPr>
          <w:rFonts w:ascii="Cambria" w:hAnsi="Cambria"/>
          <w:sz w:val="20"/>
          <w:szCs w:val="20"/>
          <w:lang w:val="es-ES"/>
        </w:rPr>
        <w:t>Sin embargo</w:t>
      </w:r>
      <w:r w:rsidR="00F410EE" w:rsidRPr="00343609">
        <w:rPr>
          <w:rFonts w:ascii="Cambria" w:hAnsi="Cambria"/>
          <w:sz w:val="20"/>
          <w:szCs w:val="20"/>
          <w:lang w:val="es-ES"/>
        </w:rPr>
        <w:t>,</w:t>
      </w:r>
      <w:r w:rsidR="00923C8D" w:rsidRPr="00343609">
        <w:rPr>
          <w:rFonts w:ascii="Cambria" w:hAnsi="Cambria"/>
          <w:sz w:val="20"/>
          <w:szCs w:val="20"/>
          <w:lang w:val="es-ES"/>
        </w:rPr>
        <w:t xml:space="preserve"> las</w:t>
      </w:r>
      <w:r w:rsidR="007B72AB" w:rsidRPr="00343609">
        <w:rPr>
          <w:rFonts w:ascii="Cambria" w:hAnsi="Cambria"/>
          <w:sz w:val="20"/>
          <w:szCs w:val="20"/>
          <w:lang w:val="es-ES"/>
        </w:rPr>
        <w:t xml:space="preserve"> </w:t>
      </w:r>
      <w:r w:rsidR="008F3D00" w:rsidRPr="00343609">
        <w:rPr>
          <w:rFonts w:ascii="Cambria" w:hAnsi="Cambria"/>
          <w:sz w:val="20"/>
          <w:szCs w:val="20"/>
          <w:lang w:val="es-ES"/>
        </w:rPr>
        <w:t>organizaciones de la sociedad civil</w:t>
      </w:r>
      <w:r w:rsidR="00F410EE" w:rsidRPr="00343609">
        <w:rPr>
          <w:rFonts w:ascii="Cambria" w:hAnsi="Cambria"/>
          <w:sz w:val="20"/>
          <w:szCs w:val="20"/>
          <w:lang w:val="es-ES"/>
        </w:rPr>
        <w:t xml:space="preserve"> ha</w:t>
      </w:r>
      <w:r w:rsidR="00923C8D" w:rsidRPr="00343609">
        <w:rPr>
          <w:rFonts w:ascii="Cambria" w:hAnsi="Cambria"/>
          <w:sz w:val="20"/>
          <w:szCs w:val="20"/>
          <w:lang w:val="es-ES"/>
        </w:rPr>
        <w:t xml:space="preserve">n informado a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923C8D" w:rsidRPr="00343609">
        <w:rPr>
          <w:rFonts w:ascii="Cambria" w:hAnsi="Cambria"/>
          <w:sz w:val="20"/>
          <w:szCs w:val="20"/>
          <w:lang w:val="es-ES"/>
        </w:rPr>
        <w:t xml:space="preserve">que una reducción del presupuesto ha debilitado </w:t>
      </w:r>
      <w:r w:rsidR="007F58B2" w:rsidRPr="00343609">
        <w:rPr>
          <w:rFonts w:ascii="Cambria" w:hAnsi="Cambria"/>
          <w:sz w:val="20"/>
          <w:szCs w:val="20"/>
          <w:lang w:val="es-ES"/>
        </w:rPr>
        <w:t>la capacidad de la</w:t>
      </w:r>
      <w:r w:rsidR="00F410EE" w:rsidRPr="00343609">
        <w:rPr>
          <w:rFonts w:ascii="Cambria" w:hAnsi="Cambria"/>
          <w:sz w:val="20"/>
          <w:szCs w:val="20"/>
          <w:lang w:val="es-ES"/>
        </w:rPr>
        <w:t xml:space="preserve"> </w:t>
      </w:r>
      <w:r w:rsidR="00C75B20" w:rsidRPr="00343609">
        <w:rPr>
          <w:rFonts w:ascii="Cambria" w:hAnsi="Cambria"/>
          <w:sz w:val="20"/>
          <w:szCs w:val="20"/>
          <w:lang w:val="es-ES"/>
        </w:rPr>
        <w:t>CODISRA</w:t>
      </w:r>
      <w:r w:rsidR="00F410EE" w:rsidRPr="00343609">
        <w:rPr>
          <w:rStyle w:val="FootnoteReference"/>
          <w:rFonts w:ascii="Cambria" w:hAnsi="Cambria"/>
          <w:sz w:val="20"/>
          <w:szCs w:val="20"/>
          <w:lang w:val="es-ES"/>
        </w:rPr>
        <w:footnoteReference w:id="220"/>
      </w:r>
      <w:r w:rsidR="007F58B2" w:rsidRPr="00343609">
        <w:rPr>
          <w:rFonts w:ascii="Cambria" w:hAnsi="Cambria"/>
          <w:sz w:val="20"/>
          <w:szCs w:val="20"/>
          <w:lang w:val="es-ES"/>
        </w:rPr>
        <w:t>.</w:t>
      </w:r>
      <w:r w:rsidR="00F410EE" w:rsidRPr="00343609">
        <w:rPr>
          <w:rFonts w:ascii="Cambria" w:hAnsi="Cambria"/>
          <w:sz w:val="20"/>
          <w:szCs w:val="20"/>
          <w:lang w:val="es-ES"/>
        </w:rPr>
        <w:t xml:space="preserve"> </w:t>
      </w:r>
      <w:r w:rsidR="00923C8D" w:rsidRPr="00343609">
        <w:rPr>
          <w:rFonts w:ascii="Cambria" w:hAnsi="Cambria"/>
          <w:sz w:val="20"/>
          <w:szCs w:val="20"/>
          <w:lang w:val="es-ES"/>
        </w:rPr>
        <w:t>Además, ni en la información proporcionada por</w:t>
      </w:r>
      <w:r w:rsidR="00F410EE" w:rsidRPr="00343609">
        <w:rPr>
          <w:rFonts w:ascii="Cambria" w:hAnsi="Cambria"/>
          <w:sz w:val="20"/>
          <w:szCs w:val="20"/>
          <w:lang w:val="es-ES"/>
        </w:rPr>
        <w:t xml:space="preserve"> </w:t>
      </w:r>
      <w:r w:rsidRPr="00343609">
        <w:rPr>
          <w:rFonts w:ascii="Cambria" w:hAnsi="Cambria"/>
          <w:sz w:val="20"/>
          <w:szCs w:val="20"/>
          <w:lang w:val="es-ES"/>
        </w:rPr>
        <w:t>el Estado</w:t>
      </w:r>
      <w:r w:rsidR="00923C8D" w:rsidRPr="00343609">
        <w:rPr>
          <w:rFonts w:ascii="Cambria" w:hAnsi="Cambria"/>
          <w:sz w:val="20"/>
          <w:szCs w:val="20"/>
          <w:lang w:val="es-ES"/>
        </w:rPr>
        <w:t xml:space="preserve"> ni en la información de dominio público se menciona la participación o consultas de los </w:t>
      </w:r>
      <w:r w:rsidR="00265D09" w:rsidRPr="00343609">
        <w:rPr>
          <w:rFonts w:ascii="Cambria" w:hAnsi="Cambria"/>
          <w:sz w:val="20"/>
          <w:szCs w:val="20"/>
          <w:lang w:val="es-ES"/>
        </w:rPr>
        <w:t>pueblos indígenas</w:t>
      </w:r>
      <w:r w:rsidR="00923C8D" w:rsidRPr="00343609">
        <w:rPr>
          <w:rFonts w:ascii="Cambria" w:hAnsi="Cambria"/>
          <w:sz w:val="20"/>
          <w:szCs w:val="20"/>
          <w:lang w:val="es-ES"/>
        </w:rPr>
        <w:t>. La participación</w:t>
      </w:r>
      <w:r w:rsidR="00F410EE" w:rsidRPr="00343609">
        <w:rPr>
          <w:rFonts w:ascii="Cambria" w:hAnsi="Cambria"/>
          <w:sz w:val="20"/>
          <w:szCs w:val="20"/>
          <w:lang w:val="es-ES"/>
        </w:rPr>
        <w:t xml:space="preserve"> </w:t>
      </w:r>
      <w:r w:rsidR="00923C8D" w:rsidRPr="00343609">
        <w:rPr>
          <w:rFonts w:ascii="Cambria" w:hAnsi="Cambria"/>
          <w:sz w:val="20"/>
          <w:szCs w:val="20"/>
          <w:lang w:val="es-ES"/>
        </w:rPr>
        <w:t xml:space="preserve">de los </w:t>
      </w:r>
      <w:r w:rsidR="00265D09" w:rsidRPr="00343609">
        <w:rPr>
          <w:rFonts w:ascii="Cambria" w:hAnsi="Cambria"/>
          <w:sz w:val="20"/>
          <w:szCs w:val="20"/>
          <w:lang w:val="es-ES"/>
        </w:rPr>
        <w:lastRenderedPageBreak/>
        <w:t>pueblos indígenas</w:t>
      </w:r>
      <w:r w:rsidR="00F410EE" w:rsidRPr="00343609">
        <w:rPr>
          <w:rFonts w:ascii="Cambria" w:hAnsi="Cambria"/>
          <w:sz w:val="20"/>
          <w:szCs w:val="20"/>
          <w:lang w:val="es-ES"/>
        </w:rPr>
        <w:t xml:space="preserve"> </w:t>
      </w:r>
      <w:r w:rsidR="00923C8D" w:rsidRPr="00343609">
        <w:rPr>
          <w:rFonts w:ascii="Cambria" w:hAnsi="Cambria"/>
          <w:sz w:val="20"/>
          <w:szCs w:val="20"/>
          <w:lang w:val="es-ES"/>
        </w:rPr>
        <w:t>en la formulación de políticas que se refieren a ellos y la inclusión de sus aportes y sus necesidades son componentes esenciales de la</w:t>
      </w:r>
      <w:r w:rsidR="00F410EE" w:rsidRPr="00343609">
        <w:rPr>
          <w:rFonts w:ascii="Cambria" w:hAnsi="Cambria"/>
          <w:sz w:val="20"/>
          <w:szCs w:val="20"/>
          <w:lang w:val="es-ES"/>
        </w:rPr>
        <w:t xml:space="preserve"> </w:t>
      </w:r>
      <w:r w:rsidR="00923C8D" w:rsidRPr="00343609">
        <w:rPr>
          <w:rFonts w:ascii="Cambria" w:hAnsi="Cambria"/>
          <w:sz w:val="20"/>
          <w:szCs w:val="20"/>
          <w:lang w:val="es-ES"/>
        </w:rPr>
        <w:t>recomendación</w:t>
      </w:r>
      <w:r w:rsidR="00F410EE" w:rsidRPr="00343609">
        <w:rPr>
          <w:rFonts w:ascii="Cambria" w:hAnsi="Cambria"/>
          <w:sz w:val="20"/>
          <w:szCs w:val="20"/>
          <w:lang w:val="es-ES"/>
        </w:rPr>
        <w:t xml:space="preserve"> </w:t>
      </w:r>
      <w:r w:rsidR="00923C8D" w:rsidRPr="00343609">
        <w:rPr>
          <w:rFonts w:ascii="Cambria" w:hAnsi="Cambria"/>
          <w:sz w:val="20"/>
          <w:szCs w:val="20"/>
          <w:lang w:val="es-ES"/>
        </w:rPr>
        <w:t>de</w:t>
      </w:r>
      <w:r w:rsidR="00F410EE" w:rsidRPr="00343609">
        <w:rPr>
          <w:rFonts w:ascii="Cambria" w:hAnsi="Cambria"/>
          <w:sz w:val="20"/>
          <w:szCs w:val="20"/>
          <w:lang w:val="es-ES"/>
        </w:rPr>
        <w:t xml:space="preserve">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923C8D" w:rsidRPr="00343609">
        <w:rPr>
          <w:rFonts w:ascii="Cambria" w:hAnsi="Cambria"/>
          <w:sz w:val="20"/>
          <w:szCs w:val="20"/>
          <w:lang w:val="es-ES"/>
        </w:rPr>
        <w:t>Una política pública que no sigue este proceso esencial no puede dar resultado</w:t>
      </w:r>
      <w:r w:rsidR="00C75B20" w:rsidRPr="00343609">
        <w:rPr>
          <w:rFonts w:ascii="Cambria" w:hAnsi="Cambria"/>
          <w:sz w:val="20"/>
          <w:szCs w:val="20"/>
          <w:lang w:val="es-ES"/>
        </w:rPr>
        <w:t>s</w:t>
      </w:r>
      <w:r w:rsidR="00923C8D" w:rsidRPr="00343609">
        <w:rPr>
          <w:rFonts w:ascii="Cambria" w:hAnsi="Cambria"/>
          <w:sz w:val="20"/>
          <w:szCs w:val="20"/>
          <w:lang w:val="es-ES"/>
        </w:rPr>
        <w:t>, ya que perpetúa la exclusión que estas medidas están tratando de corregir</w:t>
      </w:r>
      <w:r w:rsidR="005406EF" w:rsidRPr="00343609">
        <w:rPr>
          <w:rFonts w:ascii="Cambria" w:hAnsi="Cambria"/>
          <w:sz w:val="20"/>
          <w:szCs w:val="20"/>
          <w:lang w:val="es-ES"/>
        </w:rPr>
        <w:t xml:space="preserve">. </w:t>
      </w:r>
    </w:p>
    <w:p w:rsidR="00A51F74" w:rsidRPr="00343609" w:rsidRDefault="00A51F74" w:rsidP="00F038AE">
      <w:pPr>
        <w:spacing w:after="0" w:line="240" w:lineRule="auto"/>
        <w:ind w:firstLine="720"/>
        <w:jc w:val="both"/>
        <w:rPr>
          <w:rFonts w:ascii="Cambria" w:hAnsi="Cambria"/>
          <w:sz w:val="20"/>
          <w:szCs w:val="20"/>
          <w:lang w:val="es-ES"/>
        </w:rPr>
      </w:pPr>
    </w:p>
    <w:p w:rsidR="00A51F7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F06128" w:rsidRPr="00343609">
        <w:rPr>
          <w:rFonts w:ascii="Cambria" w:hAnsi="Cambria"/>
          <w:sz w:val="20"/>
          <w:szCs w:val="20"/>
          <w:lang w:val="es-ES"/>
        </w:rPr>
        <w:t xml:space="preserve">también informó a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F06128" w:rsidRPr="00343609">
        <w:rPr>
          <w:rFonts w:ascii="Cambria" w:hAnsi="Cambria"/>
          <w:sz w:val="20"/>
          <w:szCs w:val="20"/>
          <w:lang w:val="es-ES"/>
        </w:rPr>
        <w:t xml:space="preserve">acerca de la elaboración de un diagnóstico de la situación de los garífunas y los afrodescendientes </w:t>
      </w:r>
      <w:r w:rsidR="009533C0" w:rsidRPr="00343609">
        <w:rPr>
          <w:rFonts w:ascii="Cambria" w:hAnsi="Cambria"/>
          <w:sz w:val="20"/>
          <w:szCs w:val="20"/>
          <w:lang w:val="es-ES"/>
        </w:rPr>
        <w:t>en el país</w:t>
      </w:r>
      <w:r w:rsidR="00F06128" w:rsidRPr="00343609">
        <w:rPr>
          <w:rFonts w:ascii="Cambria" w:hAnsi="Cambria"/>
          <w:sz w:val="20"/>
          <w:szCs w:val="20"/>
          <w:lang w:val="es-ES"/>
        </w:rPr>
        <w:t xml:space="preserve"> con la ayuda de la </w:t>
      </w:r>
      <w:r w:rsidR="007F58B2" w:rsidRPr="00343609">
        <w:rPr>
          <w:rFonts w:ascii="Cambria" w:hAnsi="Cambria"/>
          <w:sz w:val="20"/>
          <w:szCs w:val="20"/>
          <w:lang w:val="es-ES"/>
        </w:rPr>
        <w:t>Oficina del Alto Comisionado de las Naciones Unidas para los Derechos Humanos</w:t>
      </w:r>
      <w:r w:rsidR="00F410EE" w:rsidRPr="00343609">
        <w:rPr>
          <w:rFonts w:ascii="Cambria" w:hAnsi="Cambria"/>
          <w:sz w:val="20"/>
          <w:szCs w:val="20"/>
          <w:lang w:val="es-ES"/>
        </w:rPr>
        <w:t xml:space="preserve">. </w:t>
      </w: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F06128" w:rsidRPr="00343609">
        <w:rPr>
          <w:rFonts w:ascii="Cambria" w:hAnsi="Cambria"/>
          <w:sz w:val="20"/>
          <w:szCs w:val="20"/>
          <w:lang w:val="es-ES"/>
        </w:rPr>
        <w:t xml:space="preserve">señaló que recientemente </w:t>
      </w:r>
      <w:r w:rsidR="00C75B20" w:rsidRPr="00343609">
        <w:rPr>
          <w:rFonts w:ascii="Cambria" w:hAnsi="Cambria"/>
          <w:sz w:val="20"/>
          <w:szCs w:val="20"/>
          <w:lang w:val="es-ES"/>
        </w:rPr>
        <w:t>adoptó</w:t>
      </w:r>
      <w:r w:rsidR="00F06128" w:rsidRPr="00343609">
        <w:rPr>
          <w:rFonts w:ascii="Cambria" w:hAnsi="Cambria"/>
          <w:sz w:val="20"/>
          <w:szCs w:val="20"/>
          <w:lang w:val="es-ES"/>
        </w:rPr>
        <w:t xml:space="preserve"> una política nacional de estadísticas que incluía la compilación, la producción, el análisis y la difusión de estadísticas que incluye el origen étnico. El </w:t>
      </w:r>
      <w:r w:rsidR="007F58B2" w:rsidRPr="00343609">
        <w:rPr>
          <w:rFonts w:ascii="Cambria" w:hAnsi="Cambria"/>
          <w:sz w:val="20"/>
          <w:szCs w:val="20"/>
          <w:lang w:val="es-ES"/>
        </w:rPr>
        <w:t xml:space="preserve">Registro Nacional de las Personas </w:t>
      </w:r>
      <w:r w:rsidR="00F06128" w:rsidRPr="00343609">
        <w:rPr>
          <w:rFonts w:ascii="Cambria" w:hAnsi="Cambria"/>
          <w:sz w:val="20"/>
          <w:szCs w:val="20"/>
          <w:lang w:val="es-ES"/>
        </w:rPr>
        <w:t>ahora también incluye información sobre la etnia en los procesos de recopilación de información</w:t>
      </w:r>
      <w:r w:rsidR="00F410EE" w:rsidRPr="00343609">
        <w:rPr>
          <w:rFonts w:ascii="Cambria" w:hAnsi="Cambria"/>
          <w:sz w:val="20"/>
          <w:szCs w:val="20"/>
          <w:lang w:val="es-ES"/>
        </w:rPr>
        <w:t xml:space="preserve">. </w:t>
      </w:r>
    </w:p>
    <w:p w:rsidR="00A51F74" w:rsidRPr="00343609" w:rsidRDefault="00A51F74" w:rsidP="00F038AE">
      <w:pPr>
        <w:pStyle w:val="MediumGrid1-Accent21"/>
        <w:ind w:left="0" w:firstLine="720"/>
        <w:rPr>
          <w:sz w:val="20"/>
          <w:szCs w:val="20"/>
          <w:lang w:val="es-ES"/>
        </w:rPr>
      </w:pPr>
    </w:p>
    <w:p w:rsidR="00A51F7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D167D5" w:rsidRPr="00343609">
        <w:rPr>
          <w:rFonts w:ascii="Cambria" w:hAnsi="Cambria"/>
          <w:sz w:val="20"/>
          <w:szCs w:val="20"/>
          <w:lang w:val="es-ES"/>
        </w:rPr>
        <w:t xml:space="preserve">afirma que ha promovido la </w:t>
      </w:r>
      <w:r w:rsidR="00923C8D" w:rsidRPr="00343609">
        <w:rPr>
          <w:rFonts w:ascii="Cambria" w:hAnsi="Cambria"/>
          <w:sz w:val="20"/>
          <w:szCs w:val="20"/>
          <w:lang w:val="es-ES"/>
        </w:rPr>
        <w:t>participación</w:t>
      </w:r>
      <w:r w:rsidR="00BE6731" w:rsidRPr="00343609">
        <w:rPr>
          <w:rFonts w:ascii="Cambria" w:hAnsi="Cambria"/>
          <w:sz w:val="20"/>
          <w:szCs w:val="20"/>
          <w:lang w:val="es-ES"/>
        </w:rPr>
        <w:t xml:space="preserve"> </w:t>
      </w:r>
      <w:r w:rsidR="00D167D5" w:rsidRPr="00343609">
        <w:rPr>
          <w:rFonts w:ascii="Cambria" w:hAnsi="Cambria"/>
          <w:sz w:val="20"/>
          <w:szCs w:val="20"/>
          <w:lang w:val="es-ES"/>
        </w:rPr>
        <w:t xml:space="preserve">de los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D167D5" w:rsidRPr="00343609">
        <w:rPr>
          <w:rFonts w:ascii="Cambria" w:hAnsi="Cambria"/>
          <w:sz w:val="20"/>
          <w:szCs w:val="20"/>
          <w:lang w:val="es-ES"/>
        </w:rPr>
        <w:t>e</w:t>
      </w:r>
      <w:r w:rsidR="00F410EE" w:rsidRPr="00343609">
        <w:rPr>
          <w:rFonts w:ascii="Cambria" w:hAnsi="Cambria"/>
          <w:sz w:val="20"/>
          <w:szCs w:val="20"/>
          <w:lang w:val="es-ES"/>
        </w:rPr>
        <w:t xml:space="preserve">n </w:t>
      </w:r>
      <w:r w:rsidR="00D167D5" w:rsidRPr="00343609">
        <w:rPr>
          <w:rFonts w:ascii="Cambria" w:hAnsi="Cambria"/>
          <w:sz w:val="20"/>
          <w:szCs w:val="20"/>
          <w:lang w:val="es-ES"/>
        </w:rPr>
        <w:t xml:space="preserve">cargos </w:t>
      </w:r>
      <w:r w:rsidR="00F410EE" w:rsidRPr="00343609">
        <w:rPr>
          <w:rFonts w:ascii="Cambria" w:hAnsi="Cambria"/>
          <w:sz w:val="20"/>
          <w:szCs w:val="20"/>
          <w:lang w:val="es-ES"/>
        </w:rPr>
        <w:t>important</w:t>
      </w:r>
      <w:r w:rsidR="00D167D5" w:rsidRPr="00343609">
        <w:rPr>
          <w:rFonts w:ascii="Cambria" w:hAnsi="Cambria"/>
          <w:sz w:val="20"/>
          <w:szCs w:val="20"/>
          <w:lang w:val="es-ES"/>
        </w:rPr>
        <w:t>es</w:t>
      </w:r>
      <w:r w:rsidR="007B72AB" w:rsidRPr="00343609">
        <w:rPr>
          <w:rFonts w:ascii="Cambria" w:hAnsi="Cambria"/>
          <w:sz w:val="20"/>
          <w:szCs w:val="20"/>
          <w:lang w:val="es-ES"/>
        </w:rPr>
        <w:t xml:space="preserve"> </w:t>
      </w:r>
      <w:r w:rsidR="00D167D5" w:rsidRPr="00343609">
        <w:rPr>
          <w:rFonts w:ascii="Cambria" w:hAnsi="Cambria"/>
          <w:sz w:val="20"/>
          <w:szCs w:val="20"/>
          <w:lang w:val="es-ES"/>
        </w:rPr>
        <w:t xml:space="preserve">del poder ejecutivo, como el </w:t>
      </w:r>
      <w:r w:rsidR="00F410EE" w:rsidRPr="00343609">
        <w:rPr>
          <w:rFonts w:ascii="Cambria" w:hAnsi="Cambria"/>
          <w:sz w:val="20"/>
          <w:szCs w:val="20"/>
          <w:lang w:val="es-ES"/>
        </w:rPr>
        <w:t>Minist</w:t>
      </w:r>
      <w:r w:rsidR="007F58B2" w:rsidRPr="00343609">
        <w:rPr>
          <w:rFonts w:ascii="Cambria" w:hAnsi="Cambria"/>
          <w:sz w:val="20"/>
          <w:szCs w:val="20"/>
          <w:lang w:val="es-ES"/>
        </w:rPr>
        <w:t xml:space="preserve">ro y </w:t>
      </w:r>
      <w:r w:rsidR="00F410EE" w:rsidRPr="00343609">
        <w:rPr>
          <w:rFonts w:ascii="Cambria" w:hAnsi="Cambria"/>
          <w:sz w:val="20"/>
          <w:szCs w:val="20"/>
          <w:lang w:val="es-ES"/>
        </w:rPr>
        <w:t>Vice</w:t>
      </w:r>
      <w:r w:rsidR="007F58B2" w:rsidRPr="00343609">
        <w:rPr>
          <w:rFonts w:ascii="Cambria" w:hAnsi="Cambria"/>
          <w:sz w:val="20"/>
          <w:szCs w:val="20"/>
          <w:lang w:val="es-ES"/>
        </w:rPr>
        <w:t>m</w:t>
      </w:r>
      <w:r w:rsidR="00F410EE" w:rsidRPr="00343609">
        <w:rPr>
          <w:rFonts w:ascii="Cambria" w:hAnsi="Cambria"/>
          <w:sz w:val="20"/>
          <w:szCs w:val="20"/>
          <w:lang w:val="es-ES"/>
        </w:rPr>
        <w:t>inist</w:t>
      </w:r>
      <w:r w:rsidR="007F58B2" w:rsidRPr="00343609">
        <w:rPr>
          <w:rFonts w:ascii="Cambria" w:hAnsi="Cambria"/>
          <w:sz w:val="20"/>
          <w:szCs w:val="20"/>
          <w:lang w:val="es-ES"/>
        </w:rPr>
        <w:t>ro de Trabajo y Previsión</w:t>
      </w:r>
      <w:r w:rsidR="00F410EE" w:rsidRPr="00343609">
        <w:rPr>
          <w:rFonts w:ascii="Cambria" w:hAnsi="Cambria"/>
          <w:sz w:val="20"/>
          <w:szCs w:val="20"/>
          <w:lang w:val="es-ES"/>
        </w:rPr>
        <w:t xml:space="preserve"> Social, </w:t>
      </w:r>
      <w:r w:rsidR="00E61C80" w:rsidRPr="00343609">
        <w:rPr>
          <w:rFonts w:ascii="Cambria" w:hAnsi="Cambria"/>
          <w:sz w:val="20"/>
          <w:szCs w:val="20"/>
          <w:lang w:val="es-ES"/>
        </w:rPr>
        <w:t xml:space="preserve">el Ministro de Ambiente y Recursos Naturales, </w:t>
      </w:r>
      <w:r w:rsidR="00D167D5" w:rsidRPr="00343609">
        <w:rPr>
          <w:rFonts w:ascii="Cambria" w:hAnsi="Cambria"/>
          <w:sz w:val="20"/>
          <w:szCs w:val="20"/>
          <w:lang w:val="es-ES"/>
        </w:rPr>
        <w:t>diversos cargos en el Ministerio de Educación, la</w:t>
      </w:r>
      <w:r w:rsidR="00F410EE" w:rsidRPr="00343609">
        <w:rPr>
          <w:rFonts w:ascii="Cambria" w:hAnsi="Cambria"/>
          <w:sz w:val="20"/>
          <w:szCs w:val="20"/>
          <w:lang w:val="es-ES"/>
        </w:rPr>
        <w:t xml:space="preserve"> Secretar</w:t>
      </w:r>
      <w:r w:rsidR="00E61C80" w:rsidRPr="00343609">
        <w:rPr>
          <w:rFonts w:ascii="Cambria" w:hAnsi="Cambria"/>
          <w:sz w:val="20"/>
          <w:szCs w:val="20"/>
          <w:lang w:val="es-ES"/>
        </w:rPr>
        <w:t>ía de La Paz</w:t>
      </w:r>
      <w:r w:rsidR="00D167D5" w:rsidRPr="00343609">
        <w:rPr>
          <w:rFonts w:ascii="Cambria" w:hAnsi="Cambria"/>
          <w:sz w:val="20"/>
          <w:szCs w:val="20"/>
          <w:lang w:val="es-ES"/>
        </w:rPr>
        <w:t xml:space="preserve"> y</w:t>
      </w:r>
      <w:r w:rsidR="00F410EE" w:rsidRPr="00343609">
        <w:rPr>
          <w:rFonts w:ascii="Cambria" w:hAnsi="Cambria"/>
          <w:sz w:val="20"/>
          <w:szCs w:val="20"/>
          <w:lang w:val="es-ES"/>
        </w:rPr>
        <w:t xml:space="preserve"> </w:t>
      </w:r>
      <w:r w:rsidR="00E61C80" w:rsidRPr="00343609">
        <w:rPr>
          <w:rFonts w:ascii="Cambria" w:hAnsi="Cambria"/>
          <w:sz w:val="20"/>
          <w:szCs w:val="20"/>
          <w:lang w:val="es-ES"/>
        </w:rPr>
        <w:t>la Dirección</w:t>
      </w:r>
      <w:r w:rsidR="00F410EE" w:rsidRPr="00343609">
        <w:rPr>
          <w:rFonts w:ascii="Cambria" w:hAnsi="Cambria"/>
          <w:sz w:val="20"/>
          <w:szCs w:val="20"/>
          <w:lang w:val="es-ES"/>
        </w:rPr>
        <w:t xml:space="preserve"> General </w:t>
      </w:r>
      <w:r w:rsidR="00E61C80" w:rsidRPr="00343609">
        <w:rPr>
          <w:rFonts w:ascii="Cambria" w:hAnsi="Cambria"/>
          <w:sz w:val="20"/>
          <w:szCs w:val="20"/>
          <w:lang w:val="es-ES"/>
        </w:rPr>
        <w:t>de Migración</w:t>
      </w:r>
      <w:r w:rsidR="00D167D5" w:rsidRPr="00343609">
        <w:rPr>
          <w:rFonts w:ascii="Cambria" w:hAnsi="Cambria"/>
          <w:sz w:val="20"/>
          <w:szCs w:val="20"/>
          <w:lang w:val="es-ES"/>
        </w:rPr>
        <w:t xml:space="preserve">. En el organismo legislativo hay </w:t>
      </w:r>
      <w:r w:rsidR="00F410EE" w:rsidRPr="00343609">
        <w:rPr>
          <w:rFonts w:ascii="Cambria" w:hAnsi="Cambria"/>
          <w:sz w:val="20"/>
          <w:szCs w:val="20"/>
          <w:lang w:val="es-ES"/>
        </w:rPr>
        <w:t xml:space="preserve">19 </w:t>
      </w:r>
      <w:r w:rsidR="00D167D5" w:rsidRPr="00343609">
        <w:rPr>
          <w:rFonts w:ascii="Cambria" w:hAnsi="Cambria"/>
          <w:sz w:val="20"/>
          <w:szCs w:val="20"/>
          <w:lang w:val="es-ES"/>
        </w:rPr>
        <w:t>diputados indígenas y en el organismo judicial</w:t>
      </w:r>
      <w:r w:rsidR="005035B2" w:rsidRPr="00343609">
        <w:rPr>
          <w:rFonts w:ascii="Cambria" w:hAnsi="Cambria"/>
          <w:sz w:val="20"/>
          <w:szCs w:val="20"/>
          <w:lang w:val="es-ES"/>
        </w:rPr>
        <w:t>, de los 13 magistrados que integran la Corte Suprema de Justicia,</w:t>
      </w:r>
      <w:r w:rsidR="00D167D5" w:rsidRPr="00343609">
        <w:rPr>
          <w:rFonts w:ascii="Cambria" w:hAnsi="Cambria"/>
          <w:sz w:val="20"/>
          <w:szCs w:val="20"/>
          <w:lang w:val="es-ES"/>
        </w:rPr>
        <w:t xml:space="preserve"> </w:t>
      </w:r>
      <w:r w:rsidR="005035B2" w:rsidRPr="00343609">
        <w:rPr>
          <w:rFonts w:ascii="Cambria" w:hAnsi="Cambria"/>
          <w:sz w:val="20"/>
          <w:szCs w:val="20"/>
          <w:lang w:val="es-ES"/>
        </w:rPr>
        <w:t xml:space="preserve">uno es </w:t>
      </w:r>
      <w:r w:rsidR="00D167D5" w:rsidRPr="00343609">
        <w:rPr>
          <w:rFonts w:ascii="Cambria" w:hAnsi="Cambria"/>
          <w:sz w:val="20"/>
          <w:szCs w:val="20"/>
          <w:lang w:val="es-ES"/>
        </w:rPr>
        <w:t>indígena</w:t>
      </w:r>
      <w:r w:rsidR="00C96607" w:rsidRPr="00343609">
        <w:rPr>
          <w:rStyle w:val="FootnoteReference"/>
          <w:rFonts w:ascii="Cambria" w:hAnsi="Cambria"/>
          <w:sz w:val="20"/>
          <w:szCs w:val="20"/>
          <w:lang w:val="es-ES"/>
        </w:rPr>
        <w:footnoteReference w:id="221"/>
      </w:r>
      <w:r w:rsidR="00F410EE" w:rsidRPr="00343609">
        <w:rPr>
          <w:rFonts w:ascii="Cambria" w:hAnsi="Cambria"/>
          <w:sz w:val="20"/>
          <w:szCs w:val="20"/>
          <w:lang w:val="es-ES"/>
        </w:rPr>
        <w:t xml:space="preserve">. </w:t>
      </w:r>
      <w:r w:rsidR="00D167D5" w:rsidRPr="00343609">
        <w:rPr>
          <w:rFonts w:ascii="Cambria" w:hAnsi="Cambria"/>
          <w:sz w:val="20"/>
          <w:szCs w:val="20"/>
          <w:lang w:val="es-ES"/>
        </w:rPr>
        <w:t>En vista de que hay</w:t>
      </w:r>
      <w:r w:rsidR="00F410EE" w:rsidRPr="00343609">
        <w:rPr>
          <w:rFonts w:ascii="Cambria" w:hAnsi="Cambria"/>
          <w:sz w:val="20"/>
          <w:szCs w:val="20"/>
          <w:lang w:val="es-ES"/>
        </w:rPr>
        <w:t xml:space="preserve"> 158 </w:t>
      </w:r>
      <w:r w:rsidR="00D167D5" w:rsidRPr="00343609">
        <w:rPr>
          <w:rFonts w:ascii="Cambria" w:hAnsi="Cambria"/>
          <w:sz w:val="20"/>
          <w:szCs w:val="20"/>
          <w:lang w:val="es-ES"/>
        </w:rPr>
        <w:t xml:space="preserve">escaños, la presencia de solo </w:t>
      </w:r>
      <w:r w:rsidR="00F410EE" w:rsidRPr="00343609">
        <w:rPr>
          <w:rFonts w:ascii="Cambria" w:hAnsi="Cambria"/>
          <w:sz w:val="20"/>
          <w:szCs w:val="20"/>
          <w:lang w:val="es-ES"/>
        </w:rPr>
        <w:t xml:space="preserve">19 </w:t>
      </w:r>
      <w:r w:rsidR="00D167D5" w:rsidRPr="00343609">
        <w:rPr>
          <w:rFonts w:ascii="Cambria" w:hAnsi="Cambria"/>
          <w:sz w:val="20"/>
          <w:szCs w:val="20"/>
          <w:lang w:val="es-ES"/>
        </w:rPr>
        <w:t xml:space="preserve">diputados indígenas en el organismo legislativo es sorprendentemente reducida, ya que representa solo </w:t>
      </w:r>
      <w:r w:rsidR="00F410EE" w:rsidRPr="00343609">
        <w:rPr>
          <w:rFonts w:ascii="Cambria" w:hAnsi="Cambria"/>
          <w:sz w:val="20"/>
          <w:szCs w:val="20"/>
          <w:lang w:val="es-ES"/>
        </w:rPr>
        <w:t>12%</w:t>
      </w:r>
      <w:r w:rsidR="00167EAA" w:rsidRPr="00343609">
        <w:rPr>
          <w:rFonts w:ascii="Cambria" w:hAnsi="Cambria"/>
          <w:sz w:val="20"/>
          <w:szCs w:val="20"/>
          <w:lang w:val="es-ES"/>
        </w:rPr>
        <w:t xml:space="preserve"> en un país donde más de </w:t>
      </w:r>
      <w:r w:rsidR="00F410EE" w:rsidRPr="00343609">
        <w:rPr>
          <w:rFonts w:ascii="Cambria" w:hAnsi="Cambria"/>
          <w:sz w:val="20"/>
          <w:szCs w:val="20"/>
          <w:lang w:val="es-ES"/>
        </w:rPr>
        <w:t>60%</w:t>
      </w:r>
      <w:r w:rsidR="00167EAA" w:rsidRPr="00343609">
        <w:rPr>
          <w:rFonts w:ascii="Cambria" w:hAnsi="Cambria"/>
          <w:sz w:val="20"/>
          <w:szCs w:val="20"/>
          <w:lang w:val="es-ES"/>
        </w:rPr>
        <w:t xml:space="preserve"> de la población es indígena</w:t>
      </w:r>
      <w:r w:rsidR="00822928" w:rsidRPr="00343609">
        <w:rPr>
          <w:rStyle w:val="FootnoteReference"/>
          <w:rFonts w:ascii="Cambria" w:hAnsi="Cambria"/>
          <w:sz w:val="20"/>
          <w:szCs w:val="20"/>
          <w:lang w:val="es-ES"/>
        </w:rPr>
        <w:footnoteReference w:id="222"/>
      </w:r>
      <w:r w:rsidR="00167EAA" w:rsidRPr="00343609">
        <w:rPr>
          <w:rFonts w:ascii="Cambria" w:hAnsi="Cambria"/>
          <w:sz w:val="20"/>
          <w:szCs w:val="20"/>
          <w:lang w:val="es-ES"/>
        </w:rPr>
        <w:t xml:space="preserve">. </w:t>
      </w:r>
      <w:r w:rsidR="00C75B20" w:rsidRPr="00343609">
        <w:rPr>
          <w:rFonts w:ascii="Cambria" w:hAnsi="Cambria"/>
          <w:sz w:val="20"/>
          <w:szCs w:val="20"/>
          <w:lang w:val="es-ES"/>
        </w:rPr>
        <w:t>L</w:t>
      </w:r>
      <w:r w:rsidR="00167EAA" w:rsidRPr="00343609">
        <w:rPr>
          <w:rFonts w:ascii="Cambria" w:hAnsi="Cambria"/>
          <w:sz w:val="20"/>
          <w:szCs w:val="20"/>
          <w:lang w:val="es-ES"/>
        </w:rPr>
        <w:t xml:space="preserve">a información proporcionada a la </w:t>
      </w:r>
      <w:r w:rsidRPr="00343609">
        <w:rPr>
          <w:rFonts w:ascii="Cambria" w:hAnsi="Cambria"/>
          <w:sz w:val="20"/>
          <w:szCs w:val="20"/>
          <w:lang w:val="es-ES"/>
        </w:rPr>
        <w:t>CIDH</w:t>
      </w:r>
      <w:r w:rsidR="00F410EE" w:rsidRPr="00343609">
        <w:rPr>
          <w:rFonts w:ascii="Cambria" w:hAnsi="Cambria"/>
          <w:sz w:val="20"/>
          <w:szCs w:val="20"/>
          <w:lang w:val="es-ES"/>
        </w:rPr>
        <w:t xml:space="preserve"> </w:t>
      </w:r>
      <w:r w:rsidR="00167EAA" w:rsidRPr="00343609">
        <w:rPr>
          <w:rFonts w:ascii="Cambria" w:hAnsi="Cambria"/>
          <w:sz w:val="20"/>
          <w:szCs w:val="20"/>
          <w:lang w:val="es-ES"/>
        </w:rPr>
        <w:t>por</w:t>
      </w:r>
      <w:r w:rsidR="00F410EE" w:rsidRPr="00343609">
        <w:rPr>
          <w:rFonts w:ascii="Cambria" w:hAnsi="Cambria"/>
          <w:sz w:val="20"/>
          <w:szCs w:val="20"/>
          <w:lang w:val="es-ES"/>
        </w:rPr>
        <w:t xml:space="preserve"> </w:t>
      </w:r>
      <w:r w:rsidR="008F3D00" w:rsidRPr="00343609">
        <w:rPr>
          <w:rFonts w:ascii="Cambria" w:hAnsi="Cambria"/>
          <w:sz w:val="20"/>
          <w:szCs w:val="20"/>
          <w:lang w:val="es-ES"/>
        </w:rPr>
        <w:t>organizaciones de la sociedad civil</w:t>
      </w:r>
      <w:r w:rsidR="00F410EE" w:rsidRPr="00343609">
        <w:rPr>
          <w:rFonts w:ascii="Cambria" w:hAnsi="Cambria"/>
          <w:sz w:val="20"/>
          <w:szCs w:val="20"/>
          <w:lang w:val="es-ES"/>
        </w:rPr>
        <w:t xml:space="preserve"> </w:t>
      </w:r>
      <w:r w:rsidR="00167EAA" w:rsidRPr="00343609">
        <w:rPr>
          <w:rFonts w:ascii="Cambria" w:hAnsi="Cambria"/>
          <w:sz w:val="20"/>
          <w:szCs w:val="20"/>
          <w:lang w:val="es-ES"/>
        </w:rPr>
        <w:t xml:space="preserve">indica que la representación de los indígenas en las instituciones políticas disminuyó entre </w:t>
      </w:r>
      <w:r w:rsidR="00F410EE" w:rsidRPr="00343609">
        <w:rPr>
          <w:rFonts w:ascii="Cambria" w:hAnsi="Cambria"/>
          <w:sz w:val="20"/>
          <w:szCs w:val="20"/>
          <w:lang w:val="es-ES"/>
        </w:rPr>
        <w:t>2012</w:t>
      </w:r>
      <w:r w:rsidR="00167EAA" w:rsidRPr="00343609">
        <w:rPr>
          <w:rFonts w:ascii="Cambria" w:hAnsi="Cambria"/>
          <w:sz w:val="20"/>
          <w:szCs w:val="20"/>
          <w:lang w:val="es-ES"/>
        </w:rPr>
        <w:t xml:space="preserve"> y </w:t>
      </w:r>
      <w:r w:rsidR="00F410EE" w:rsidRPr="00343609">
        <w:rPr>
          <w:rFonts w:ascii="Cambria" w:hAnsi="Cambria"/>
          <w:sz w:val="20"/>
          <w:szCs w:val="20"/>
          <w:lang w:val="es-ES"/>
        </w:rPr>
        <w:t>2016</w:t>
      </w:r>
      <w:r w:rsidR="00F410EE" w:rsidRPr="00343609">
        <w:rPr>
          <w:rStyle w:val="FootnoteReference"/>
          <w:rFonts w:ascii="Cambria" w:hAnsi="Cambria"/>
          <w:sz w:val="20"/>
          <w:szCs w:val="20"/>
          <w:lang w:val="es-ES"/>
        </w:rPr>
        <w:footnoteReference w:id="223"/>
      </w:r>
      <w:r w:rsidR="00167EAA" w:rsidRPr="00343609">
        <w:rPr>
          <w:rFonts w:ascii="Cambria" w:hAnsi="Cambria"/>
          <w:sz w:val="20"/>
          <w:szCs w:val="20"/>
          <w:lang w:val="es-ES"/>
        </w:rPr>
        <w:t>.</w:t>
      </w:r>
    </w:p>
    <w:p w:rsidR="00A51F74" w:rsidRPr="00343609" w:rsidRDefault="00A51F74" w:rsidP="00F038AE">
      <w:pPr>
        <w:pStyle w:val="MediumGrid1-Accent21"/>
        <w:ind w:left="0" w:firstLine="720"/>
        <w:rPr>
          <w:sz w:val="20"/>
          <w:szCs w:val="20"/>
          <w:lang w:val="es-ES"/>
        </w:rPr>
      </w:pPr>
    </w:p>
    <w:p w:rsidR="000C7C77" w:rsidRPr="00343609" w:rsidRDefault="007B72AB" w:rsidP="00590B5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El </w:t>
      </w:r>
      <w:r w:rsidR="00E61C80" w:rsidRPr="00343609">
        <w:rPr>
          <w:rFonts w:ascii="Cambria" w:hAnsi="Cambria"/>
          <w:sz w:val="20"/>
          <w:szCs w:val="20"/>
          <w:lang w:val="es-ES"/>
        </w:rPr>
        <w:t>Instituto Interamericano de Derechos Humanos</w:t>
      </w:r>
      <w:r w:rsidR="00F410EE" w:rsidRPr="00343609">
        <w:rPr>
          <w:rFonts w:ascii="Cambria" w:hAnsi="Cambria"/>
          <w:sz w:val="20"/>
          <w:szCs w:val="20"/>
          <w:lang w:val="es-ES"/>
        </w:rPr>
        <w:t xml:space="preserve"> </w:t>
      </w:r>
      <w:r w:rsidRPr="00343609">
        <w:rPr>
          <w:rFonts w:ascii="Cambria" w:hAnsi="Cambria"/>
          <w:sz w:val="20"/>
          <w:szCs w:val="20"/>
          <w:lang w:val="es-ES"/>
        </w:rPr>
        <w:t xml:space="preserve">afirma que los esfuerzos para dar “un rostro indígena” al gobierno no condujeron a un aumento de las conversaciones sobre temas decisivos para los </w:t>
      </w:r>
      <w:r w:rsidR="00265D09" w:rsidRPr="00343609">
        <w:rPr>
          <w:rFonts w:ascii="Cambria" w:hAnsi="Cambria"/>
          <w:sz w:val="20"/>
          <w:szCs w:val="20"/>
          <w:lang w:val="es-ES"/>
        </w:rPr>
        <w:t>pueblos indígenas</w:t>
      </w:r>
      <w:r w:rsidRPr="00343609">
        <w:rPr>
          <w:rFonts w:ascii="Cambria" w:hAnsi="Cambria"/>
          <w:sz w:val="20"/>
          <w:szCs w:val="20"/>
          <w:lang w:val="es-ES"/>
        </w:rPr>
        <w:t xml:space="preserve">, ya que los candidatos elegidos suelen </w:t>
      </w:r>
      <w:r w:rsidR="00ED3022" w:rsidRPr="00343609">
        <w:rPr>
          <w:rFonts w:ascii="Cambria" w:hAnsi="Cambria"/>
          <w:sz w:val="20"/>
          <w:szCs w:val="20"/>
          <w:lang w:val="es-ES"/>
        </w:rPr>
        <w:t xml:space="preserve">estar expuestos a influencias políticas y votar por la línea del partido o por medidas acordadas de “cohesión </w:t>
      </w:r>
      <w:r w:rsidR="00F410EE" w:rsidRPr="00343609">
        <w:rPr>
          <w:rFonts w:ascii="Cambria" w:hAnsi="Cambria"/>
          <w:sz w:val="20"/>
          <w:szCs w:val="20"/>
          <w:lang w:val="es-ES"/>
        </w:rPr>
        <w:t xml:space="preserve">social” </w:t>
      </w:r>
      <w:r w:rsidR="00ED3022" w:rsidRPr="00343609">
        <w:rPr>
          <w:rFonts w:ascii="Cambria" w:hAnsi="Cambria"/>
          <w:sz w:val="20"/>
          <w:szCs w:val="20"/>
          <w:lang w:val="es-ES"/>
        </w:rPr>
        <w:t>en vez de defender los intereses de las comunidades que los eligieron</w:t>
      </w:r>
      <w:r w:rsidR="00F410EE" w:rsidRPr="00343609">
        <w:rPr>
          <w:rStyle w:val="FootnoteReference"/>
          <w:rFonts w:ascii="Cambria" w:hAnsi="Cambria"/>
          <w:sz w:val="20"/>
          <w:szCs w:val="20"/>
          <w:lang w:val="es-ES"/>
        </w:rPr>
        <w:footnoteReference w:id="224"/>
      </w:r>
      <w:r w:rsidR="00ED3022" w:rsidRPr="00343609">
        <w:rPr>
          <w:rFonts w:ascii="Cambria" w:hAnsi="Cambria"/>
          <w:sz w:val="20"/>
          <w:szCs w:val="20"/>
          <w:lang w:val="es-ES"/>
        </w:rPr>
        <w:t>.</w:t>
      </w:r>
      <w:r w:rsidR="00C75B20" w:rsidRPr="00343609">
        <w:rPr>
          <w:rFonts w:ascii="Cambria" w:hAnsi="Cambria"/>
          <w:sz w:val="20"/>
          <w:szCs w:val="20"/>
          <w:lang w:val="es-ES"/>
        </w:rPr>
        <w:t xml:space="preserve"> E</w:t>
      </w:r>
      <w:r w:rsidR="00FB5D2F" w:rsidRPr="00343609">
        <w:rPr>
          <w:rFonts w:ascii="Cambria" w:hAnsi="Cambria"/>
          <w:sz w:val="20"/>
          <w:szCs w:val="20"/>
          <w:lang w:val="es-ES"/>
        </w:rPr>
        <w:t>l Estado</w:t>
      </w:r>
      <w:r w:rsidR="00F410EE" w:rsidRPr="00343609">
        <w:rPr>
          <w:rFonts w:ascii="Cambria" w:hAnsi="Cambria"/>
          <w:sz w:val="20"/>
          <w:szCs w:val="20"/>
          <w:lang w:val="es-ES"/>
        </w:rPr>
        <w:t xml:space="preserve"> </w:t>
      </w:r>
      <w:r w:rsidR="00BD73E4" w:rsidRPr="00343609">
        <w:rPr>
          <w:rFonts w:ascii="Cambria" w:hAnsi="Cambria"/>
          <w:sz w:val="20"/>
          <w:szCs w:val="20"/>
          <w:lang w:val="es-ES"/>
        </w:rPr>
        <w:t xml:space="preserve">no informó sobre ninguna medida para aumentar la </w:t>
      </w:r>
      <w:r w:rsidR="00923C8D" w:rsidRPr="00343609">
        <w:rPr>
          <w:rFonts w:ascii="Cambria" w:hAnsi="Cambria"/>
          <w:sz w:val="20"/>
          <w:szCs w:val="20"/>
          <w:lang w:val="es-ES"/>
        </w:rPr>
        <w:t>participación</w:t>
      </w:r>
      <w:r w:rsidR="00F410EE" w:rsidRPr="00343609">
        <w:rPr>
          <w:rFonts w:ascii="Cambria" w:hAnsi="Cambria"/>
          <w:sz w:val="20"/>
          <w:szCs w:val="20"/>
          <w:lang w:val="es-ES"/>
        </w:rPr>
        <w:t xml:space="preserve"> </w:t>
      </w:r>
      <w:r w:rsidR="00BD73E4" w:rsidRPr="00343609">
        <w:rPr>
          <w:rFonts w:ascii="Cambria" w:hAnsi="Cambria"/>
          <w:sz w:val="20"/>
          <w:szCs w:val="20"/>
          <w:lang w:val="es-ES"/>
        </w:rPr>
        <w:t xml:space="preserve">política y la representación de las mujeres indígenas a pesar de que este tema estaba incluido en las </w:t>
      </w:r>
      <w:r w:rsidR="004972A2" w:rsidRPr="00343609">
        <w:rPr>
          <w:rFonts w:ascii="Cambria" w:hAnsi="Cambria"/>
          <w:sz w:val="20"/>
          <w:szCs w:val="20"/>
          <w:lang w:val="es-ES"/>
        </w:rPr>
        <w:t>recomendaciones</w:t>
      </w:r>
      <w:r w:rsidR="00F410EE" w:rsidRPr="00343609">
        <w:rPr>
          <w:rFonts w:ascii="Cambria" w:hAnsi="Cambria"/>
          <w:sz w:val="20"/>
          <w:szCs w:val="20"/>
          <w:lang w:val="es-ES"/>
        </w:rPr>
        <w:t xml:space="preserve">. </w:t>
      </w:r>
      <w:r w:rsidR="00A52F17" w:rsidRPr="00343609">
        <w:rPr>
          <w:rFonts w:ascii="Cambria" w:hAnsi="Cambria"/>
          <w:sz w:val="20"/>
          <w:szCs w:val="20"/>
          <w:lang w:val="es-ES"/>
        </w:rPr>
        <w:t xml:space="preserve"> En sus observaciones al proyecto del presente informe, el Estado reconoció los desafíos que enfrenta en relación a la representación e inclusión de las mujeres indígenas en los procesos decisorios. El Estado asimismo resaltó la labor que realiza a través de la Defensoría de la Mujer Indígena (DEMI) en capacitación y promoción de la participación de la mujer indígena en los espacios de decisión, así como de empoderamiento</w:t>
      </w:r>
      <w:r w:rsidR="00A52F17" w:rsidRPr="00343609">
        <w:rPr>
          <w:rStyle w:val="FootnoteReference"/>
          <w:rFonts w:ascii="Cambria" w:hAnsi="Cambria"/>
          <w:sz w:val="20"/>
          <w:szCs w:val="20"/>
          <w:lang w:val="es-ES"/>
        </w:rPr>
        <w:footnoteReference w:id="225"/>
      </w:r>
      <w:r w:rsidR="00A52F17" w:rsidRPr="00343609">
        <w:rPr>
          <w:rFonts w:ascii="Cambria" w:hAnsi="Cambria"/>
          <w:sz w:val="20"/>
          <w:szCs w:val="20"/>
          <w:lang w:val="es-ES"/>
        </w:rPr>
        <w:t>.</w:t>
      </w:r>
    </w:p>
    <w:p w:rsidR="00590B5E" w:rsidRPr="00343609" w:rsidRDefault="00590B5E" w:rsidP="00590B5E">
      <w:pPr>
        <w:spacing w:after="0" w:line="240" w:lineRule="auto"/>
        <w:ind w:left="720"/>
        <w:jc w:val="both"/>
        <w:rPr>
          <w:rFonts w:ascii="Cambria" w:hAnsi="Cambria"/>
          <w:sz w:val="20"/>
          <w:szCs w:val="20"/>
          <w:lang w:val="es-ES"/>
        </w:rPr>
      </w:pPr>
    </w:p>
    <w:p w:rsidR="00A51F74" w:rsidRPr="00343609" w:rsidRDefault="008E3F3C" w:rsidP="00F038AE">
      <w:pPr>
        <w:numPr>
          <w:ilvl w:val="0"/>
          <w:numId w:val="2"/>
        </w:numPr>
        <w:spacing w:after="0" w:line="240" w:lineRule="auto"/>
        <w:ind w:left="0" w:firstLine="720"/>
        <w:jc w:val="both"/>
        <w:rPr>
          <w:rFonts w:ascii="Cambria" w:hAnsi="Cambria"/>
          <w:sz w:val="20"/>
          <w:szCs w:val="20"/>
          <w:lang w:val="es-ES"/>
        </w:rPr>
      </w:pPr>
      <w:r>
        <w:rPr>
          <w:rFonts w:ascii="Cambria" w:hAnsi="Cambria"/>
          <w:sz w:val="20"/>
          <w:szCs w:val="20"/>
          <w:lang w:val="es-ES"/>
        </w:rPr>
        <w:br w:type="page"/>
      </w:r>
      <w:r w:rsidR="00C75B20" w:rsidRPr="00343609">
        <w:rPr>
          <w:rFonts w:ascii="Cambria" w:hAnsi="Cambria"/>
          <w:sz w:val="20"/>
          <w:szCs w:val="20"/>
          <w:lang w:val="es-ES"/>
        </w:rPr>
        <w:lastRenderedPageBreak/>
        <w:t>E</w:t>
      </w:r>
      <w:r w:rsidR="00E51470" w:rsidRPr="00343609">
        <w:rPr>
          <w:rFonts w:ascii="Cambria" w:hAnsi="Cambria"/>
          <w:sz w:val="20"/>
          <w:szCs w:val="20"/>
          <w:lang w:val="es-ES"/>
        </w:rPr>
        <w:t xml:space="preserve">specíficamente con respecto a las mujeres, en el </w:t>
      </w:r>
      <w:r w:rsidR="00E61C80" w:rsidRPr="00343609">
        <w:rPr>
          <w:rFonts w:ascii="Cambria" w:hAnsi="Cambria"/>
          <w:sz w:val="20"/>
          <w:szCs w:val="20"/>
          <w:lang w:val="es-ES"/>
        </w:rPr>
        <w:t>Informe de la Relatora Especial sobre los derechos de los pueblos indígenas</w:t>
      </w:r>
      <w:r w:rsidR="00590B5E" w:rsidRPr="00343609">
        <w:rPr>
          <w:rFonts w:ascii="Cambria" w:hAnsi="Cambria"/>
          <w:sz w:val="20"/>
          <w:szCs w:val="20"/>
          <w:lang w:val="es-ES"/>
        </w:rPr>
        <w:t xml:space="preserve"> se detall</w:t>
      </w:r>
      <w:r w:rsidR="00C75B20" w:rsidRPr="00343609">
        <w:rPr>
          <w:rFonts w:ascii="Cambria" w:hAnsi="Cambria"/>
          <w:sz w:val="20"/>
          <w:szCs w:val="20"/>
          <w:lang w:val="es-ES"/>
        </w:rPr>
        <w:t>ó</w:t>
      </w:r>
      <w:r w:rsidR="00590B5E" w:rsidRPr="00343609">
        <w:rPr>
          <w:rFonts w:ascii="Cambria" w:hAnsi="Cambria"/>
          <w:sz w:val="20"/>
          <w:szCs w:val="20"/>
          <w:lang w:val="es-ES"/>
        </w:rPr>
        <w:t xml:space="preserve"> lo siguiente:</w:t>
      </w:r>
    </w:p>
    <w:p w:rsidR="00A51F74" w:rsidRPr="00343609" w:rsidRDefault="00A51F74" w:rsidP="00F038AE">
      <w:pPr>
        <w:pStyle w:val="MediumGrid1-Accent21"/>
        <w:ind w:left="0" w:firstLine="720"/>
        <w:rPr>
          <w:sz w:val="20"/>
          <w:szCs w:val="20"/>
          <w:lang w:val="es-ES"/>
        </w:rPr>
      </w:pPr>
    </w:p>
    <w:p w:rsidR="00A51F74" w:rsidRPr="00343609" w:rsidRDefault="00E51470" w:rsidP="00BD1ED0">
      <w:pPr>
        <w:spacing w:after="0" w:line="240" w:lineRule="auto"/>
        <w:ind w:left="720" w:right="720"/>
        <w:jc w:val="both"/>
        <w:rPr>
          <w:rFonts w:ascii="Cambria" w:hAnsi="Cambria"/>
          <w:sz w:val="20"/>
          <w:szCs w:val="20"/>
          <w:lang w:val="es-ES"/>
        </w:rPr>
      </w:pPr>
      <w:r w:rsidRPr="00343609">
        <w:rPr>
          <w:rFonts w:ascii="Cambria" w:hAnsi="Cambria"/>
          <w:sz w:val="20"/>
          <w:szCs w:val="20"/>
          <w:lang w:val="es-ES"/>
        </w:rPr>
        <w:t>Las mujeres indígenas tienen el derecho de participar en los procesos públicos y políticos de toma de decisiones. Ese derecho emana en sentido amplio del derecho a la libre determinación, así como de las disposiciones de la Convención sobre la Eliminación de Todas las Formas de Discriminación contra la Mujer. Sin embargo, en realidad, las mujeres indígenas son a menudo excluidas tanto de las estructuras de adopción de decisiones indígenas como de los procesos políticos locales y nacionales en los Estados. Como hizo notar el Comité para la Eliminación de la Discriminación contra la Mujer, hay muy pocas mujeres indígenas en los procesos políticos nacionales y locales y, en algunos países, no hay ninguna mujer. Las estructuras de poder y acuerdos de autonomía local indígenas tienden a ser patriarcales y a excluir la participación y las perspectivas de las mujeres</w:t>
      </w:r>
      <w:r w:rsidR="00A51F74" w:rsidRPr="00343609">
        <w:rPr>
          <w:rStyle w:val="FootnoteReference"/>
          <w:rFonts w:ascii="Cambria" w:hAnsi="Cambria"/>
          <w:sz w:val="20"/>
          <w:szCs w:val="20"/>
          <w:lang w:val="es-ES"/>
        </w:rPr>
        <w:footnoteReference w:id="226"/>
      </w:r>
      <w:r w:rsidRPr="00343609">
        <w:rPr>
          <w:rFonts w:ascii="Cambria" w:hAnsi="Cambria"/>
          <w:sz w:val="20"/>
          <w:szCs w:val="20"/>
          <w:lang w:val="es-ES"/>
        </w:rPr>
        <w:t>.</w:t>
      </w:r>
    </w:p>
    <w:p w:rsidR="00A51F74" w:rsidRPr="00343609" w:rsidRDefault="00A51F74" w:rsidP="007474DC">
      <w:pPr>
        <w:spacing w:after="0" w:line="240" w:lineRule="auto"/>
        <w:ind w:left="720"/>
        <w:jc w:val="both"/>
        <w:rPr>
          <w:rFonts w:ascii="Cambria" w:hAnsi="Cambria"/>
          <w:sz w:val="20"/>
          <w:szCs w:val="20"/>
          <w:lang w:val="es-ES"/>
        </w:rPr>
      </w:pPr>
    </w:p>
    <w:p w:rsidR="00A51F74" w:rsidRPr="00343609" w:rsidRDefault="0039147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Las capas combinadas de discriminación</w:t>
      </w:r>
      <w:r w:rsidR="00F410EE" w:rsidRPr="00343609">
        <w:rPr>
          <w:rFonts w:ascii="Cambria" w:hAnsi="Cambria"/>
          <w:sz w:val="20"/>
          <w:szCs w:val="20"/>
          <w:lang w:val="es-ES"/>
        </w:rPr>
        <w:t xml:space="preserve"> </w:t>
      </w:r>
      <w:r w:rsidRPr="00343609">
        <w:rPr>
          <w:rFonts w:ascii="Cambria" w:hAnsi="Cambria"/>
          <w:sz w:val="20"/>
          <w:szCs w:val="20"/>
          <w:lang w:val="es-ES"/>
        </w:rPr>
        <w:t>a las que están expuestas las mujeres indígenas</w:t>
      </w:r>
      <w:r w:rsidR="00F410EE" w:rsidRPr="00343609">
        <w:rPr>
          <w:rFonts w:ascii="Cambria" w:hAnsi="Cambria"/>
          <w:sz w:val="20"/>
          <w:szCs w:val="20"/>
          <w:lang w:val="es-ES"/>
        </w:rPr>
        <w:t xml:space="preserve"> </w:t>
      </w:r>
      <w:r w:rsidRPr="00343609">
        <w:rPr>
          <w:rFonts w:ascii="Cambria" w:hAnsi="Cambria"/>
          <w:sz w:val="20"/>
          <w:szCs w:val="20"/>
          <w:lang w:val="es-ES"/>
        </w:rPr>
        <w:t>por motivos de sexo, etnia y situación socioeconómica, así como la denegación de su agencialidad, tienen repercusiones directas en la prevalencia de la violencia y en la perpetración de abusos como consecuencia del afianzamiento de estructuras de poder que perpetúan la vulnerabilidad sistemática</w:t>
      </w:r>
      <w:r w:rsidR="00F410EE" w:rsidRPr="00343609">
        <w:rPr>
          <w:rStyle w:val="FootnoteReference"/>
          <w:rFonts w:ascii="Cambria" w:hAnsi="Cambria"/>
          <w:sz w:val="20"/>
          <w:szCs w:val="20"/>
          <w:lang w:val="es-ES"/>
        </w:rPr>
        <w:footnoteReference w:id="227"/>
      </w:r>
      <w:r w:rsidRPr="00343609">
        <w:rPr>
          <w:rFonts w:ascii="Cambria" w:hAnsi="Cambria"/>
          <w:sz w:val="20"/>
          <w:szCs w:val="20"/>
          <w:lang w:val="es-ES"/>
        </w:rPr>
        <w:t>. Las mujeres indígenas</w:t>
      </w:r>
      <w:r w:rsidR="00F410EE" w:rsidRPr="00343609">
        <w:rPr>
          <w:rFonts w:ascii="Cambria" w:hAnsi="Cambria"/>
          <w:sz w:val="20"/>
          <w:szCs w:val="20"/>
          <w:lang w:val="es-ES"/>
        </w:rPr>
        <w:t xml:space="preserve"> </w:t>
      </w:r>
      <w:r w:rsidRPr="00343609">
        <w:rPr>
          <w:rFonts w:ascii="Cambria" w:hAnsi="Cambria"/>
          <w:sz w:val="20"/>
          <w:szCs w:val="20"/>
          <w:lang w:val="es-ES"/>
        </w:rPr>
        <w:t xml:space="preserve">desempeñan papeles </w:t>
      </w:r>
      <w:r w:rsidR="00F410EE" w:rsidRPr="00343609">
        <w:rPr>
          <w:rFonts w:ascii="Cambria" w:hAnsi="Cambria"/>
          <w:sz w:val="20"/>
          <w:szCs w:val="20"/>
          <w:lang w:val="es-ES"/>
        </w:rPr>
        <w:t>particular</w:t>
      </w:r>
      <w:r w:rsidRPr="00343609">
        <w:rPr>
          <w:rFonts w:ascii="Cambria" w:hAnsi="Cambria"/>
          <w:sz w:val="20"/>
          <w:szCs w:val="20"/>
          <w:lang w:val="es-ES"/>
        </w:rPr>
        <w:t xml:space="preserve">es en sus comunidades y </w:t>
      </w:r>
      <w:r w:rsidR="006A60F2" w:rsidRPr="00343609">
        <w:rPr>
          <w:rFonts w:ascii="Cambria" w:hAnsi="Cambria"/>
          <w:sz w:val="20"/>
          <w:szCs w:val="20"/>
          <w:lang w:val="es-ES"/>
        </w:rPr>
        <w:t xml:space="preserve">suelen ser consideradas como la clave de la continuación de su </w:t>
      </w:r>
      <w:r w:rsidR="00F410EE" w:rsidRPr="00343609">
        <w:rPr>
          <w:rFonts w:ascii="Cambria" w:hAnsi="Cambria"/>
          <w:sz w:val="20"/>
          <w:szCs w:val="20"/>
          <w:lang w:val="es-ES"/>
        </w:rPr>
        <w:t>cultur</w:t>
      </w:r>
      <w:r w:rsidR="006A60F2" w:rsidRPr="00343609">
        <w:rPr>
          <w:rFonts w:ascii="Cambria" w:hAnsi="Cambria"/>
          <w:sz w:val="20"/>
          <w:szCs w:val="20"/>
          <w:lang w:val="es-ES"/>
        </w:rPr>
        <w:t>a</w:t>
      </w:r>
      <w:r w:rsidR="00F410EE" w:rsidRPr="00343609">
        <w:rPr>
          <w:rFonts w:ascii="Cambria" w:hAnsi="Cambria"/>
          <w:sz w:val="20"/>
          <w:szCs w:val="20"/>
          <w:lang w:val="es-ES"/>
        </w:rPr>
        <w:t xml:space="preserve">, </w:t>
      </w:r>
      <w:r w:rsidR="006A60F2" w:rsidRPr="00343609">
        <w:rPr>
          <w:rFonts w:ascii="Cambria" w:hAnsi="Cambria"/>
          <w:sz w:val="20"/>
          <w:szCs w:val="20"/>
          <w:lang w:val="es-ES"/>
        </w:rPr>
        <w:t>l</w:t>
      </w:r>
      <w:r w:rsidR="005D7F0E" w:rsidRPr="00343609">
        <w:rPr>
          <w:rFonts w:ascii="Cambria" w:hAnsi="Cambria"/>
          <w:sz w:val="20"/>
          <w:szCs w:val="20"/>
          <w:lang w:val="es-ES"/>
        </w:rPr>
        <w:t>a</w:t>
      </w:r>
      <w:r w:rsidR="006A60F2" w:rsidRPr="00343609">
        <w:rPr>
          <w:rFonts w:ascii="Cambria" w:hAnsi="Cambria"/>
          <w:sz w:val="20"/>
          <w:szCs w:val="20"/>
          <w:lang w:val="es-ES"/>
        </w:rPr>
        <w:t>s garantes de la supervivencia de sus pueblos</w:t>
      </w:r>
      <w:r w:rsidR="00F410EE" w:rsidRPr="00343609">
        <w:rPr>
          <w:rStyle w:val="FootnoteReference"/>
          <w:rFonts w:ascii="Cambria" w:hAnsi="Cambria"/>
          <w:sz w:val="20"/>
          <w:szCs w:val="20"/>
          <w:lang w:val="es-ES"/>
        </w:rPr>
        <w:footnoteReference w:id="228"/>
      </w:r>
      <w:r w:rsidR="006A60F2" w:rsidRPr="00343609">
        <w:rPr>
          <w:rFonts w:ascii="Cambria" w:hAnsi="Cambria"/>
          <w:sz w:val="20"/>
          <w:szCs w:val="20"/>
          <w:lang w:val="es-ES"/>
        </w:rPr>
        <w:t>. En consecuencia, la voz de las mujeres indígenas es esencial para el desempeño de su papel colectivo en sus comunidades. Su exclusión de los procesos decisorios en el ámbito público y político socava aún más su agencialidad y tiene repercusiones negativas en su condición de mujer, además de menoscabar su capacidad para luchar por los derechos colectivos y grupales</w:t>
      </w:r>
      <w:r w:rsidR="00F410EE" w:rsidRPr="00343609">
        <w:rPr>
          <w:rFonts w:ascii="Cambria" w:hAnsi="Cambria"/>
          <w:sz w:val="20"/>
          <w:szCs w:val="20"/>
          <w:lang w:val="es-ES"/>
        </w:rPr>
        <w:t xml:space="preserve">. </w:t>
      </w:r>
      <w:r w:rsidR="006A60F2" w:rsidRPr="00343609">
        <w:rPr>
          <w:rFonts w:ascii="Cambria" w:hAnsi="Cambria"/>
          <w:sz w:val="20"/>
          <w:szCs w:val="20"/>
          <w:lang w:val="es-ES"/>
        </w:rPr>
        <w:t>Por lo tanto, e</w:t>
      </w:r>
      <w:r w:rsidR="00FB5D2F" w:rsidRPr="00343609">
        <w:rPr>
          <w:rFonts w:ascii="Cambria" w:hAnsi="Cambria"/>
          <w:sz w:val="20"/>
          <w:szCs w:val="20"/>
          <w:lang w:val="es-ES"/>
        </w:rPr>
        <w:t>l Estado</w:t>
      </w:r>
      <w:r w:rsidR="00F410EE" w:rsidRPr="00343609">
        <w:rPr>
          <w:rFonts w:ascii="Cambria" w:hAnsi="Cambria"/>
          <w:sz w:val="20"/>
          <w:szCs w:val="20"/>
          <w:lang w:val="es-ES"/>
        </w:rPr>
        <w:t xml:space="preserve"> </w:t>
      </w:r>
      <w:r w:rsidR="006A60F2" w:rsidRPr="00343609">
        <w:rPr>
          <w:rFonts w:ascii="Cambria" w:hAnsi="Cambria"/>
          <w:sz w:val="20"/>
          <w:szCs w:val="20"/>
          <w:lang w:val="es-ES"/>
        </w:rPr>
        <w:t>debe cumplir su obligación de crear espacios públicos donde las m</w:t>
      </w:r>
      <w:r w:rsidRPr="00343609">
        <w:rPr>
          <w:rFonts w:ascii="Cambria" w:hAnsi="Cambria"/>
          <w:sz w:val="20"/>
          <w:szCs w:val="20"/>
          <w:lang w:val="es-ES"/>
        </w:rPr>
        <w:t>ujeres indígenas</w:t>
      </w:r>
      <w:r w:rsidR="00F410EE" w:rsidRPr="00343609">
        <w:rPr>
          <w:rFonts w:ascii="Cambria" w:hAnsi="Cambria"/>
          <w:sz w:val="20"/>
          <w:szCs w:val="20"/>
          <w:lang w:val="es-ES"/>
        </w:rPr>
        <w:t xml:space="preserve"> </w:t>
      </w:r>
      <w:r w:rsidR="006A60F2" w:rsidRPr="00343609">
        <w:rPr>
          <w:rFonts w:ascii="Cambria" w:hAnsi="Cambria"/>
          <w:sz w:val="20"/>
          <w:szCs w:val="20"/>
          <w:lang w:val="es-ES"/>
        </w:rPr>
        <w:t>puedan expresar sus puntos de vista e influir en las políticas que tienen repercusiones en ellas y en sus pueblos</w:t>
      </w:r>
      <w:r w:rsidR="005406EF" w:rsidRPr="00343609">
        <w:rPr>
          <w:rFonts w:ascii="Cambria" w:hAnsi="Cambria"/>
          <w:sz w:val="20"/>
          <w:szCs w:val="20"/>
          <w:lang w:val="es-ES"/>
        </w:rPr>
        <w:t xml:space="preserve">. </w:t>
      </w:r>
    </w:p>
    <w:p w:rsidR="00A51F74" w:rsidRPr="00343609" w:rsidRDefault="00A51F74" w:rsidP="00F038AE">
      <w:pPr>
        <w:spacing w:after="0" w:line="240" w:lineRule="auto"/>
        <w:ind w:firstLine="720"/>
        <w:jc w:val="both"/>
        <w:rPr>
          <w:rFonts w:ascii="Cambria" w:hAnsi="Cambria"/>
          <w:sz w:val="20"/>
          <w:szCs w:val="20"/>
          <w:lang w:val="es-ES"/>
        </w:rPr>
      </w:pPr>
    </w:p>
    <w:p w:rsidR="00A51F7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CIDH</w:t>
      </w:r>
      <w:r w:rsidR="00F410EE" w:rsidRPr="00343609">
        <w:rPr>
          <w:rFonts w:ascii="Cambria" w:hAnsi="Cambria"/>
          <w:sz w:val="20"/>
          <w:szCs w:val="20"/>
          <w:lang w:val="es-ES"/>
        </w:rPr>
        <w:t xml:space="preserve"> </w:t>
      </w:r>
      <w:r w:rsidR="009F6BBD" w:rsidRPr="00343609">
        <w:rPr>
          <w:rFonts w:ascii="Cambria" w:hAnsi="Cambria"/>
          <w:sz w:val="20"/>
          <w:szCs w:val="20"/>
          <w:lang w:val="es-ES"/>
        </w:rPr>
        <w:t>valora los esfuerzos d</w:t>
      </w:r>
      <w:r w:rsidRPr="00343609">
        <w:rPr>
          <w:rFonts w:ascii="Cambria" w:hAnsi="Cambria"/>
          <w:sz w:val="20"/>
          <w:szCs w:val="20"/>
          <w:lang w:val="es-ES"/>
        </w:rPr>
        <w:t>el Estado</w:t>
      </w:r>
      <w:r w:rsidR="009F6BBD" w:rsidRPr="00343609">
        <w:rPr>
          <w:rFonts w:ascii="Cambria" w:hAnsi="Cambria"/>
          <w:sz w:val="20"/>
          <w:szCs w:val="20"/>
          <w:lang w:val="es-ES"/>
        </w:rPr>
        <w:t xml:space="preserve"> pero aun así debe subrayar la insuficiencia de estas medidas para lograr la </w:t>
      </w:r>
      <w:r w:rsidR="00923C8D" w:rsidRPr="00343609">
        <w:rPr>
          <w:rFonts w:ascii="Cambria" w:hAnsi="Cambria"/>
          <w:sz w:val="20"/>
          <w:szCs w:val="20"/>
          <w:lang w:val="es-ES"/>
        </w:rPr>
        <w:t>participación</w:t>
      </w:r>
      <w:r w:rsidR="00F410EE" w:rsidRPr="00343609">
        <w:rPr>
          <w:rFonts w:ascii="Cambria" w:hAnsi="Cambria"/>
          <w:sz w:val="20"/>
          <w:szCs w:val="20"/>
          <w:lang w:val="es-ES"/>
        </w:rPr>
        <w:t xml:space="preserve"> </w:t>
      </w:r>
      <w:r w:rsidR="009F6BBD" w:rsidRPr="00343609">
        <w:rPr>
          <w:rFonts w:ascii="Cambria" w:hAnsi="Cambria"/>
          <w:sz w:val="20"/>
          <w:szCs w:val="20"/>
          <w:lang w:val="es-ES"/>
        </w:rPr>
        <w:t>de los</w:t>
      </w:r>
      <w:r w:rsidR="00F410EE" w:rsidRPr="00343609">
        <w:rPr>
          <w:rFonts w:ascii="Cambria" w:hAnsi="Cambria"/>
          <w:sz w:val="20"/>
          <w:szCs w:val="20"/>
          <w:lang w:val="es-ES"/>
        </w:rPr>
        <w:t xml:space="preserve">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9F6BBD" w:rsidRPr="00343609">
        <w:rPr>
          <w:rFonts w:ascii="Cambria" w:hAnsi="Cambria"/>
          <w:sz w:val="20"/>
          <w:szCs w:val="20"/>
          <w:lang w:val="es-ES"/>
        </w:rPr>
        <w:t xml:space="preserve">en los diferentes niveles del </w:t>
      </w:r>
      <w:r w:rsidR="001E1FC6" w:rsidRPr="00343609">
        <w:rPr>
          <w:rFonts w:ascii="Cambria" w:hAnsi="Cambria"/>
          <w:sz w:val="20"/>
          <w:szCs w:val="20"/>
          <w:lang w:val="es-ES"/>
        </w:rPr>
        <w:t>g</w:t>
      </w:r>
      <w:r w:rsidR="009F6BBD" w:rsidRPr="00343609">
        <w:rPr>
          <w:rFonts w:ascii="Cambria" w:hAnsi="Cambria"/>
          <w:sz w:val="20"/>
          <w:szCs w:val="20"/>
          <w:lang w:val="es-ES"/>
        </w:rPr>
        <w:t xml:space="preserve">obierno </w:t>
      </w:r>
      <w:r w:rsidR="001E1FC6" w:rsidRPr="00343609">
        <w:rPr>
          <w:rFonts w:ascii="Cambria" w:hAnsi="Cambria"/>
          <w:sz w:val="20"/>
          <w:szCs w:val="20"/>
          <w:lang w:val="es-ES"/>
        </w:rPr>
        <w:t>de</w:t>
      </w:r>
      <w:r w:rsidR="00F410EE" w:rsidRPr="00343609">
        <w:rPr>
          <w:rFonts w:ascii="Cambria" w:hAnsi="Cambria"/>
          <w:sz w:val="20"/>
          <w:szCs w:val="20"/>
          <w:lang w:val="es-ES"/>
        </w:rPr>
        <w:t xml:space="preserve"> Guatemala </w:t>
      </w:r>
      <w:r w:rsidR="009F6BBD" w:rsidRPr="00343609">
        <w:rPr>
          <w:rFonts w:ascii="Cambria" w:hAnsi="Cambria"/>
          <w:sz w:val="20"/>
          <w:szCs w:val="20"/>
          <w:lang w:val="es-ES"/>
        </w:rPr>
        <w:t xml:space="preserve">en condiciones de igualdad con el resto de la sociedad. La presencia de </w:t>
      </w:r>
      <w:r w:rsidR="00C75B20" w:rsidRPr="00343609">
        <w:rPr>
          <w:rFonts w:ascii="Cambria" w:hAnsi="Cambria"/>
          <w:sz w:val="20"/>
          <w:szCs w:val="20"/>
          <w:lang w:val="es-ES"/>
        </w:rPr>
        <w:t>algunos</w:t>
      </w:r>
      <w:r w:rsidR="009F6BBD" w:rsidRPr="00343609">
        <w:rPr>
          <w:rFonts w:ascii="Cambria" w:hAnsi="Cambria"/>
          <w:sz w:val="20"/>
          <w:szCs w:val="20"/>
          <w:lang w:val="es-ES"/>
        </w:rPr>
        <w:t xml:space="preserve"> </w:t>
      </w:r>
      <w:r w:rsidR="00391478" w:rsidRPr="00343609">
        <w:rPr>
          <w:rFonts w:ascii="Cambria" w:hAnsi="Cambria"/>
          <w:sz w:val="20"/>
          <w:szCs w:val="20"/>
          <w:lang w:val="es-ES"/>
        </w:rPr>
        <w:t xml:space="preserve">diputados y altos funcionarios indígenas en un país donde los indígenas representan más de </w:t>
      </w:r>
      <w:r w:rsidR="00F410EE" w:rsidRPr="00343609">
        <w:rPr>
          <w:rFonts w:ascii="Cambria" w:hAnsi="Cambria"/>
          <w:sz w:val="20"/>
          <w:szCs w:val="20"/>
          <w:lang w:val="es-ES"/>
        </w:rPr>
        <w:t xml:space="preserve">60% </w:t>
      </w:r>
      <w:r w:rsidR="00391478" w:rsidRPr="00343609">
        <w:rPr>
          <w:rFonts w:ascii="Cambria" w:hAnsi="Cambria"/>
          <w:sz w:val="20"/>
          <w:szCs w:val="20"/>
          <w:lang w:val="es-ES"/>
        </w:rPr>
        <w:t xml:space="preserve">de la población no es suficiente para lograr una mayor </w:t>
      </w:r>
      <w:r w:rsidR="00923C8D" w:rsidRPr="00343609">
        <w:rPr>
          <w:rFonts w:ascii="Cambria" w:hAnsi="Cambria"/>
          <w:sz w:val="20"/>
          <w:szCs w:val="20"/>
          <w:lang w:val="es-ES"/>
        </w:rPr>
        <w:t>participación</w:t>
      </w:r>
      <w:r w:rsidR="00F410EE" w:rsidRPr="00343609">
        <w:rPr>
          <w:rFonts w:ascii="Cambria" w:hAnsi="Cambria"/>
          <w:sz w:val="20"/>
          <w:szCs w:val="20"/>
          <w:lang w:val="es-ES"/>
        </w:rPr>
        <w:t xml:space="preserve"> </w:t>
      </w:r>
      <w:r w:rsidR="00391478" w:rsidRPr="00343609">
        <w:rPr>
          <w:rFonts w:ascii="Cambria" w:hAnsi="Cambria"/>
          <w:sz w:val="20"/>
          <w:szCs w:val="20"/>
          <w:lang w:val="es-ES"/>
        </w:rPr>
        <w:t>e inclusión de los</w:t>
      </w:r>
      <w:r w:rsidR="00F410EE" w:rsidRPr="00343609">
        <w:rPr>
          <w:rFonts w:ascii="Cambria" w:hAnsi="Cambria"/>
          <w:sz w:val="20"/>
          <w:szCs w:val="20"/>
          <w:lang w:val="es-ES"/>
        </w:rPr>
        <w:t xml:space="preserve">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391478" w:rsidRPr="00343609">
        <w:rPr>
          <w:rFonts w:ascii="Cambria" w:hAnsi="Cambria"/>
          <w:sz w:val="20"/>
          <w:szCs w:val="20"/>
          <w:lang w:val="es-ES"/>
        </w:rPr>
        <w:t>en todos los niveles del gobierno.</w:t>
      </w:r>
      <w:r w:rsidR="00F410EE" w:rsidRPr="00343609">
        <w:rPr>
          <w:rFonts w:ascii="Cambria" w:hAnsi="Cambria"/>
          <w:sz w:val="20"/>
          <w:szCs w:val="20"/>
          <w:lang w:val="es-ES"/>
        </w:rPr>
        <w:t xml:space="preserve"> </w:t>
      </w:r>
      <w:r w:rsidR="00391478" w:rsidRPr="00343609">
        <w:rPr>
          <w:rFonts w:ascii="Cambria" w:hAnsi="Cambria"/>
          <w:sz w:val="20"/>
          <w:szCs w:val="20"/>
          <w:lang w:val="es-ES"/>
        </w:rPr>
        <w:t>Por lo tanto, e</w:t>
      </w:r>
      <w:r w:rsidRPr="00343609">
        <w:rPr>
          <w:rFonts w:ascii="Cambria" w:hAnsi="Cambria"/>
          <w:sz w:val="20"/>
          <w:szCs w:val="20"/>
          <w:lang w:val="es-ES"/>
        </w:rPr>
        <w:t>l Estado</w:t>
      </w:r>
      <w:r w:rsidR="00F410EE" w:rsidRPr="00343609">
        <w:rPr>
          <w:rFonts w:ascii="Cambria" w:hAnsi="Cambria"/>
          <w:sz w:val="20"/>
          <w:szCs w:val="20"/>
          <w:lang w:val="es-ES"/>
        </w:rPr>
        <w:t xml:space="preserve"> </w:t>
      </w:r>
      <w:r w:rsidR="009F6BBD" w:rsidRPr="00343609">
        <w:rPr>
          <w:rFonts w:ascii="Cambria" w:hAnsi="Cambria"/>
          <w:sz w:val="20"/>
          <w:szCs w:val="20"/>
          <w:lang w:val="es-ES"/>
        </w:rPr>
        <w:t xml:space="preserve">debe continuar trabajando para cumplir efectivamente esta </w:t>
      </w:r>
      <w:r w:rsidR="00923C8D" w:rsidRPr="00343609">
        <w:rPr>
          <w:rFonts w:ascii="Cambria" w:hAnsi="Cambria"/>
          <w:sz w:val="20"/>
          <w:szCs w:val="20"/>
          <w:lang w:val="es-ES"/>
        </w:rPr>
        <w:t>recomendación</w:t>
      </w:r>
      <w:r w:rsidR="00F410EE" w:rsidRPr="00343609">
        <w:rPr>
          <w:rFonts w:ascii="Cambria" w:hAnsi="Cambria"/>
          <w:sz w:val="20"/>
          <w:szCs w:val="20"/>
          <w:lang w:val="es-ES"/>
        </w:rPr>
        <w:t xml:space="preserve">. </w:t>
      </w:r>
    </w:p>
    <w:p w:rsidR="00A51F74" w:rsidRPr="00343609" w:rsidRDefault="00A51F74" w:rsidP="00F038AE">
      <w:pPr>
        <w:pStyle w:val="MediumGrid1-Accent21"/>
        <w:ind w:left="0" w:firstLine="720"/>
        <w:rPr>
          <w:sz w:val="20"/>
          <w:szCs w:val="20"/>
          <w:lang w:val="es-ES"/>
        </w:rPr>
      </w:pPr>
    </w:p>
    <w:p w:rsidR="00B34FBF" w:rsidRPr="00343609" w:rsidRDefault="00E51470"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su Informe de </w:t>
      </w:r>
      <w:r w:rsidR="00C75B20" w:rsidRPr="00343609">
        <w:rPr>
          <w:rFonts w:ascii="Cambria" w:hAnsi="Cambria"/>
          <w:sz w:val="20"/>
          <w:szCs w:val="20"/>
          <w:lang w:val="es-ES"/>
        </w:rPr>
        <w:t>P</w:t>
      </w:r>
      <w:r w:rsidRPr="00343609">
        <w:rPr>
          <w:rFonts w:ascii="Cambria" w:hAnsi="Cambria"/>
          <w:sz w:val="20"/>
          <w:szCs w:val="20"/>
          <w:lang w:val="es-ES"/>
        </w:rPr>
        <w:t>aís</w:t>
      </w:r>
      <w:r w:rsidR="00C75B20" w:rsidRPr="00343609">
        <w:rPr>
          <w:rFonts w:ascii="Cambria" w:hAnsi="Cambria"/>
          <w:sz w:val="20"/>
          <w:szCs w:val="20"/>
          <w:lang w:val="es-ES"/>
        </w:rPr>
        <w:t xml:space="preserve"> 2015</w:t>
      </w:r>
      <w:r w:rsidR="00F410EE" w:rsidRPr="00343609">
        <w:rPr>
          <w:rFonts w:ascii="Cambria" w:hAnsi="Cambria"/>
          <w:sz w:val="20"/>
          <w:szCs w:val="20"/>
          <w:lang w:val="es-ES"/>
        </w:rPr>
        <w:t xml:space="preserve">, </w:t>
      </w:r>
      <w:r w:rsidR="00652131" w:rsidRPr="00343609">
        <w:rPr>
          <w:rFonts w:ascii="Cambria" w:hAnsi="Cambria"/>
          <w:sz w:val="20"/>
          <w:szCs w:val="20"/>
          <w:lang w:val="es-ES"/>
        </w:rPr>
        <w:t>la Comisión Interamericana de Derechos Humanos</w:t>
      </w:r>
      <w:r w:rsidR="00F410EE" w:rsidRPr="00343609">
        <w:rPr>
          <w:rFonts w:ascii="Cambria" w:hAnsi="Cambria"/>
          <w:sz w:val="20"/>
          <w:szCs w:val="20"/>
          <w:lang w:val="es-ES"/>
        </w:rPr>
        <w:t xml:space="preserve"> </w:t>
      </w:r>
      <w:r w:rsidR="001E1FC6" w:rsidRPr="00343609">
        <w:rPr>
          <w:rFonts w:ascii="Cambria" w:hAnsi="Cambria"/>
          <w:sz w:val="20"/>
          <w:szCs w:val="20"/>
          <w:lang w:val="es-ES"/>
        </w:rPr>
        <w:t xml:space="preserve">señaló que </w:t>
      </w:r>
      <w:r w:rsidR="008B4103" w:rsidRPr="00343609">
        <w:rPr>
          <w:rFonts w:ascii="Cambria" w:hAnsi="Cambria"/>
          <w:sz w:val="20"/>
          <w:szCs w:val="20"/>
          <w:lang w:val="es-ES"/>
        </w:rPr>
        <w:t xml:space="preserve">la situación de los derechos de propiedad de los indígenas se caracteriza por </w:t>
      </w:r>
      <w:r w:rsidR="00F410EE" w:rsidRPr="00343609">
        <w:rPr>
          <w:rFonts w:ascii="Cambria" w:hAnsi="Cambria"/>
          <w:sz w:val="20"/>
          <w:szCs w:val="20"/>
          <w:lang w:val="es-ES"/>
        </w:rPr>
        <w:t>“</w:t>
      </w:r>
      <w:r w:rsidR="008B4103" w:rsidRPr="00343609">
        <w:rPr>
          <w:rFonts w:ascii="Cambria" w:hAnsi="Cambria"/>
          <w:sz w:val="20"/>
          <w:szCs w:val="20"/>
          <w:lang w:val="es-ES"/>
        </w:rPr>
        <w:t>la falta de reconocimiento jurídico de las tierras y territorios históricamente ocupados; la extrema desigualdad en la distribución de la tierra; la inseguridad jurídica sobre su tenencia; la falta de un sistema catastral que reconozca el territorio ancestral y permita proteger las tierras pertenecientes a los pueblos indígenas; la titulación y registro de tierras comunitarias por terceros en forma anómala e ilegal; el hecho que el Estado considere que los recursos naturales son de su propiedad, entre otros</w:t>
      </w:r>
      <w:r w:rsidR="00F410EE" w:rsidRPr="00343609">
        <w:rPr>
          <w:rFonts w:ascii="Cambria" w:hAnsi="Cambria"/>
          <w:sz w:val="20"/>
          <w:szCs w:val="20"/>
          <w:lang w:val="es-ES"/>
        </w:rPr>
        <w:t>”</w:t>
      </w:r>
      <w:r w:rsidR="00F410EE" w:rsidRPr="00343609">
        <w:rPr>
          <w:rStyle w:val="FootnoteReference"/>
          <w:rFonts w:ascii="Cambria" w:hAnsi="Cambria"/>
          <w:sz w:val="20"/>
          <w:szCs w:val="20"/>
          <w:lang w:val="es-ES"/>
        </w:rPr>
        <w:footnoteReference w:id="229"/>
      </w:r>
      <w:r w:rsidR="008B4103" w:rsidRPr="00343609">
        <w:rPr>
          <w:rFonts w:ascii="Cambria" w:hAnsi="Cambria"/>
          <w:sz w:val="20"/>
          <w:szCs w:val="20"/>
          <w:lang w:val="es-ES"/>
        </w:rPr>
        <w:t>. Observó que la situación actual de los derechos de propiedad colectiva se deb</w:t>
      </w:r>
      <w:r w:rsidR="001E1FC6" w:rsidRPr="00343609">
        <w:rPr>
          <w:rFonts w:ascii="Cambria" w:hAnsi="Cambria"/>
          <w:sz w:val="20"/>
          <w:szCs w:val="20"/>
          <w:lang w:val="es-ES"/>
        </w:rPr>
        <w:t>e</w:t>
      </w:r>
      <w:r w:rsidR="008B4103" w:rsidRPr="00343609">
        <w:rPr>
          <w:rFonts w:ascii="Cambria" w:hAnsi="Cambria"/>
          <w:sz w:val="20"/>
          <w:szCs w:val="20"/>
          <w:lang w:val="es-ES"/>
        </w:rPr>
        <w:t xml:space="preserve"> </w:t>
      </w:r>
      <w:r w:rsidR="00421C0F" w:rsidRPr="00343609">
        <w:rPr>
          <w:rFonts w:ascii="Cambria" w:hAnsi="Cambria"/>
          <w:sz w:val="20"/>
          <w:szCs w:val="20"/>
          <w:lang w:val="es-ES"/>
        </w:rPr>
        <w:t xml:space="preserve">a diversos factores históricos caracterizados por décadas de distribución inequitativa y desposesión de los territorios de los </w:t>
      </w:r>
      <w:r w:rsidR="00265D09" w:rsidRPr="00343609">
        <w:rPr>
          <w:rFonts w:ascii="Cambria" w:hAnsi="Cambria"/>
          <w:sz w:val="20"/>
          <w:szCs w:val="20"/>
          <w:lang w:val="es-ES"/>
        </w:rPr>
        <w:t xml:space="preserve">pueblos </w:t>
      </w:r>
      <w:r w:rsidR="00421C0F" w:rsidRPr="00343609">
        <w:rPr>
          <w:rFonts w:ascii="Cambria" w:hAnsi="Cambria"/>
          <w:sz w:val="20"/>
          <w:szCs w:val="20"/>
          <w:lang w:val="es-ES"/>
        </w:rPr>
        <w:t xml:space="preserve">y las comunidades </w:t>
      </w:r>
      <w:r w:rsidR="00265D09" w:rsidRPr="00343609">
        <w:rPr>
          <w:rFonts w:ascii="Cambria" w:hAnsi="Cambria"/>
          <w:sz w:val="20"/>
          <w:szCs w:val="20"/>
          <w:lang w:val="es-ES"/>
        </w:rPr>
        <w:t>indígenas</w:t>
      </w:r>
      <w:r w:rsidR="00F410EE" w:rsidRPr="00343609">
        <w:rPr>
          <w:rFonts w:ascii="Cambria" w:hAnsi="Cambria"/>
          <w:sz w:val="20"/>
          <w:szCs w:val="20"/>
          <w:lang w:val="es-ES"/>
        </w:rPr>
        <w:t>,</w:t>
      </w:r>
      <w:r w:rsidR="007B72AB" w:rsidRPr="00343609">
        <w:rPr>
          <w:rFonts w:ascii="Cambria" w:hAnsi="Cambria"/>
          <w:sz w:val="20"/>
          <w:szCs w:val="20"/>
          <w:lang w:val="es-ES"/>
        </w:rPr>
        <w:t xml:space="preserve"> </w:t>
      </w:r>
      <w:r w:rsidR="000912BE" w:rsidRPr="00343609">
        <w:rPr>
          <w:rFonts w:ascii="Cambria" w:hAnsi="Cambria"/>
          <w:sz w:val="20"/>
          <w:szCs w:val="20"/>
          <w:lang w:val="es-ES"/>
        </w:rPr>
        <w:t>exacerba</w:t>
      </w:r>
      <w:r w:rsidR="00421C0F" w:rsidRPr="00343609">
        <w:rPr>
          <w:rFonts w:ascii="Cambria" w:hAnsi="Cambria"/>
          <w:sz w:val="20"/>
          <w:szCs w:val="20"/>
          <w:lang w:val="es-ES"/>
        </w:rPr>
        <w:t xml:space="preserve">dos durante el </w:t>
      </w:r>
      <w:r w:rsidR="004B3680" w:rsidRPr="00343609">
        <w:rPr>
          <w:rFonts w:ascii="Cambria" w:hAnsi="Cambria"/>
          <w:sz w:val="20"/>
          <w:szCs w:val="20"/>
          <w:lang w:val="es-ES"/>
        </w:rPr>
        <w:t>conflicto armado</w:t>
      </w:r>
      <w:r w:rsidR="000912BE" w:rsidRPr="00343609">
        <w:rPr>
          <w:rFonts w:ascii="Cambria" w:hAnsi="Cambria"/>
          <w:sz w:val="20"/>
          <w:szCs w:val="20"/>
          <w:lang w:val="es-ES"/>
        </w:rPr>
        <w:t xml:space="preserve"> </w:t>
      </w:r>
      <w:r w:rsidR="00421C0F" w:rsidRPr="00343609">
        <w:rPr>
          <w:rFonts w:ascii="Cambria" w:hAnsi="Cambria"/>
          <w:sz w:val="20"/>
          <w:szCs w:val="20"/>
          <w:lang w:val="es-ES"/>
        </w:rPr>
        <w:t>por los desplazamientos</w:t>
      </w:r>
      <w:r w:rsidR="008548BB" w:rsidRPr="00343609">
        <w:rPr>
          <w:rFonts w:ascii="Cambria" w:hAnsi="Cambria"/>
          <w:sz w:val="20"/>
          <w:szCs w:val="20"/>
          <w:lang w:val="es-ES"/>
        </w:rPr>
        <w:t xml:space="preserve">, </w:t>
      </w:r>
      <w:r w:rsidR="00421C0F" w:rsidRPr="00343609">
        <w:rPr>
          <w:rFonts w:ascii="Cambria" w:hAnsi="Cambria"/>
          <w:sz w:val="20"/>
          <w:szCs w:val="20"/>
          <w:lang w:val="es-ES"/>
        </w:rPr>
        <w:t xml:space="preserve">los </w:t>
      </w:r>
      <w:r w:rsidR="008548BB" w:rsidRPr="00343609">
        <w:rPr>
          <w:rFonts w:ascii="Cambria" w:hAnsi="Cambria"/>
          <w:sz w:val="20"/>
          <w:szCs w:val="20"/>
          <w:lang w:val="es-ES"/>
        </w:rPr>
        <w:t xml:space="preserve">operativos de tierra arrasada y las expropiaciones </w:t>
      </w:r>
      <w:r w:rsidR="000912BE" w:rsidRPr="00343609">
        <w:rPr>
          <w:rFonts w:ascii="Cambria" w:hAnsi="Cambria"/>
          <w:sz w:val="20"/>
          <w:szCs w:val="20"/>
          <w:lang w:val="es-ES"/>
        </w:rPr>
        <w:t>irregular</w:t>
      </w:r>
      <w:r w:rsidR="008548BB" w:rsidRPr="00343609">
        <w:rPr>
          <w:rFonts w:ascii="Cambria" w:hAnsi="Cambria"/>
          <w:sz w:val="20"/>
          <w:szCs w:val="20"/>
          <w:lang w:val="es-ES"/>
        </w:rPr>
        <w:t xml:space="preserve">es de tierras. Por consiguiente, los </w:t>
      </w:r>
      <w:r w:rsidR="00421C0F" w:rsidRPr="00343609">
        <w:rPr>
          <w:rFonts w:ascii="Cambria" w:hAnsi="Cambria"/>
          <w:sz w:val="20"/>
          <w:szCs w:val="20"/>
          <w:lang w:val="es-ES"/>
        </w:rPr>
        <w:t>derechos de propiedad colectiva</w:t>
      </w:r>
      <w:r w:rsidR="00F410EE" w:rsidRPr="00343609">
        <w:rPr>
          <w:rFonts w:ascii="Cambria" w:hAnsi="Cambria"/>
          <w:sz w:val="20"/>
          <w:szCs w:val="20"/>
          <w:lang w:val="es-ES"/>
        </w:rPr>
        <w:t xml:space="preserve"> </w:t>
      </w:r>
      <w:r w:rsidR="008548BB" w:rsidRPr="00343609">
        <w:rPr>
          <w:rFonts w:ascii="Cambria" w:hAnsi="Cambria"/>
          <w:sz w:val="20"/>
          <w:szCs w:val="20"/>
          <w:lang w:val="es-ES"/>
        </w:rPr>
        <w:t>e</w:t>
      </w:r>
      <w:r w:rsidR="00F410EE" w:rsidRPr="00343609">
        <w:rPr>
          <w:rFonts w:ascii="Cambria" w:hAnsi="Cambria"/>
          <w:sz w:val="20"/>
          <w:szCs w:val="20"/>
          <w:lang w:val="es-ES"/>
        </w:rPr>
        <w:t xml:space="preserve">n Guatemala </w:t>
      </w:r>
      <w:r w:rsidR="008548BB" w:rsidRPr="00343609">
        <w:rPr>
          <w:rFonts w:ascii="Cambria" w:hAnsi="Cambria"/>
          <w:sz w:val="20"/>
          <w:szCs w:val="20"/>
          <w:lang w:val="es-ES"/>
        </w:rPr>
        <w:t xml:space="preserve">se caracterizan por la inseguridad </w:t>
      </w:r>
      <w:r w:rsidR="008548BB" w:rsidRPr="00343609">
        <w:rPr>
          <w:rFonts w:ascii="Cambria" w:hAnsi="Cambria"/>
          <w:sz w:val="20"/>
          <w:szCs w:val="20"/>
          <w:lang w:val="es-ES"/>
        </w:rPr>
        <w:lastRenderedPageBreak/>
        <w:t>jurídica como consecuencia de la falta de un proceso completo de otorgamiento de títulos de propiedad, deslinde y demarcación, la falta de un proceso eficaz para resolver reclamos de tierras de larga data, el establecimiento de zonas naturales protegidas en tierras y territorios que a lo largo de la historia habían estado ocupados por comunidades indígenas y los desalojos y desplazamientos causados por proyectos extractivos o de desarrollo</w:t>
      </w:r>
      <w:r w:rsidR="00F410EE" w:rsidRPr="00343609">
        <w:rPr>
          <w:rFonts w:ascii="Cambria" w:hAnsi="Cambria"/>
          <w:sz w:val="20"/>
          <w:szCs w:val="20"/>
          <w:lang w:val="es-ES"/>
        </w:rPr>
        <w:t xml:space="preserve">. </w:t>
      </w:r>
      <w:r w:rsidR="00FB5D2F" w:rsidRPr="00343609">
        <w:rPr>
          <w:rFonts w:ascii="Cambria" w:hAnsi="Cambria"/>
          <w:sz w:val="20"/>
          <w:szCs w:val="20"/>
          <w:lang w:val="es-ES"/>
        </w:rPr>
        <w:t>La CIDH</w:t>
      </w:r>
      <w:r w:rsidR="00F410EE" w:rsidRPr="00343609">
        <w:rPr>
          <w:rFonts w:ascii="Cambria" w:hAnsi="Cambria"/>
          <w:sz w:val="20"/>
          <w:szCs w:val="20"/>
          <w:lang w:val="es-ES"/>
        </w:rPr>
        <w:t xml:space="preserve"> </w:t>
      </w:r>
      <w:r w:rsidR="008548BB" w:rsidRPr="00343609">
        <w:rPr>
          <w:rFonts w:ascii="Cambria" w:hAnsi="Cambria"/>
          <w:sz w:val="20"/>
          <w:szCs w:val="20"/>
          <w:lang w:val="es-ES"/>
        </w:rPr>
        <w:t xml:space="preserve">recalcó asimismo que el </w:t>
      </w:r>
      <w:r w:rsidR="00FB5D2F" w:rsidRPr="00343609">
        <w:rPr>
          <w:rFonts w:ascii="Cambria" w:hAnsi="Cambria"/>
          <w:sz w:val="20"/>
          <w:szCs w:val="20"/>
          <w:lang w:val="es-ES"/>
        </w:rPr>
        <w:t>Estado</w:t>
      </w:r>
      <w:r w:rsidR="00F410EE" w:rsidRPr="00343609">
        <w:rPr>
          <w:rFonts w:ascii="Cambria" w:hAnsi="Cambria"/>
          <w:sz w:val="20"/>
          <w:szCs w:val="20"/>
          <w:lang w:val="es-ES"/>
        </w:rPr>
        <w:t xml:space="preserve"> </w:t>
      </w:r>
      <w:r w:rsidR="008548BB" w:rsidRPr="00343609">
        <w:rPr>
          <w:rFonts w:ascii="Cambria" w:hAnsi="Cambria"/>
          <w:sz w:val="20"/>
          <w:szCs w:val="20"/>
          <w:lang w:val="es-ES"/>
        </w:rPr>
        <w:t>no realizaba consultas apropiadas, no respetaba la posición de las comunidades indígenas después de las consultas y no prestaba atención a las denuncias de ataques o</w:t>
      </w:r>
      <w:r w:rsidR="00F410EE" w:rsidRPr="00343609">
        <w:rPr>
          <w:rFonts w:ascii="Cambria" w:hAnsi="Cambria"/>
          <w:sz w:val="20"/>
          <w:szCs w:val="20"/>
          <w:lang w:val="es-ES"/>
        </w:rPr>
        <w:t xml:space="preserve"> </w:t>
      </w:r>
      <w:r w:rsidR="00E57BD3" w:rsidRPr="00343609">
        <w:rPr>
          <w:rFonts w:ascii="Cambria" w:hAnsi="Cambria"/>
          <w:sz w:val="20"/>
          <w:szCs w:val="20"/>
          <w:lang w:val="es-ES"/>
        </w:rPr>
        <w:t>amenazas</w:t>
      </w:r>
      <w:r w:rsidR="00F410EE" w:rsidRPr="00343609">
        <w:rPr>
          <w:rFonts w:ascii="Cambria" w:hAnsi="Cambria"/>
          <w:sz w:val="20"/>
          <w:szCs w:val="20"/>
          <w:lang w:val="es-ES"/>
        </w:rPr>
        <w:t xml:space="preserve"> </w:t>
      </w:r>
      <w:r w:rsidR="008548BB" w:rsidRPr="00343609">
        <w:rPr>
          <w:rFonts w:ascii="Cambria" w:hAnsi="Cambria"/>
          <w:sz w:val="20"/>
          <w:szCs w:val="20"/>
          <w:lang w:val="es-ES"/>
        </w:rPr>
        <w:t>a los</w:t>
      </w:r>
      <w:r w:rsidR="00F410EE" w:rsidRPr="00343609">
        <w:rPr>
          <w:rFonts w:ascii="Cambria" w:hAnsi="Cambria"/>
          <w:sz w:val="20"/>
          <w:szCs w:val="20"/>
          <w:lang w:val="es-ES"/>
        </w:rPr>
        <w:t xml:space="preserve">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8548BB" w:rsidRPr="00343609">
        <w:rPr>
          <w:rFonts w:ascii="Cambria" w:hAnsi="Cambria"/>
          <w:sz w:val="20"/>
          <w:szCs w:val="20"/>
          <w:lang w:val="es-ES"/>
        </w:rPr>
        <w:t xml:space="preserve">infringiendo de esta forma sus responsabilidades como Estado Parte de tratados de </w:t>
      </w:r>
      <w:r w:rsidR="00652131" w:rsidRPr="00343609">
        <w:rPr>
          <w:rFonts w:ascii="Cambria" w:hAnsi="Cambria"/>
          <w:sz w:val="20"/>
          <w:szCs w:val="20"/>
          <w:lang w:val="es-ES"/>
        </w:rPr>
        <w:t>derechos humanos</w:t>
      </w:r>
      <w:r w:rsidR="008548BB" w:rsidRPr="00343609">
        <w:rPr>
          <w:rFonts w:ascii="Cambria" w:hAnsi="Cambria"/>
          <w:sz w:val="20"/>
          <w:szCs w:val="20"/>
          <w:lang w:val="es-ES"/>
        </w:rPr>
        <w:t xml:space="preserve">, como el Convenio </w:t>
      </w:r>
      <w:r w:rsidR="00F410EE" w:rsidRPr="00343609">
        <w:rPr>
          <w:rFonts w:ascii="Cambria" w:hAnsi="Cambria"/>
          <w:sz w:val="20"/>
          <w:szCs w:val="20"/>
          <w:lang w:val="es-ES"/>
        </w:rPr>
        <w:t xml:space="preserve">169 </w:t>
      </w:r>
      <w:r w:rsidR="008548BB" w:rsidRPr="00343609">
        <w:rPr>
          <w:rFonts w:ascii="Cambria" w:hAnsi="Cambria"/>
          <w:sz w:val="20"/>
          <w:szCs w:val="20"/>
          <w:lang w:val="es-ES"/>
        </w:rPr>
        <w:t xml:space="preserve">de la OIT y la </w:t>
      </w:r>
      <w:r w:rsidR="008B4103" w:rsidRPr="00343609">
        <w:rPr>
          <w:rFonts w:ascii="Cambria" w:hAnsi="Cambria"/>
          <w:sz w:val="20"/>
          <w:szCs w:val="20"/>
          <w:lang w:val="es-ES"/>
        </w:rPr>
        <w:t>Declaración de las Naciones Unidas sobre los derechos de los pueblos indígenas</w:t>
      </w:r>
      <w:r w:rsidR="005406EF" w:rsidRPr="00343609">
        <w:rPr>
          <w:rFonts w:ascii="Cambria" w:hAnsi="Cambria"/>
          <w:sz w:val="20"/>
          <w:szCs w:val="20"/>
          <w:lang w:val="es-ES"/>
        </w:rPr>
        <w:t xml:space="preserve">. </w:t>
      </w:r>
    </w:p>
    <w:p w:rsidR="00B34FBF" w:rsidRPr="00343609" w:rsidRDefault="00B34FBF" w:rsidP="00F038AE">
      <w:pPr>
        <w:spacing w:after="0" w:line="240" w:lineRule="auto"/>
        <w:ind w:firstLine="720"/>
        <w:jc w:val="both"/>
        <w:rPr>
          <w:rFonts w:ascii="Cambria" w:hAnsi="Cambria"/>
          <w:sz w:val="20"/>
          <w:szCs w:val="20"/>
          <w:lang w:val="es-ES"/>
        </w:rPr>
      </w:pPr>
    </w:p>
    <w:p w:rsidR="00A51F7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C75B20" w:rsidRPr="00343609">
        <w:rPr>
          <w:rFonts w:ascii="Cambria" w:hAnsi="Cambria"/>
          <w:sz w:val="20"/>
          <w:szCs w:val="20"/>
          <w:lang w:val="es-ES"/>
        </w:rPr>
        <w:t>indicó</w:t>
      </w:r>
      <w:r w:rsidR="00E45FDE" w:rsidRPr="00343609">
        <w:rPr>
          <w:rFonts w:ascii="Cambria" w:hAnsi="Cambria"/>
          <w:sz w:val="20"/>
          <w:szCs w:val="20"/>
          <w:lang w:val="es-ES"/>
        </w:rPr>
        <w:t xml:space="preserve"> a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E45FDE" w:rsidRPr="00343609">
        <w:rPr>
          <w:rFonts w:ascii="Cambria" w:hAnsi="Cambria"/>
          <w:sz w:val="20"/>
          <w:szCs w:val="20"/>
          <w:lang w:val="es-ES"/>
        </w:rPr>
        <w:t xml:space="preserve">que sigue promoviendo estrategias para reducir las desigualdades económicas y mejorar el acceso de los </w:t>
      </w:r>
      <w:r w:rsidR="00265D09" w:rsidRPr="00343609">
        <w:rPr>
          <w:rFonts w:ascii="Cambria" w:hAnsi="Cambria"/>
          <w:sz w:val="20"/>
          <w:szCs w:val="20"/>
          <w:lang w:val="es-ES"/>
        </w:rPr>
        <w:t>pueblos indígenas</w:t>
      </w:r>
      <w:r w:rsidR="00E45FDE" w:rsidRPr="00343609">
        <w:rPr>
          <w:rFonts w:ascii="Cambria" w:hAnsi="Cambria"/>
          <w:sz w:val="20"/>
          <w:szCs w:val="20"/>
          <w:lang w:val="es-ES"/>
        </w:rPr>
        <w:t xml:space="preserve"> a las tierras. Mencion</w:t>
      </w:r>
      <w:r w:rsidR="00C75B20" w:rsidRPr="00343609">
        <w:rPr>
          <w:rFonts w:ascii="Cambria" w:hAnsi="Cambria"/>
          <w:sz w:val="20"/>
          <w:szCs w:val="20"/>
          <w:lang w:val="es-ES"/>
        </w:rPr>
        <w:t>ó</w:t>
      </w:r>
      <w:r w:rsidR="00E45FDE" w:rsidRPr="00343609">
        <w:rPr>
          <w:rFonts w:ascii="Cambria" w:hAnsi="Cambria"/>
          <w:sz w:val="20"/>
          <w:szCs w:val="20"/>
          <w:lang w:val="es-ES"/>
        </w:rPr>
        <w:t xml:space="preserve"> la política agropecuaria, que procura fomentar el desarrollo </w:t>
      </w:r>
      <w:r w:rsidR="00F410EE" w:rsidRPr="00343609">
        <w:rPr>
          <w:rFonts w:ascii="Cambria" w:hAnsi="Cambria"/>
          <w:sz w:val="20"/>
          <w:szCs w:val="20"/>
          <w:lang w:val="es-ES"/>
        </w:rPr>
        <w:t xml:space="preserve">rural </w:t>
      </w:r>
      <w:r w:rsidR="00E45FDE" w:rsidRPr="00343609">
        <w:rPr>
          <w:rFonts w:ascii="Cambria" w:hAnsi="Cambria"/>
          <w:sz w:val="20"/>
          <w:szCs w:val="20"/>
          <w:lang w:val="es-ES"/>
        </w:rPr>
        <w:t xml:space="preserve">y la </w:t>
      </w:r>
      <w:r w:rsidR="00923C8D" w:rsidRPr="00343609">
        <w:rPr>
          <w:rFonts w:ascii="Cambria" w:hAnsi="Cambria"/>
          <w:sz w:val="20"/>
          <w:szCs w:val="20"/>
          <w:lang w:val="es-ES"/>
        </w:rPr>
        <w:t>participación</w:t>
      </w:r>
      <w:r w:rsidR="00E45FDE" w:rsidRPr="00343609">
        <w:rPr>
          <w:rFonts w:ascii="Cambria" w:hAnsi="Cambria"/>
          <w:sz w:val="20"/>
          <w:szCs w:val="20"/>
          <w:lang w:val="es-ES"/>
        </w:rPr>
        <w:t xml:space="preserve"> social, y la importante jurisprudencia de </w:t>
      </w:r>
      <w:r w:rsidR="00F410EE" w:rsidRPr="00343609">
        <w:rPr>
          <w:rFonts w:ascii="Cambria" w:hAnsi="Cambria"/>
          <w:sz w:val="20"/>
          <w:szCs w:val="20"/>
          <w:lang w:val="es-ES"/>
        </w:rPr>
        <w:t xml:space="preserve">2014, 2015 </w:t>
      </w:r>
      <w:r w:rsidR="00E45FDE" w:rsidRPr="00343609">
        <w:rPr>
          <w:rFonts w:ascii="Cambria" w:hAnsi="Cambria"/>
          <w:sz w:val="20"/>
          <w:szCs w:val="20"/>
          <w:lang w:val="es-ES"/>
        </w:rPr>
        <w:t>y</w:t>
      </w:r>
      <w:r w:rsidR="00F410EE" w:rsidRPr="00343609">
        <w:rPr>
          <w:rFonts w:ascii="Cambria" w:hAnsi="Cambria"/>
          <w:sz w:val="20"/>
          <w:szCs w:val="20"/>
          <w:lang w:val="es-ES"/>
        </w:rPr>
        <w:t xml:space="preserve"> 2016 </w:t>
      </w:r>
      <w:r w:rsidR="00E45FDE" w:rsidRPr="00343609">
        <w:rPr>
          <w:rFonts w:ascii="Cambria" w:hAnsi="Cambria"/>
          <w:sz w:val="20"/>
          <w:szCs w:val="20"/>
          <w:lang w:val="es-ES"/>
        </w:rPr>
        <w:t>relativa a la violación de los</w:t>
      </w:r>
      <w:r w:rsidR="00F410EE" w:rsidRPr="00343609">
        <w:rPr>
          <w:rFonts w:ascii="Cambria" w:hAnsi="Cambria"/>
          <w:sz w:val="20"/>
          <w:szCs w:val="20"/>
          <w:lang w:val="es-ES"/>
        </w:rPr>
        <w:t xml:space="preserve"> </w:t>
      </w:r>
      <w:r w:rsidR="00421C0F" w:rsidRPr="00343609">
        <w:rPr>
          <w:rFonts w:ascii="Cambria" w:hAnsi="Cambria"/>
          <w:sz w:val="20"/>
          <w:szCs w:val="20"/>
          <w:lang w:val="es-ES"/>
        </w:rPr>
        <w:t>derechos de propiedad colectiva</w:t>
      </w:r>
      <w:r w:rsidR="000912BE" w:rsidRPr="00343609">
        <w:rPr>
          <w:rFonts w:ascii="Cambria" w:hAnsi="Cambria"/>
          <w:sz w:val="20"/>
          <w:szCs w:val="20"/>
          <w:lang w:val="es-ES"/>
        </w:rPr>
        <w:t xml:space="preserve"> </w:t>
      </w:r>
      <w:r w:rsidR="00E45FDE" w:rsidRPr="00343609">
        <w:rPr>
          <w:rFonts w:ascii="Cambria" w:hAnsi="Cambria"/>
          <w:sz w:val="20"/>
          <w:szCs w:val="20"/>
          <w:lang w:val="es-ES"/>
        </w:rPr>
        <w:t xml:space="preserve">de </w:t>
      </w:r>
      <w:r w:rsidR="00550F41" w:rsidRPr="00343609">
        <w:rPr>
          <w:rFonts w:ascii="Cambria" w:hAnsi="Cambria"/>
          <w:sz w:val="20"/>
          <w:szCs w:val="20"/>
          <w:lang w:val="es-ES"/>
        </w:rPr>
        <w:t>territorios y tierras ancestrales</w:t>
      </w:r>
      <w:r w:rsidR="00E45FDE" w:rsidRPr="00343609">
        <w:rPr>
          <w:rFonts w:ascii="Cambria" w:hAnsi="Cambria"/>
          <w:sz w:val="20"/>
          <w:szCs w:val="20"/>
          <w:lang w:val="es-ES"/>
        </w:rPr>
        <w:t>. El Estado reconoci</w:t>
      </w:r>
      <w:r w:rsidR="00C75B20" w:rsidRPr="00343609">
        <w:rPr>
          <w:rFonts w:ascii="Cambria" w:hAnsi="Cambria"/>
          <w:sz w:val="20"/>
          <w:szCs w:val="20"/>
          <w:lang w:val="es-ES"/>
        </w:rPr>
        <w:t>ó</w:t>
      </w:r>
      <w:r w:rsidR="00E45FDE" w:rsidRPr="00343609">
        <w:rPr>
          <w:rFonts w:ascii="Cambria" w:hAnsi="Cambria"/>
          <w:sz w:val="20"/>
          <w:szCs w:val="20"/>
          <w:lang w:val="es-ES"/>
        </w:rPr>
        <w:t xml:space="preserve"> el derecho incuestionable a la consulta y su justiciabilidad en caso de violación de tal derecho, de conformidad con la jurisprudencia de la </w:t>
      </w:r>
      <w:r w:rsidR="007B72AB" w:rsidRPr="00343609">
        <w:rPr>
          <w:rFonts w:ascii="Cambria" w:hAnsi="Cambria"/>
          <w:sz w:val="20"/>
          <w:szCs w:val="20"/>
          <w:lang w:val="es-ES"/>
        </w:rPr>
        <w:t>Corte Interamericana</w:t>
      </w:r>
      <w:r w:rsidR="00F410EE" w:rsidRPr="00343609">
        <w:rPr>
          <w:rFonts w:ascii="Cambria" w:hAnsi="Cambria"/>
          <w:sz w:val="20"/>
          <w:szCs w:val="20"/>
          <w:lang w:val="es-ES"/>
        </w:rPr>
        <w:t xml:space="preserve">. </w:t>
      </w: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E45FDE" w:rsidRPr="00343609">
        <w:rPr>
          <w:rFonts w:ascii="Cambria" w:hAnsi="Cambria"/>
          <w:sz w:val="20"/>
          <w:szCs w:val="20"/>
          <w:lang w:val="es-ES"/>
        </w:rPr>
        <w:t>afirm</w:t>
      </w:r>
      <w:r w:rsidR="00C75B20" w:rsidRPr="00343609">
        <w:rPr>
          <w:rFonts w:ascii="Cambria" w:hAnsi="Cambria"/>
          <w:sz w:val="20"/>
          <w:szCs w:val="20"/>
          <w:lang w:val="es-ES"/>
        </w:rPr>
        <w:t>ó</w:t>
      </w:r>
      <w:r w:rsidR="00E45FDE" w:rsidRPr="00343609">
        <w:rPr>
          <w:rFonts w:ascii="Cambria" w:hAnsi="Cambria"/>
          <w:sz w:val="20"/>
          <w:szCs w:val="20"/>
          <w:lang w:val="es-ES"/>
        </w:rPr>
        <w:t xml:space="preserve"> asimismo que no ha tomado ninguna medida que se oponga al reconocimiento de los derechos de los indígenas sobre sus tierras</w:t>
      </w:r>
      <w:r w:rsidR="00F410EE" w:rsidRPr="00343609">
        <w:rPr>
          <w:rFonts w:ascii="Cambria" w:hAnsi="Cambria"/>
          <w:sz w:val="20"/>
          <w:szCs w:val="20"/>
          <w:lang w:val="es-ES"/>
        </w:rPr>
        <w:t xml:space="preserve">. </w:t>
      </w:r>
      <w:r w:rsidR="00E45FDE" w:rsidRPr="00343609">
        <w:rPr>
          <w:rFonts w:ascii="Cambria" w:hAnsi="Cambria"/>
          <w:sz w:val="20"/>
          <w:szCs w:val="20"/>
          <w:lang w:val="es-ES"/>
        </w:rPr>
        <w:t xml:space="preserve">Por el contrario, </w:t>
      </w:r>
      <w:r w:rsidR="00C75B20" w:rsidRPr="00343609">
        <w:rPr>
          <w:rFonts w:ascii="Cambria" w:hAnsi="Cambria"/>
          <w:sz w:val="20"/>
          <w:szCs w:val="20"/>
          <w:lang w:val="es-ES"/>
        </w:rPr>
        <w:t>indic</w:t>
      </w:r>
      <w:r w:rsidR="00C75B20" w:rsidRPr="00343609">
        <w:rPr>
          <w:rFonts w:ascii="Times New Roman" w:hAnsi="Times New Roman"/>
          <w:sz w:val="20"/>
          <w:szCs w:val="20"/>
          <w:lang w:val="es-ES"/>
        </w:rPr>
        <w:t>ó</w:t>
      </w:r>
      <w:r w:rsidR="00E45FDE" w:rsidRPr="00343609">
        <w:rPr>
          <w:rFonts w:ascii="Cambria" w:hAnsi="Cambria"/>
          <w:sz w:val="20"/>
          <w:szCs w:val="20"/>
          <w:lang w:val="es-ES"/>
        </w:rPr>
        <w:t xml:space="preserve"> que ha aplicado la medida cautelar </w:t>
      </w:r>
      <w:r w:rsidR="00F410EE" w:rsidRPr="00343609">
        <w:rPr>
          <w:rFonts w:ascii="Cambria" w:hAnsi="Cambria"/>
          <w:sz w:val="20"/>
          <w:szCs w:val="20"/>
          <w:lang w:val="es-ES"/>
        </w:rPr>
        <w:t xml:space="preserve">MC-121-11 </w:t>
      </w:r>
      <w:r w:rsidR="00E45FDE" w:rsidRPr="00343609">
        <w:rPr>
          <w:rFonts w:ascii="Cambria" w:hAnsi="Cambria"/>
          <w:sz w:val="20"/>
          <w:szCs w:val="20"/>
          <w:lang w:val="es-ES"/>
        </w:rPr>
        <w:t>y ha trasladado temporalmente</w:t>
      </w:r>
      <w:r w:rsidR="00C75B20" w:rsidRPr="00343609">
        <w:rPr>
          <w:rFonts w:ascii="Cambria" w:hAnsi="Cambria"/>
          <w:sz w:val="20"/>
          <w:szCs w:val="20"/>
          <w:lang w:val="es-ES"/>
        </w:rPr>
        <w:t xml:space="preserve"> a </w:t>
      </w:r>
      <w:r w:rsidR="00E45FDE" w:rsidRPr="00343609">
        <w:rPr>
          <w:rFonts w:ascii="Cambria" w:hAnsi="Cambria"/>
          <w:sz w:val="20"/>
          <w:szCs w:val="20"/>
          <w:lang w:val="es-ES"/>
        </w:rPr>
        <w:t xml:space="preserve"> las </w:t>
      </w:r>
      <w:r w:rsidR="00F410EE" w:rsidRPr="00343609">
        <w:rPr>
          <w:rFonts w:ascii="Cambria" w:hAnsi="Cambria"/>
          <w:sz w:val="20"/>
          <w:szCs w:val="20"/>
          <w:lang w:val="es-ES"/>
        </w:rPr>
        <w:t xml:space="preserve">14 </w:t>
      </w:r>
      <w:r w:rsidR="00E45FDE" w:rsidRPr="00343609">
        <w:rPr>
          <w:rFonts w:ascii="Cambria" w:hAnsi="Cambria"/>
          <w:sz w:val="20"/>
          <w:szCs w:val="20"/>
          <w:lang w:val="es-ES"/>
        </w:rPr>
        <w:t xml:space="preserve">comunidades indígenas afectadas, ha impuesto sentencias de conformidad con la decisión de la </w:t>
      </w:r>
      <w:r w:rsidR="007B72AB" w:rsidRPr="00343609">
        <w:rPr>
          <w:rFonts w:ascii="Cambria" w:hAnsi="Cambria"/>
          <w:sz w:val="20"/>
          <w:szCs w:val="20"/>
          <w:lang w:val="es-ES"/>
        </w:rPr>
        <w:t>Corte Interamericana</w:t>
      </w:r>
      <w:r w:rsidR="00E45FDE" w:rsidRPr="00343609">
        <w:rPr>
          <w:rFonts w:ascii="Cambria" w:hAnsi="Cambria"/>
          <w:sz w:val="20"/>
          <w:szCs w:val="20"/>
          <w:lang w:val="es-ES"/>
        </w:rPr>
        <w:t xml:space="preserve"> en el caso de la masacre</w:t>
      </w:r>
      <w:r w:rsidR="00F410EE" w:rsidRPr="00343609">
        <w:rPr>
          <w:rFonts w:ascii="Cambria" w:hAnsi="Cambria"/>
          <w:sz w:val="20"/>
          <w:szCs w:val="20"/>
          <w:lang w:val="es-ES"/>
        </w:rPr>
        <w:t xml:space="preserve"> Plan de S</w:t>
      </w:r>
      <w:r w:rsidR="00E45FDE" w:rsidRPr="00343609">
        <w:rPr>
          <w:rFonts w:ascii="Cambria" w:hAnsi="Cambria"/>
          <w:sz w:val="20"/>
          <w:szCs w:val="20"/>
          <w:lang w:val="es-ES"/>
        </w:rPr>
        <w:t>á</w:t>
      </w:r>
      <w:r w:rsidR="00F410EE" w:rsidRPr="00343609">
        <w:rPr>
          <w:rFonts w:ascii="Cambria" w:hAnsi="Cambria"/>
          <w:sz w:val="20"/>
          <w:szCs w:val="20"/>
          <w:lang w:val="es-ES"/>
        </w:rPr>
        <w:t>nchez</w:t>
      </w:r>
      <w:r w:rsidR="00E45FDE" w:rsidRPr="00343609">
        <w:rPr>
          <w:rFonts w:ascii="Cambria" w:hAnsi="Cambria"/>
          <w:sz w:val="20"/>
          <w:szCs w:val="20"/>
          <w:lang w:val="es-ES"/>
        </w:rPr>
        <w:t>, ha efectuado reparaciones económicas a las comunidades afectadas por la construcción de la central hidroeléctrica de</w:t>
      </w:r>
      <w:r w:rsidR="00F410EE" w:rsidRPr="00343609">
        <w:rPr>
          <w:rFonts w:ascii="Cambria" w:hAnsi="Cambria"/>
          <w:sz w:val="20"/>
          <w:szCs w:val="20"/>
          <w:lang w:val="es-ES"/>
        </w:rPr>
        <w:t xml:space="preserve"> Chixoy </w:t>
      </w:r>
      <w:r w:rsidR="00E45FDE" w:rsidRPr="00343609">
        <w:rPr>
          <w:rFonts w:ascii="Cambria" w:hAnsi="Cambria"/>
          <w:sz w:val="20"/>
          <w:szCs w:val="20"/>
          <w:lang w:val="es-ES"/>
        </w:rPr>
        <w:t xml:space="preserve">y ha reubicado a </w:t>
      </w:r>
      <w:r w:rsidR="00F410EE" w:rsidRPr="00343609">
        <w:rPr>
          <w:rFonts w:ascii="Cambria" w:hAnsi="Cambria"/>
          <w:sz w:val="20"/>
          <w:szCs w:val="20"/>
          <w:lang w:val="es-ES"/>
        </w:rPr>
        <w:t xml:space="preserve">730 </w:t>
      </w:r>
      <w:r w:rsidR="00E45FDE" w:rsidRPr="00343609">
        <w:rPr>
          <w:rFonts w:ascii="Cambria" w:hAnsi="Cambria"/>
          <w:sz w:val="20"/>
          <w:szCs w:val="20"/>
          <w:lang w:val="es-ES"/>
        </w:rPr>
        <w:t>familias afectadas. En lo que se refiere a las consultas</w:t>
      </w:r>
      <w:r w:rsidR="00F410EE" w:rsidRPr="00343609">
        <w:rPr>
          <w:rFonts w:ascii="Cambria" w:hAnsi="Cambria"/>
          <w:sz w:val="20"/>
          <w:szCs w:val="20"/>
          <w:lang w:val="es-ES"/>
        </w:rPr>
        <w:t xml:space="preserve">, </w:t>
      </w:r>
      <w:r w:rsidRPr="00343609">
        <w:rPr>
          <w:rFonts w:ascii="Cambria" w:hAnsi="Cambria"/>
          <w:sz w:val="20"/>
          <w:szCs w:val="20"/>
          <w:lang w:val="es-ES"/>
        </w:rPr>
        <w:t>el Estado</w:t>
      </w:r>
      <w:r w:rsidR="00F410EE" w:rsidRPr="00343609">
        <w:rPr>
          <w:rFonts w:ascii="Cambria" w:hAnsi="Cambria"/>
          <w:sz w:val="20"/>
          <w:szCs w:val="20"/>
          <w:lang w:val="es-ES"/>
        </w:rPr>
        <w:t xml:space="preserve"> af</w:t>
      </w:r>
      <w:r w:rsidR="00E45FDE" w:rsidRPr="00343609">
        <w:rPr>
          <w:rFonts w:ascii="Cambria" w:hAnsi="Cambria"/>
          <w:sz w:val="20"/>
          <w:szCs w:val="20"/>
          <w:lang w:val="es-ES"/>
        </w:rPr>
        <w:t xml:space="preserve">irma que ha </w:t>
      </w:r>
      <w:r w:rsidR="0040283B" w:rsidRPr="00343609">
        <w:rPr>
          <w:rFonts w:ascii="Cambria" w:hAnsi="Cambria"/>
          <w:sz w:val="20"/>
          <w:szCs w:val="20"/>
          <w:lang w:val="es-ES"/>
        </w:rPr>
        <w:t>asignado</w:t>
      </w:r>
      <w:r w:rsidR="00E45FDE" w:rsidRPr="00343609">
        <w:rPr>
          <w:rFonts w:ascii="Cambria" w:hAnsi="Cambria"/>
          <w:sz w:val="20"/>
          <w:szCs w:val="20"/>
          <w:lang w:val="es-ES"/>
        </w:rPr>
        <w:t xml:space="preserve"> al Ministerio de Energía </w:t>
      </w:r>
      <w:r w:rsidR="0040283B" w:rsidRPr="00343609">
        <w:rPr>
          <w:rFonts w:ascii="Cambria" w:hAnsi="Cambria"/>
          <w:sz w:val="20"/>
          <w:szCs w:val="20"/>
          <w:lang w:val="es-ES"/>
        </w:rPr>
        <w:t xml:space="preserve">y Minas la responsabilidad de realizar consultas con los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E86C77" w:rsidRPr="00343609">
        <w:rPr>
          <w:rFonts w:ascii="Cambria" w:hAnsi="Cambria"/>
          <w:sz w:val="20"/>
          <w:szCs w:val="20"/>
          <w:lang w:val="es-ES"/>
        </w:rPr>
        <w:t xml:space="preserve">de acuerdo con las normas internacionales pertinentes en relación con la central hidroeléctrica </w:t>
      </w:r>
      <w:r w:rsidR="00F410EE" w:rsidRPr="00343609">
        <w:rPr>
          <w:rFonts w:ascii="Cambria" w:hAnsi="Cambria"/>
          <w:sz w:val="20"/>
          <w:szCs w:val="20"/>
          <w:lang w:val="es-ES"/>
        </w:rPr>
        <w:t xml:space="preserve">La Vega. </w:t>
      </w:r>
      <w:r w:rsidR="00E86C77" w:rsidRPr="00343609">
        <w:rPr>
          <w:rFonts w:ascii="Cambria" w:hAnsi="Cambria"/>
          <w:sz w:val="20"/>
          <w:szCs w:val="20"/>
          <w:lang w:val="es-ES"/>
        </w:rPr>
        <w:t xml:space="preserve">Eso condujo a la elaboración de una propuesta metodológica sobre la forma de realizar las consultas, la cual, según </w:t>
      </w: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E86C77" w:rsidRPr="00343609">
        <w:rPr>
          <w:rFonts w:ascii="Cambria" w:hAnsi="Cambria"/>
          <w:sz w:val="20"/>
          <w:szCs w:val="20"/>
          <w:lang w:val="es-ES"/>
        </w:rPr>
        <w:t>fue aprobada por las autoridades indígenas</w:t>
      </w:r>
      <w:r w:rsidR="00F410EE" w:rsidRPr="00343609">
        <w:rPr>
          <w:rFonts w:ascii="Cambria" w:hAnsi="Cambria"/>
          <w:sz w:val="20"/>
          <w:szCs w:val="20"/>
          <w:lang w:val="es-ES"/>
        </w:rPr>
        <w:t xml:space="preserve"> </w:t>
      </w:r>
      <w:r w:rsidR="00E86C77" w:rsidRPr="00343609">
        <w:rPr>
          <w:rFonts w:ascii="Cambria" w:hAnsi="Cambria"/>
          <w:sz w:val="20"/>
          <w:szCs w:val="20"/>
          <w:lang w:val="es-ES"/>
        </w:rPr>
        <w:t xml:space="preserve">de </w:t>
      </w:r>
      <w:r w:rsidR="00F410EE" w:rsidRPr="00343609">
        <w:rPr>
          <w:rFonts w:ascii="Cambria" w:hAnsi="Cambria"/>
          <w:sz w:val="20"/>
          <w:szCs w:val="20"/>
          <w:lang w:val="es-ES"/>
        </w:rPr>
        <w:t>Santa Mar</w:t>
      </w:r>
      <w:r w:rsidR="00E86C77" w:rsidRPr="00343609">
        <w:rPr>
          <w:rFonts w:ascii="Cambria" w:hAnsi="Cambria"/>
          <w:sz w:val="20"/>
          <w:szCs w:val="20"/>
          <w:lang w:val="es-ES"/>
        </w:rPr>
        <w:t>í</w:t>
      </w:r>
      <w:r w:rsidR="00F410EE" w:rsidRPr="00343609">
        <w:rPr>
          <w:rFonts w:ascii="Cambria" w:hAnsi="Cambria"/>
          <w:sz w:val="20"/>
          <w:szCs w:val="20"/>
          <w:lang w:val="es-ES"/>
        </w:rPr>
        <w:t xml:space="preserve">a Nebaj, Quiché. </w:t>
      </w: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C75B20" w:rsidRPr="00343609">
        <w:rPr>
          <w:rFonts w:ascii="Cambria" w:hAnsi="Cambria"/>
          <w:sz w:val="20"/>
          <w:szCs w:val="20"/>
          <w:lang w:val="es-ES"/>
        </w:rPr>
        <w:t>informó</w:t>
      </w:r>
      <w:r w:rsidR="00E86C77" w:rsidRPr="00343609">
        <w:rPr>
          <w:rFonts w:ascii="Cambria" w:hAnsi="Cambria"/>
          <w:sz w:val="20"/>
          <w:szCs w:val="20"/>
          <w:lang w:val="es-ES"/>
        </w:rPr>
        <w:t xml:space="preserve"> asimismo que, en </w:t>
      </w:r>
      <w:r w:rsidR="00F410EE" w:rsidRPr="00343609">
        <w:rPr>
          <w:rFonts w:ascii="Cambria" w:hAnsi="Cambria"/>
          <w:sz w:val="20"/>
          <w:szCs w:val="20"/>
          <w:lang w:val="es-ES"/>
        </w:rPr>
        <w:t xml:space="preserve">2016, </w:t>
      </w:r>
      <w:r w:rsidR="00E86C77" w:rsidRPr="00343609">
        <w:rPr>
          <w:rFonts w:ascii="Cambria" w:hAnsi="Cambria"/>
          <w:sz w:val="20"/>
          <w:szCs w:val="20"/>
          <w:lang w:val="es-ES"/>
        </w:rPr>
        <w:t>inició consultas con las comunidades indígenas mayas, garífunas y x</w:t>
      </w:r>
      <w:r w:rsidR="00F410EE" w:rsidRPr="00343609">
        <w:rPr>
          <w:rFonts w:ascii="Cambria" w:hAnsi="Cambria"/>
          <w:sz w:val="20"/>
          <w:szCs w:val="20"/>
          <w:lang w:val="es-ES"/>
        </w:rPr>
        <w:t>inka</w:t>
      </w:r>
      <w:r w:rsidR="00E86C77" w:rsidRPr="00343609">
        <w:rPr>
          <w:rFonts w:ascii="Cambria" w:hAnsi="Cambria"/>
          <w:sz w:val="20"/>
          <w:szCs w:val="20"/>
          <w:lang w:val="es-ES"/>
        </w:rPr>
        <w:t xml:space="preserve">s a fin de establecer las normas mínimas para establecer un protocolo nacional para consultas de comunidades indígenas. </w:t>
      </w:r>
      <w:r w:rsidR="00042B4A" w:rsidRPr="00343609">
        <w:rPr>
          <w:rFonts w:ascii="Cambria" w:hAnsi="Cambria"/>
          <w:sz w:val="20"/>
          <w:szCs w:val="20"/>
          <w:lang w:val="es-ES"/>
        </w:rPr>
        <w:t>En sus observaciones al proyecto del presente informe, el Estado reconoció que enfrenta grandes desafíos en cuanto a la implementación del Convenio 169 de la OIT relativo a la consulta de los pueblos indígenas</w:t>
      </w:r>
      <w:r w:rsidR="00042B4A" w:rsidRPr="00343609">
        <w:rPr>
          <w:rStyle w:val="FootnoteReference"/>
          <w:rFonts w:ascii="Cambria" w:hAnsi="Cambria"/>
          <w:sz w:val="20"/>
          <w:szCs w:val="20"/>
          <w:lang w:val="es-ES"/>
        </w:rPr>
        <w:footnoteReference w:id="230"/>
      </w:r>
      <w:r w:rsidR="00042B4A" w:rsidRPr="00343609">
        <w:rPr>
          <w:rFonts w:ascii="Cambria" w:hAnsi="Cambria"/>
          <w:sz w:val="20"/>
          <w:szCs w:val="20"/>
          <w:lang w:val="es-ES"/>
        </w:rPr>
        <w:t xml:space="preserve">. </w:t>
      </w:r>
      <w:r w:rsidR="00E86C77" w:rsidRPr="00343609">
        <w:rPr>
          <w:rFonts w:ascii="Cambria" w:hAnsi="Cambria"/>
          <w:sz w:val="20"/>
          <w:szCs w:val="20"/>
          <w:lang w:val="es-ES"/>
        </w:rPr>
        <w:t xml:space="preserve">Durante la visita de trabajo a </w:t>
      </w:r>
      <w:r w:rsidR="00F410EE" w:rsidRPr="00343609">
        <w:rPr>
          <w:rFonts w:ascii="Cambria" w:hAnsi="Cambria"/>
          <w:sz w:val="20"/>
          <w:szCs w:val="20"/>
          <w:lang w:val="es-ES"/>
        </w:rPr>
        <w:t xml:space="preserve">Guatemala, </w:t>
      </w:r>
      <w:r w:rsidR="00B11560" w:rsidRPr="00343609">
        <w:rPr>
          <w:rFonts w:ascii="Cambria" w:hAnsi="Cambria"/>
          <w:sz w:val="20"/>
          <w:szCs w:val="20"/>
          <w:lang w:val="es-ES"/>
        </w:rPr>
        <w:t xml:space="preserve">los jueces de la </w:t>
      </w:r>
      <w:r w:rsidR="007E5436" w:rsidRPr="00343609">
        <w:rPr>
          <w:rFonts w:ascii="Cambria" w:hAnsi="Cambria"/>
          <w:sz w:val="20"/>
          <w:szCs w:val="20"/>
          <w:lang w:val="es-ES"/>
        </w:rPr>
        <w:t>Corte Suprema</w:t>
      </w:r>
      <w:r w:rsidR="000912BE" w:rsidRPr="00343609">
        <w:rPr>
          <w:rFonts w:ascii="Cambria" w:hAnsi="Cambria"/>
          <w:sz w:val="20"/>
          <w:szCs w:val="20"/>
          <w:lang w:val="es-ES"/>
        </w:rPr>
        <w:t xml:space="preserve"> </w:t>
      </w:r>
      <w:r w:rsidR="00B11560" w:rsidRPr="00343609">
        <w:rPr>
          <w:rFonts w:ascii="Cambria" w:hAnsi="Cambria"/>
          <w:sz w:val="20"/>
          <w:szCs w:val="20"/>
          <w:lang w:val="es-ES"/>
        </w:rPr>
        <w:t xml:space="preserve">informaron a </w:t>
      </w:r>
      <w:r w:rsidRPr="00343609">
        <w:rPr>
          <w:rFonts w:ascii="Cambria" w:hAnsi="Cambria"/>
          <w:sz w:val="20"/>
          <w:szCs w:val="20"/>
          <w:lang w:val="es-ES"/>
        </w:rPr>
        <w:t>la CIDH</w:t>
      </w:r>
      <w:r w:rsidR="00F410EE" w:rsidRPr="00343609">
        <w:rPr>
          <w:rFonts w:ascii="Cambria" w:hAnsi="Cambria"/>
          <w:sz w:val="20"/>
          <w:szCs w:val="20"/>
          <w:lang w:val="es-ES"/>
        </w:rPr>
        <w:t xml:space="preserve"> </w:t>
      </w:r>
      <w:r w:rsidR="00B11560" w:rsidRPr="00343609">
        <w:rPr>
          <w:rFonts w:ascii="Cambria" w:hAnsi="Cambria"/>
          <w:sz w:val="20"/>
          <w:szCs w:val="20"/>
          <w:lang w:val="es-ES"/>
        </w:rPr>
        <w:t xml:space="preserve">acerca de una serie de fallos que tenían repercusiones en la situación de los derechos </w:t>
      </w:r>
      <w:r w:rsidR="00F410EE" w:rsidRPr="00343609">
        <w:rPr>
          <w:rFonts w:ascii="Cambria" w:hAnsi="Cambria"/>
          <w:sz w:val="20"/>
          <w:szCs w:val="20"/>
          <w:lang w:val="es-ES"/>
        </w:rPr>
        <w:t>econ</w:t>
      </w:r>
      <w:r w:rsidR="00B11560" w:rsidRPr="00343609">
        <w:rPr>
          <w:rFonts w:ascii="Cambria" w:hAnsi="Cambria"/>
          <w:sz w:val="20"/>
          <w:szCs w:val="20"/>
          <w:lang w:val="es-ES"/>
        </w:rPr>
        <w:t>ó</w:t>
      </w:r>
      <w:r w:rsidR="00F410EE" w:rsidRPr="00343609">
        <w:rPr>
          <w:rFonts w:ascii="Cambria" w:hAnsi="Cambria"/>
          <w:sz w:val="20"/>
          <w:szCs w:val="20"/>
          <w:lang w:val="es-ES"/>
        </w:rPr>
        <w:t>mic</w:t>
      </w:r>
      <w:r w:rsidR="00B11560" w:rsidRPr="00343609">
        <w:rPr>
          <w:rFonts w:ascii="Cambria" w:hAnsi="Cambria"/>
          <w:sz w:val="20"/>
          <w:szCs w:val="20"/>
          <w:lang w:val="es-ES"/>
        </w:rPr>
        <w:t>os</w:t>
      </w:r>
      <w:r w:rsidR="00F410EE" w:rsidRPr="00343609">
        <w:rPr>
          <w:rFonts w:ascii="Cambria" w:hAnsi="Cambria"/>
          <w:sz w:val="20"/>
          <w:szCs w:val="20"/>
          <w:lang w:val="es-ES"/>
        </w:rPr>
        <w:t>, social</w:t>
      </w:r>
      <w:r w:rsidR="00B11560" w:rsidRPr="00343609">
        <w:rPr>
          <w:rFonts w:ascii="Cambria" w:hAnsi="Cambria"/>
          <w:sz w:val="20"/>
          <w:szCs w:val="20"/>
          <w:lang w:val="es-ES"/>
        </w:rPr>
        <w:t>es y</w:t>
      </w:r>
      <w:r w:rsidR="00F410EE" w:rsidRPr="00343609">
        <w:rPr>
          <w:rFonts w:ascii="Cambria" w:hAnsi="Cambria"/>
          <w:sz w:val="20"/>
          <w:szCs w:val="20"/>
          <w:lang w:val="es-ES"/>
        </w:rPr>
        <w:t xml:space="preserve"> cultural</w:t>
      </w:r>
      <w:r w:rsidR="00B11560" w:rsidRPr="00343609">
        <w:rPr>
          <w:rFonts w:ascii="Cambria" w:hAnsi="Cambria"/>
          <w:sz w:val="20"/>
          <w:szCs w:val="20"/>
          <w:lang w:val="es-ES"/>
        </w:rPr>
        <w:t xml:space="preserve">es de los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9533C0" w:rsidRPr="00343609">
        <w:rPr>
          <w:rFonts w:ascii="Cambria" w:hAnsi="Cambria"/>
          <w:sz w:val="20"/>
          <w:szCs w:val="20"/>
          <w:lang w:val="es-ES"/>
        </w:rPr>
        <w:t>en el país</w:t>
      </w:r>
      <w:r w:rsidR="00F410EE" w:rsidRPr="00343609">
        <w:rPr>
          <w:rFonts w:ascii="Cambria" w:hAnsi="Cambria"/>
          <w:sz w:val="20"/>
          <w:szCs w:val="20"/>
          <w:lang w:val="es-ES"/>
        </w:rPr>
        <w:t xml:space="preserve">, </w:t>
      </w:r>
      <w:r w:rsidR="00B11560" w:rsidRPr="00343609">
        <w:rPr>
          <w:rFonts w:ascii="Cambria" w:hAnsi="Cambria"/>
          <w:sz w:val="20"/>
          <w:szCs w:val="20"/>
          <w:lang w:val="es-ES"/>
        </w:rPr>
        <w:t>como la suspensión de las actividades extractivas hasta que concluyeran los procesos de consulta previa</w:t>
      </w:r>
      <w:r w:rsidR="0023370C" w:rsidRPr="00343609">
        <w:rPr>
          <w:rFonts w:ascii="Cambria" w:hAnsi="Cambria"/>
          <w:sz w:val="20"/>
          <w:szCs w:val="20"/>
          <w:lang w:val="es-ES"/>
        </w:rPr>
        <w:t xml:space="preserve">. </w:t>
      </w:r>
      <w:r w:rsidR="0023370C" w:rsidRPr="00343609">
        <w:rPr>
          <w:rStyle w:val="Hyperlink"/>
          <w:rFonts w:ascii="Cambria" w:hAnsi="Cambria"/>
          <w:color w:val="auto"/>
          <w:sz w:val="20"/>
          <w:szCs w:val="20"/>
          <w:u w:val="none"/>
          <w:lang w:val="es-ES"/>
        </w:rPr>
        <w:t xml:space="preserve">En sus observaciones al proyecto del presente informe, el Estado hizo referencia a la sentencia de la Corte de Constitucionalidad en el expediente 1149-2012 de 10 de septiembre de 2015 mediante la cual ordenó al Ministerio de Energía y Minas “que tome las medidas necesarias para que se practique la consulta a las comunidades indígenas a las que interese y afecte, conforme a los estándares internacionales aplicables respecto a la instalación de la central generadora hidroeléctrica “La Vega””. El Estado indicó que el Ministerio de Trabajo y Previsión Social ha establecido alianzas con organizaciones internacionales y nacionales para la construcción de Estándares Básicos de Consulta a los Pueblos Indígenas a través del Diálogo Nacional Participativo, de todos los actores y sectores involucrados. Ello con el fin de avanzar en el cumplimiento de los procesos de consulta como lo establece el Convenio 169. El Estado asimismo informó que el 8 de junio de 2016 el Ministerio de Energía y Minas firmó Convenio Institucional con la SEGEPLAN con el objetivo de fortalecer la gestión territorial y brindar información previa y oportuna en los territorios en donde se tienen proyectos energéticos y mineros, con la apertura de delegaciones departamentales de información.  El Estado indicó además que cuenta con procesos para otorgar los títulos de propiedad colectiva, conforme a lo resuelto por la Corte de Constitucionalidad, que ha establecido jurisprudencia sobre la propiedad colectiva con sus sentencias ante la violación al derecho de la propiedad </w:t>
      </w:r>
      <w:r w:rsidR="0023370C" w:rsidRPr="00343609">
        <w:rPr>
          <w:rStyle w:val="Hyperlink"/>
          <w:rFonts w:ascii="Cambria" w:hAnsi="Cambria"/>
          <w:color w:val="auto"/>
          <w:sz w:val="20"/>
          <w:szCs w:val="20"/>
          <w:u w:val="none"/>
          <w:lang w:val="es-ES"/>
        </w:rPr>
        <w:lastRenderedPageBreak/>
        <w:t>ancestral en consonancia con la Corte Interamericana de Derechos Humanos, por ejemplo en los expedientes 5955-2013 de 25 de noviembre de 2015; 628-2013 de 24 de junio de 2014 y 2275 de 6 de junio de 2016</w:t>
      </w:r>
      <w:r w:rsidR="0023370C" w:rsidRPr="00343609">
        <w:rPr>
          <w:rFonts w:ascii="Cambria" w:hAnsi="Cambria"/>
          <w:sz w:val="20"/>
          <w:szCs w:val="20"/>
          <w:vertAlign w:val="superscript"/>
          <w:lang w:val="es-ES"/>
        </w:rPr>
        <w:footnoteReference w:id="231"/>
      </w:r>
      <w:r w:rsidR="0023370C" w:rsidRPr="00343609">
        <w:rPr>
          <w:rFonts w:ascii="Cambria" w:hAnsi="Cambria"/>
          <w:sz w:val="20"/>
          <w:szCs w:val="20"/>
          <w:lang w:val="es-ES"/>
        </w:rPr>
        <w:t>.</w:t>
      </w:r>
    </w:p>
    <w:p w:rsidR="00A51F74" w:rsidRPr="00343609" w:rsidRDefault="00A51F74" w:rsidP="00F038AE">
      <w:pPr>
        <w:spacing w:after="0" w:line="240" w:lineRule="auto"/>
        <w:ind w:firstLine="720"/>
        <w:jc w:val="both"/>
        <w:rPr>
          <w:rFonts w:ascii="Cambria" w:hAnsi="Cambria"/>
          <w:sz w:val="20"/>
          <w:szCs w:val="20"/>
          <w:lang w:val="es-ES"/>
        </w:rPr>
      </w:pPr>
    </w:p>
    <w:p w:rsidR="00A51F74" w:rsidRPr="00343609" w:rsidRDefault="005145A6"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Todos estos son pasos </w:t>
      </w:r>
      <w:r w:rsidR="00F410EE" w:rsidRPr="00343609">
        <w:rPr>
          <w:rFonts w:ascii="Cambria" w:hAnsi="Cambria"/>
          <w:sz w:val="20"/>
          <w:szCs w:val="20"/>
          <w:lang w:val="es-ES"/>
        </w:rPr>
        <w:t>important</w:t>
      </w:r>
      <w:r w:rsidRPr="00343609">
        <w:rPr>
          <w:rFonts w:ascii="Cambria" w:hAnsi="Cambria"/>
          <w:sz w:val="20"/>
          <w:szCs w:val="20"/>
          <w:lang w:val="es-ES"/>
        </w:rPr>
        <w:t>es para la realización de procesos de consulta apropiados, de conformidad con el Convenio 169 de la OIT</w:t>
      </w:r>
      <w:r w:rsidR="00F410EE" w:rsidRPr="00343609">
        <w:rPr>
          <w:rFonts w:ascii="Cambria" w:hAnsi="Cambria"/>
          <w:sz w:val="20"/>
          <w:szCs w:val="20"/>
          <w:lang w:val="es-ES"/>
        </w:rPr>
        <w:t xml:space="preserve">. </w:t>
      </w:r>
      <w:r w:rsidRPr="00343609">
        <w:rPr>
          <w:rFonts w:ascii="Cambria" w:hAnsi="Cambria"/>
          <w:sz w:val="20"/>
          <w:szCs w:val="20"/>
          <w:lang w:val="es-ES"/>
        </w:rPr>
        <w:t>Sin embargo</w:t>
      </w:r>
      <w:r w:rsidR="000912BE" w:rsidRPr="00343609">
        <w:rPr>
          <w:rFonts w:ascii="Cambria" w:hAnsi="Cambria"/>
          <w:sz w:val="20"/>
          <w:szCs w:val="20"/>
          <w:lang w:val="es-ES"/>
        </w:rPr>
        <w:t xml:space="preserve">, </w:t>
      </w:r>
      <w:r w:rsidR="00FB5D2F" w:rsidRPr="00343609">
        <w:rPr>
          <w:rFonts w:ascii="Cambria" w:hAnsi="Cambria"/>
          <w:sz w:val="20"/>
          <w:szCs w:val="20"/>
          <w:lang w:val="es-ES"/>
        </w:rPr>
        <w:t>la CIDH</w:t>
      </w:r>
      <w:r w:rsidR="000912BE" w:rsidRPr="00343609">
        <w:rPr>
          <w:rFonts w:ascii="Cambria" w:hAnsi="Cambria"/>
          <w:sz w:val="20"/>
          <w:szCs w:val="20"/>
          <w:lang w:val="es-ES"/>
        </w:rPr>
        <w:t xml:space="preserve"> </w:t>
      </w:r>
      <w:r w:rsidRPr="00343609">
        <w:rPr>
          <w:rFonts w:ascii="Cambria" w:hAnsi="Cambria"/>
          <w:sz w:val="20"/>
          <w:szCs w:val="20"/>
          <w:lang w:val="es-ES"/>
        </w:rPr>
        <w:t>observa que el</w:t>
      </w:r>
      <w:r w:rsidR="000912BE" w:rsidRPr="00343609">
        <w:rPr>
          <w:rFonts w:ascii="Cambria" w:hAnsi="Cambria"/>
          <w:sz w:val="20"/>
          <w:szCs w:val="20"/>
          <w:lang w:val="es-ES"/>
        </w:rPr>
        <w:t xml:space="preserve"> </w:t>
      </w:r>
      <w:r w:rsidRPr="00343609">
        <w:rPr>
          <w:rFonts w:ascii="Cambria" w:hAnsi="Cambria"/>
          <w:sz w:val="20"/>
          <w:szCs w:val="20"/>
          <w:lang w:val="es-ES"/>
        </w:rPr>
        <w:t>Convenio 169 de la OIT</w:t>
      </w:r>
      <w:r w:rsidR="00F410EE" w:rsidRPr="00343609">
        <w:rPr>
          <w:rFonts w:ascii="Cambria" w:hAnsi="Cambria"/>
          <w:sz w:val="20"/>
          <w:szCs w:val="20"/>
          <w:lang w:val="es-ES"/>
        </w:rPr>
        <w:t xml:space="preserve"> ha</w:t>
      </w:r>
      <w:r w:rsidRPr="00343609">
        <w:rPr>
          <w:rFonts w:ascii="Cambria" w:hAnsi="Cambria"/>
          <w:sz w:val="20"/>
          <w:szCs w:val="20"/>
          <w:lang w:val="es-ES"/>
        </w:rPr>
        <w:t xml:space="preserve"> estado en vigor e</w:t>
      </w:r>
      <w:r w:rsidR="00F410EE" w:rsidRPr="00343609">
        <w:rPr>
          <w:rFonts w:ascii="Cambria" w:hAnsi="Cambria"/>
          <w:sz w:val="20"/>
          <w:szCs w:val="20"/>
          <w:lang w:val="es-ES"/>
        </w:rPr>
        <w:t xml:space="preserve">n Guatemala </w:t>
      </w:r>
      <w:r w:rsidRPr="00343609">
        <w:rPr>
          <w:rFonts w:ascii="Cambria" w:hAnsi="Cambria"/>
          <w:sz w:val="20"/>
          <w:szCs w:val="20"/>
          <w:lang w:val="es-ES"/>
        </w:rPr>
        <w:t>desde</w:t>
      </w:r>
      <w:r w:rsidR="00F410EE" w:rsidRPr="00343609">
        <w:rPr>
          <w:rFonts w:ascii="Cambria" w:hAnsi="Cambria"/>
          <w:sz w:val="20"/>
          <w:szCs w:val="20"/>
          <w:lang w:val="es-ES"/>
        </w:rPr>
        <w:t xml:space="preserve"> 1997. </w:t>
      </w:r>
      <w:r w:rsidRPr="00343609">
        <w:rPr>
          <w:rFonts w:ascii="Cambria" w:hAnsi="Cambria"/>
          <w:sz w:val="20"/>
          <w:szCs w:val="20"/>
          <w:lang w:val="es-ES"/>
        </w:rPr>
        <w:t xml:space="preserve">Asimismo, el consentimiento libre, </w:t>
      </w:r>
      <w:r w:rsidR="00980E12" w:rsidRPr="00343609">
        <w:rPr>
          <w:rFonts w:ascii="Cambria" w:hAnsi="Cambria"/>
          <w:sz w:val="20"/>
          <w:szCs w:val="20"/>
          <w:lang w:val="es-ES"/>
        </w:rPr>
        <w:t>previo e informado</w:t>
      </w:r>
      <w:r w:rsidR="00F410EE" w:rsidRPr="00343609">
        <w:rPr>
          <w:rFonts w:ascii="Cambria" w:hAnsi="Cambria"/>
          <w:sz w:val="20"/>
          <w:szCs w:val="20"/>
          <w:lang w:val="es-ES"/>
        </w:rPr>
        <w:t xml:space="preserve"> </w:t>
      </w:r>
      <w:r w:rsidRPr="00343609">
        <w:rPr>
          <w:rFonts w:ascii="Cambria" w:hAnsi="Cambria"/>
          <w:sz w:val="20"/>
          <w:szCs w:val="20"/>
          <w:lang w:val="es-ES"/>
        </w:rPr>
        <w:t xml:space="preserve">formaba parte de los compromisos de los Acuerdos de Paz que pusieron fin al conflicto interno en </w:t>
      </w:r>
      <w:r w:rsidR="00F410EE" w:rsidRPr="00343609">
        <w:rPr>
          <w:rFonts w:ascii="Cambria" w:hAnsi="Cambria"/>
          <w:sz w:val="20"/>
          <w:szCs w:val="20"/>
          <w:lang w:val="es-ES"/>
        </w:rPr>
        <w:t xml:space="preserve">Guatemala </w:t>
      </w:r>
      <w:r w:rsidRPr="00343609">
        <w:rPr>
          <w:rFonts w:ascii="Cambria" w:hAnsi="Cambria"/>
          <w:sz w:val="20"/>
          <w:szCs w:val="20"/>
          <w:lang w:val="es-ES"/>
        </w:rPr>
        <w:t>e</w:t>
      </w:r>
      <w:r w:rsidR="00F410EE" w:rsidRPr="00343609">
        <w:rPr>
          <w:rFonts w:ascii="Cambria" w:hAnsi="Cambria"/>
          <w:sz w:val="20"/>
          <w:szCs w:val="20"/>
          <w:lang w:val="es-ES"/>
        </w:rPr>
        <w:t>n 1996</w:t>
      </w:r>
      <w:r w:rsidRPr="00343609">
        <w:rPr>
          <w:rFonts w:ascii="Cambria" w:hAnsi="Cambria"/>
          <w:sz w:val="20"/>
          <w:szCs w:val="20"/>
          <w:lang w:val="es-ES"/>
        </w:rPr>
        <w:t xml:space="preserve"> y del Acuerdo </w:t>
      </w:r>
      <w:r w:rsidR="000F24AC" w:rsidRPr="00343609">
        <w:rPr>
          <w:rFonts w:ascii="Cambria" w:hAnsi="Cambria"/>
          <w:sz w:val="20"/>
          <w:szCs w:val="20"/>
          <w:lang w:val="es-ES"/>
        </w:rPr>
        <w:t>sobre</w:t>
      </w:r>
      <w:r w:rsidRPr="00343609">
        <w:rPr>
          <w:rFonts w:ascii="Cambria" w:hAnsi="Cambria"/>
          <w:sz w:val="20"/>
          <w:szCs w:val="20"/>
          <w:lang w:val="es-ES"/>
        </w:rPr>
        <w:t xml:space="preserve"> identidad y derechos de los pueblos indígenas, </w:t>
      </w:r>
      <w:r w:rsidR="000F24AC" w:rsidRPr="00343609">
        <w:rPr>
          <w:rFonts w:ascii="Cambria" w:hAnsi="Cambria"/>
          <w:sz w:val="20"/>
          <w:szCs w:val="20"/>
          <w:lang w:val="es-ES"/>
        </w:rPr>
        <w:t xml:space="preserve">suscrito el 31 de marzo de 1995, cuyo carácter vinculante fue reconocido mediante </w:t>
      </w:r>
      <w:r w:rsidRPr="00343609">
        <w:rPr>
          <w:rFonts w:ascii="Cambria" w:hAnsi="Cambria"/>
          <w:sz w:val="20"/>
          <w:szCs w:val="20"/>
          <w:lang w:val="es-ES"/>
        </w:rPr>
        <w:t>Decreto</w:t>
      </w:r>
      <w:r w:rsidR="00F410EE" w:rsidRPr="00343609">
        <w:rPr>
          <w:rFonts w:ascii="Cambria" w:hAnsi="Cambria"/>
          <w:sz w:val="20"/>
          <w:szCs w:val="20"/>
          <w:lang w:val="es-ES"/>
        </w:rPr>
        <w:t xml:space="preserve"> 52-2005</w:t>
      </w:r>
      <w:r w:rsidR="000F24AC" w:rsidRPr="00343609">
        <w:rPr>
          <w:rFonts w:ascii="Cambria" w:hAnsi="Cambria"/>
          <w:sz w:val="20"/>
          <w:szCs w:val="20"/>
          <w:lang w:val="es-ES"/>
        </w:rPr>
        <w:t>, la Ley Marco de los Acuerdos de Paz</w:t>
      </w:r>
      <w:r w:rsidR="00F410EE" w:rsidRPr="00343609">
        <w:rPr>
          <w:rFonts w:ascii="Cambria" w:hAnsi="Cambria"/>
          <w:sz w:val="20"/>
          <w:szCs w:val="20"/>
          <w:lang w:val="es-ES"/>
        </w:rPr>
        <w:t xml:space="preserve">. </w:t>
      </w:r>
      <w:r w:rsidRPr="00343609">
        <w:rPr>
          <w:rFonts w:ascii="Cambria" w:hAnsi="Cambria"/>
          <w:sz w:val="20"/>
          <w:szCs w:val="20"/>
          <w:lang w:val="es-ES"/>
        </w:rPr>
        <w:t xml:space="preserve">Posteriormente, en varios fallos dictados entre 2007 y 2011, la </w:t>
      </w:r>
      <w:r w:rsidR="007E5436" w:rsidRPr="00343609">
        <w:rPr>
          <w:rFonts w:ascii="Cambria" w:hAnsi="Cambria"/>
          <w:sz w:val="20"/>
          <w:szCs w:val="20"/>
          <w:lang w:val="es-ES"/>
        </w:rPr>
        <w:t>Corte de Constitucionalidad</w:t>
      </w:r>
      <w:r w:rsidR="00F410EE" w:rsidRPr="00343609">
        <w:rPr>
          <w:rFonts w:ascii="Cambria" w:hAnsi="Cambria"/>
          <w:sz w:val="20"/>
          <w:szCs w:val="20"/>
          <w:lang w:val="es-ES"/>
        </w:rPr>
        <w:t xml:space="preserve"> </w:t>
      </w:r>
      <w:r w:rsidRPr="00343609">
        <w:rPr>
          <w:rFonts w:ascii="Cambria" w:hAnsi="Cambria"/>
          <w:sz w:val="20"/>
          <w:szCs w:val="20"/>
          <w:lang w:val="es-ES"/>
        </w:rPr>
        <w:t xml:space="preserve">insistió en la necesidad de que se respetara debidamente el derecho al consentimiento libre, </w:t>
      </w:r>
      <w:r w:rsidR="00980E12" w:rsidRPr="00343609">
        <w:rPr>
          <w:rFonts w:ascii="Cambria" w:hAnsi="Cambria"/>
          <w:sz w:val="20"/>
          <w:szCs w:val="20"/>
          <w:lang w:val="es-ES"/>
        </w:rPr>
        <w:t>previo e informado</w:t>
      </w:r>
      <w:r w:rsidR="00F410EE" w:rsidRPr="00343609">
        <w:rPr>
          <w:rFonts w:ascii="Cambria" w:hAnsi="Cambria"/>
          <w:sz w:val="20"/>
          <w:szCs w:val="20"/>
          <w:lang w:val="es-ES"/>
        </w:rPr>
        <w:t xml:space="preserve"> </w:t>
      </w:r>
      <w:r w:rsidRPr="00343609">
        <w:rPr>
          <w:rFonts w:ascii="Cambria" w:hAnsi="Cambria"/>
          <w:sz w:val="20"/>
          <w:szCs w:val="20"/>
          <w:lang w:val="es-ES"/>
        </w:rPr>
        <w:t>y de que se legislara en la materia</w:t>
      </w:r>
      <w:r w:rsidR="00F410EE" w:rsidRPr="00343609">
        <w:rPr>
          <w:rStyle w:val="FootnoteReference"/>
          <w:rFonts w:ascii="Cambria" w:hAnsi="Cambria"/>
          <w:sz w:val="20"/>
          <w:szCs w:val="20"/>
          <w:lang w:val="es-ES"/>
        </w:rPr>
        <w:footnoteReference w:id="232"/>
      </w:r>
      <w:r w:rsidRPr="00343609">
        <w:rPr>
          <w:rFonts w:ascii="Cambria" w:hAnsi="Cambria"/>
          <w:sz w:val="20"/>
          <w:szCs w:val="20"/>
          <w:lang w:val="es-ES"/>
        </w:rPr>
        <w:t xml:space="preserve">. El proceso se ha demorado reiteradamente o </w:t>
      </w:r>
      <w:r w:rsidR="00D23735" w:rsidRPr="00343609">
        <w:rPr>
          <w:rFonts w:ascii="Cambria" w:hAnsi="Cambria"/>
          <w:sz w:val="20"/>
          <w:szCs w:val="20"/>
          <w:lang w:val="es-ES"/>
        </w:rPr>
        <w:t xml:space="preserve">ha sido impugnado por la falta de consulta con los </w:t>
      </w:r>
      <w:r w:rsidR="00265D09" w:rsidRPr="00343609">
        <w:rPr>
          <w:rFonts w:ascii="Cambria" w:hAnsi="Cambria"/>
          <w:sz w:val="20"/>
          <w:szCs w:val="20"/>
          <w:lang w:val="es-ES"/>
        </w:rPr>
        <w:t>pueblos indígenas</w:t>
      </w:r>
      <w:r w:rsidR="005406EF" w:rsidRPr="00343609">
        <w:rPr>
          <w:rFonts w:ascii="Cambria" w:hAnsi="Cambria"/>
          <w:sz w:val="20"/>
          <w:szCs w:val="20"/>
          <w:lang w:val="es-ES"/>
        </w:rPr>
        <w:t xml:space="preserve">. </w:t>
      </w:r>
      <w:r w:rsidR="00D23735" w:rsidRPr="00343609">
        <w:rPr>
          <w:rFonts w:ascii="Cambria" w:hAnsi="Cambria"/>
          <w:sz w:val="20"/>
          <w:szCs w:val="20"/>
          <w:lang w:val="es-ES"/>
        </w:rPr>
        <w:t>Por lo tanto, es hora de que se promulgue una ley en la cual se establezcan las normas mínimas para el</w:t>
      </w:r>
      <w:r w:rsidR="00F410EE" w:rsidRPr="00343609">
        <w:rPr>
          <w:rFonts w:ascii="Cambria" w:hAnsi="Cambria"/>
          <w:sz w:val="20"/>
          <w:szCs w:val="20"/>
          <w:lang w:val="es-ES"/>
        </w:rPr>
        <w:t xml:space="preserve"> </w:t>
      </w:r>
      <w:r w:rsidRPr="00343609">
        <w:rPr>
          <w:rFonts w:ascii="Cambria" w:hAnsi="Cambria"/>
          <w:sz w:val="20"/>
          <w:szCs w:val="20"/>
          <w:lang w:val="es-ES"/>
        </w:rPr>
        <w:t xml:space="preserve">consentimiento libre, </w:t>
      </w:r>
      <w:r w:rsidR="00980E12" w:rsidRPr="00343609">
        <w:rPr>
          <w:rFonts w:ascii="Cambria" w:hAnsi="Cambria"/>
          <w:sz w:val="20"/>
          <w:szCs w:val="20"/>
          <w:lang w:val="es-ES"/>
        </w:rPr>
        <w:t>previo e informado</w:t>
      </w:r>
      <w:r w:rsidR="00F410EE" w:rsidRPr="00343609">
        <w:rPr>
          <w:rFonts w:ascii="Cambria" w:hAnsi="Cambria"/>
          <w:sz w:val="20"/>
          <w:szCs w:val="20"/>
          <w:lang w:val="es-ES"/>
        </w:rPr>
        <w:t xml:space="preserve"> </w:t>
      </w:r>
      <w:r w:rsidR="00D23735" w:rsidRPr="00343609">
        <w:rPr>
          <w:rFonts w:ascii="Cambria" w:hAnsi="Cambria"/>
          <w:sz w:val="20"/>
          <w:szCs w:val="20"/>
          <w:lang w:val="es-ES"/>
        </w:rPr>
        <w:t>e</w:t>
      </w:r>
      <w:r w:rsidR="00F410EE" w:rsidRPr="00343609">
        <w:rPr>
          <w:rFonts w:ascii="Cambria" w:hAnsi="Cambria"/>
          <w:sz w:val="20"/>
          <w:szCs w:val="20"/>
          <w:lang w:val="es-ES"/>
        </w:rPr>
        <w:t>n Guatemala</w:t>
      </w:r>
      <w:r w:rsidR="00D23735" w:rsidRPr="00343609">
        <w:rPr>
          <w:rFonts w:ascii="Cambria" w:hAnsi="Cambria"/>
          <w:sz w:val="20"/>
          <w:szCs w:val="20"/>
          <w:lang w:val="es-ES"/>
        </w:rPr>
        <w:t>, que respete los compromisos asumidos por</w:t>
      </w:r>
      <w:r w:rsidR="00F410EE" w:rsidRPr="00343609">
        <w:rPr>
          <w:rFonts w:ascii="Cambria" w:hAnsi="Cambria"/>
          <w:sz w:val="20"/>
          <w:szCs w:val="20"/>
          <w:lang w:val="es-ES"/>
        </w:rPr>
        <w:t xml:space="preserve"> </w:t>
      </w:r>
      <w:r w:rsidR="00FB5D2F" w:rsidRPr="00343609">
        <w:rPr>
          <w:rFonts w:ascii="Cambria" w:hAnsi="Cambria"/>
          <w:sz w:val="20"/>
          <w:szCs w:val="20"/>
          <w:lang w:val="es-ES"/>
        </w:rPr>
        <w:t>el Estado</w:t>
      </w:r>
      <w:r w:rsidR="00F410EE" w:rsidRPr="00343609">
        <w:rPr>
          <w:rFonts w:ascii="Cambria" w:hAnsi="Cambria"/>
          <w:sz w:val="20"/>
          <w:szCs w:val="20"/>
          <w:lang w:val="es-ES"/>
        </w:rPr>
        <w:t xml:space="preserve"> </w:t>
      </w:r>
      <w:r w:rsidR="00D23735" w:rsidRPr="00343609">
        <w:rPr>
          <w:rFonts w:ascii="Cambria" w:hAnsi="Cambria"/>
          <w:sz w:val="20"/>
          <w:szCs w:val="20"/>
          <w:lang w:val="es-ES"/>
        </w:rPr>
        <w:t xml:space="preserve">en el plano internacional, tarea a la cual el Estado debe dar máxima prioridad. A fin de garantizar el derecho a la </w:t>
      </w:r>
      <w:r w:rsidR="00923C8D" w:rsidRPr="00343609">
        <w:rPr>
          <w:rFonts w:ascii="Cambria" w:hAnsi="Cambria"/>
          <w:sz w:val="20"/>
          <w:szCs w:val="20"/>
          <w:lang w:val="es-ES"/>
        </w:rPr>
        <w:t>participación</w:t>
      </w:r>
      <w:r w:rsidR="00F410EE" w:rsidRPr="00343609">
        <w:rPr>
          <w:rFonts w:ascii="Cambria" w:hAnsi="Cambria"/>
          <w:sz w:val="20"/>
          <w:szCs w:val="20"/>
          <w:lang w:val="es-ES"/>
        </w:rPr>
        <w:t xml:space="preserve"> </w:t>
      </w:r>
      <w:r w:rsidR="00D23735" w:rsidRPr="00343609">
        <w:rPr>
          <w:rFonts w:ascii="Cambria" w:hAnsi="Cambria"/>
          <w:sz w:val="20"/>
          <w:szCs w:val="20"/>
          <w:lang w:val="es-ES"/>
        </w:rPr>
        <w:t xml:space="preserve">efectiva de los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D23735" w:rsidRPr="00343609">
        <w:rPr>
          <w:rFonts w:ascii="Cambria" w:hAnsi="Cambria"/>
          <w:sz w:val="20"/>
          <w:szCs w:val="20"/>
          <w:lang w:val="es-ES"/>
        </w:rPr>
        <w:t xml:space="preserve">de acuerdo con el </w:t>
      </w:r>
      <w:r w:rsidR="00652131" w:rsidRPr="00343609">
        <w:rPr>
          <w:rFonts w:ascii="Cambria" w:hAnsi="Cambria"/>
          <w:sz w:val="20"/>
          <w:szCs w:val="20"/>
          <w:lang w:val="es-ES"/>
        </w:rPr>
        <w:t>derecho internacional de los derechos humanos</w:t>
      </w:r>
      <w:r w:rsidR="00F410EE" w:rsidRPr="00343609">
        <w:rPr>
          <w:rFonts w:ascii="Cambria" w:hAnsi="Cambria"/>
          <w:sz w:val="20"/>
          <w:szCs w:val="20"/>
          <w:lang w:val="es-ES"/>
        </w:rPr>
        <w:t xml:space="preserve">, </w:t>
      </w:r>
      <w:r w:rsidR="00FB5D2F" w:rsidRPr="00343609">
        <w:rPr>
          <w:rFonts w:ascii="Cambria" w:hAnsi="Cambria"/>
          <w:sz w:val="20"/>
          <w:szCs w:val="20"/>
          <w:lang w:val="es-ES"/>
        </w:rPr>
        <w:t>el Estado</w:t>
      </w:r>
      <w:r w:rsidR="00F410EE" w:rsidRPr="00343609">
        <w:rPr>
          <w:rFonts w:ascii="Cambria" w:hAnsi="Cambria"/>
          <w:sz w:val="20"/>
          <w:szCs w:val="20"/>
          <w:lang w:val="es-ES"/>
        </w:rPr>
        <w:t xml:space="preserve"> </w:t>
      </w:r>
      <w:r w:rsidR="00D23735" w:rsidRPr="00343609">
        <w:rPr>
          <w:rFonts w:ascii="Cambria" w:hAnsi="Cambria"/>
          <w:sz w:val="20"/>
          <w:szCs w:val="20"/>
          <w:lang w:val="es-ES"/>
        </w:rPr>
        <w:t>debe respetar y proteger el derecho de las comunidades indígenas a la cons</w:t>
      </w:r>
      <w:r w:rsidRPr="00343609">
        <w:rPr>
          <w:rFonts w:ascii="Cambria" w:hAnsi="Cambria"/>
          <w:sz w:val="20"/>
          <w:szCs w:val="20"/>
          <w:lang w:val="es-ES"/>
        </w:rPr>
        <w:t xml:space="preserve">ulta </w:t>
      </w:r>
      <w:r w:rsidR="00D23735" w:rsidRPr="00343609">
        <w:rPr>
          <w:rFonts w:ascii="Cambria" w:hAnsi="Cambria"/>
          <w:sz w:val="20"/>
          <w:szCs w:val="20"/>
          <w:lang w:val="es-ES"/>
        </w:rPr>
        <w:t xml:space="preserve">y al consentimiento libre, </w:t>
      </w:r>
      <w:r w:rsidR="00980E12" w:rsidRPr="00343609">
        <w:rPr>
          <w:rFonts w:ascii="Cambria" w:hAnsi="Cambria"/>
          <w:sz w:val="20"/>
          <w:szCs w:val="20"/>
          <w:lang w:val="es-ES"/>
        </w:rPr>
        <w:t>previo e informado</w:t>
      </w:r>
      <w:r w:rsidR="00D23735" w:rsidRPr="00343609">
        <w:rPr>
          <w:rFonts w:ascii="Cambria" w:hAnsi="Cambria"/>
          <w:sz w:val="20"/>
          <w:szCs w:val="20"/>
          <w:lang w:val="es-ES"/>
        </w:rPr>
        <w:t>, de buena fe y de conformidad con sus costumbres y tradiciones, siguiendo procedimientos culturalmente apropiados</w:t>
      </w:r>
      <w:r w:rsidR="00F410EE" w:rsidRPr="00343609">
        <w:rPr>
          <w:rStyle w:val="FootnoteReference"/>
          <w:rFonts w:ascii="Cambria" w:hAnsi="Cambria"/>
          <w:sz w:val="20"/>
          <w:szCs w:val="20"/>
          <w:lang w:val="es-ES"/>
        </w:rPr>
        <w:footnoteReference w:id="233"/>
      </w:r>
      <w:r w:rsidR="00D23735" w:rsidRPr="00343609">
        <w:rPr>
          <w:rFonts w:ascii="Cambria" w:hAnsi="Cambria"/>
          <w:sz w:val="20"/>
          <w:szCs w:val="20"/>
          <w:lang w:val="es-ES"/>
        </w:rPr>
        <w:t>. Debe asegurar también el derecho de los pueblos indígenas a beneficiarse de la explotación</w:t>
      </w:r>
      <w:r w:rsidR="00F410EE" w:rsidRPr="00343609">
        <w:rPr>
          <w:rFonts w:ascii="Cambria" w:hAnsi="Cambria"/>
          <w:sz w:val="20"/>
          <w:szCs w:val="20"/>
          <w:lang w:val="es-ES"/>
        </w:rPr>
        <w:t>, industrializa</w:t>
      </w:r>
      <w:r w:rsidR="00D23735" w:rsidRPr="00343609">
        <w:rPr>
          <w:rFonts w:ascii="Cambria" w:hAnsi="Cambria"/>
          <w:sz w:val="20"/>
          <w:szCs w:val="20"/>
          <w:lang w:val="es-ES"/>
        </w:rPr>
        <w:t>ción y comercialización de recursos encontrados en sus territorios.</w:t>
      </w:r>
    </w:p>
    <w:p w:rsidR="00A51F74" w:rsidRPr="00343609" w:rsidRDefault="00A51F74" w:rsidP="00F038AE">
      <w:pPr>
        <w:spacing w:after="0" w:line="240" w:lineRule="auto"/>
        <w:ind w:firstLine="720"/>
        <w:jc w:val="both"/>
        <w:rPr>
          <w:rFonts w:ascii="Cambria" w:hAnsi="Cambria"/>
          <w:sz w:val="20"/>
          <w:szCs w:val="20"/>
          <w:lang w:val="es-ES"/>
        </w:rPr>
      </w:pPr>
    </w:p>
    <w:p w:rsidR="00A51F74" w:rsidRPr="00343609" w:rsidRDefault="00E5418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Comisión observa con preocupación que en la </w:t>
      </w:r>
      <w:r w:rsidR="00F410EE" w:rsidRPr="00343609">
        <w:rPr>
          <w:rFonts w:ascii="Cambria" w:hAnsi="Cambria"/>
          <w:sz w:val="20"/>
          <w:szCs w:val="20"/>
          <w:lang w:val="es-ES"/>
        </w:rPr>
        <w:t>Ley de Miner</w:t>
      </w:r>
      <w:r w:rsidRPr="00343609">
        <w:rPr>
          <w:rFonts w:ascii="Cambria" w:hAnsi="Cambria"/>
          <w:sz w:val="20"/>
          <w:szCs w:val="20"/>
          <w:lang w:val="es-ES"/>
        </w:rPr>
        <w:t xml:space="preserve">ía, la </w:t>
      </w:r>
      <w:r w:rsidR="00F410EE" w:rsidRPr="00343609">
        <w:rPr>
          <w:rFonts w:ascii="Cambria" w:hAnsi="Cambria"/>
          <w:sz w:val="20"/>
          <w:szCs w:val="20"/>
          <w:lang w:val="es-ES"/>
        </w:rPr>
        <w:t>Ley Forestal</w:t>
      </w:r>
      <w:r w:rsidRPr="00343609">
        <w:rPr>
          <w:rFonts w:ascii="Cambria" w:hAnsi="Cambria"/>
          <w:sz w:val="20"/>
          <w:szCs w:val="20"/>
          <w:lang w:val="es-ES"/>
        </w:rPr>
        <w:t xml:space="preserve">, la </w:t>
      </w:r>
      <w:r w:rsidR="00F410EE" w:rsidRPr="00343609">
        <w:rPr>
          <w:rFonts w:ascii="Cambria" w:hAnsi="Cambria"/>
          <w:sz w:val="20"/>
          <w:szCs w:val="20"/>
          <w:lang w:val="es-ES"/>
        </w:rPr>
        <w:t>Ley de Hidrocarburos</w:t>
      </w:r>
      <w:r w:rsidRPr="00343609">
        <w:rPr>
          <w:rFonts w:ascii="Cambria" w:hAnsi="Cambria"/>
          <w:sz w:val="20"/>
          <w:szCs w:val="20"/>
          <w:lang w:val="es-ES"/>
        </w:rPr>
        <w:t xml:space="preserve"> y la </w:t>
      </w:r>
      <w:r w:rsidR="00F410EE" w:rsidRPr="00343609">
        <w:rPr>
          <w:rFonts w:ascii="Cambria" w:hAnsi="Cambria"/>
          <w:sz w:val="20"/>
          <w:szCs w:val="20"/>
          <w:lang w:val="es-ES"/>
        </w:rPr>
        <w:t>Ley General de Electricidad</w:t>
      </w:r>
      <w:r w:rsidRPr="00343609">
        <w:rPr>
          <w:rFonts w:ascii="Cambria" w:hAnsi="Cambria"/>
          <w:sz w:val="20"/>
          <w:szCs w:val="20"/>
          <w:lang w:val="es-ES"/>
        </w:rPr>
        <w:t xml:space="preserve"> no se dispone la obligación de consultar a las comunidades indígenas afectadas antes del otorgamiento de licencias de exploración y explotación y que estas leyes todavía no se han modificado</w:t>
      </w:r>
      <w:r w:rsidR="00F410EE" w:rsidRPr="00343609">
        <w:rPr>
          <w:rStyle w:val="FootnoteReference"/>
          <w:rFonts w:ascii="Cambria" w:hAnsi="Cambria"/>
          <w:sz w:val="20"/>
          <w:szCs w:val="20"/>
          <w:lang w:val="es-ES"/>
        </w:rPr>
        <w:footnoteReference w:id="234"/>
      </w:r>
      <w:r w:rsidRPr="00343609">
        <w:rPr>
          <w:rFonts w:ascii="Cambria" w:hAnsi="Cambria"/>
          <w:sz w:val="20"/>
          <w:szCs w:val="20"/>
          <w:lang w:val="es-ES"/>
        </w:rPr>
        <w:t>.</w:t>
      </w:r>
    </w:p>
    <w:p w:rsidR="00A51F74" w:rsidRPr="00343609" w:rsidRDefault="00A51F74" w:rsidP="00F038AE">
      <w:pPr>
        <w:pStyle w:val="MediumGrid1-Accent21"/>
        <w:ind w:left="0" w:firstLine="720"/>
        <w:rPr>
          <w:sz w:val="20"/>
          <w:szCs w:val="20"/>
          <w:lang w:val="es-ES"/>
        </w:rPr>
      </w:pPr>
    </w:p>
    <w:p w:rsidR="00A51F74" w:rsidRPr="00343609" w:rsidRDefault="00FB5D2F"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1F5413" w:rsidRPr="00343609">
        <w:rPr>
          <w:rFonts w:ascii="Cambria" w:hAnsi="Cambria"/>
          <w:sz w:val="20"/>
          <w:szCs w:val="20"/>
          <w:lang w:val="es-ES"/>
        </w:rPr>
        <w:t xml:space="preserve">no informó con respecto a las medidas </w:t>
      </w:r>
      <w:r w:rsidR="00C75B20" w:rsidRPr="00343609">
        <w:rPr>
          <w:rFonts w:ascii="Cambria" w:hAnsi="Cambria"/>
          <w:sz w:val="20"/>
          <w:szCs w:val="20"/>
          <w:lang w:val="es-ES"/>
        </w:rPr>
        <w:t>adoptadas</w:t>
      </w:r>
      <w:r w:rsidR="001F5413" w:rsidRPr="00343609">
        <w:rPr>
          <w:rFonts w:ascii="Cambria" w:hAnsi="Cambria"/>
          <w:sz w:val="20"/>
          <w:szCs w:val="20"/>
          <w:lang w:val="es-ES"/>
        </w:rPr>
        <w:t xml:space="preserve"> </w:t>
      </w:r>
      <w:r w:rsidR="00FC691D" w:rsidRPr="00343609">
        <w:rPr>
          <w:rFonts w:ascii="Cambria" w:hAnsi="Cambria"/>
          <w:sz w:val="20"/>
          <w:szCs w:val="20"/>
          <w:lang w:val="es-ES"/>
        </w:rPr>
        <w:t xml:space="preserve">para que se respeten los derechos laborales de los </w:t>
      </w:r>
      <w:r w:rsidR="00265D09" w:rsidRPr="00343609">
        <w:rPr>
          <w:rFonts w:ascii="Cambria" w:hAnsi="Cambria"/>
          <w:sz w:val="20"/>
          <w:szCs w:val="20"/>
          <w:lang w:val="es-ES"/>
        </w:rPr>
        <w:t>pueblos indígenas</w:t>
      </w:r>
      <w:r w:rsidR="000912BE" w:rsidRPr="00343609">
        <w:rPr>
          <w:rFonts w:ascii="Cambria" w:hAnsi="Cambria"/>
          <w:sz w:val="20"/>
          <w:szCs w:val="20"/>
          <w:lang w:val="es-ES"/>
        </w:rPr>
        <w:t xml:space="preserve">. </w:t>
      </w:r>
      <w:r w:rsidR="00C75B20" w:rsidRPr="00343609">
        <w:rPr>
          <w:rFonts w:ascii="Cambria" w:hAnsi="Cambria"/>
          <w:sz w:val="20"/>
          <w:szCs w:val="20"/>
          <w:lang w:val="es-ES"/>
        </w:rPr>
        <w:t>Lo</w:t>
      </w:r>
      <w:r w:rsidR="00FC691D" w:rsidRPr="00343609">
        <w:rPr>
          <w:rFonts w:ascii="Cambria" w:hAnsi="Cambria"/>
          <w:sz w:val="20"/>
          <w:szCs w:val="20"/>
          <w:lang w:val="es-ES"/>
        </w:rPr>
        <w:t xml:space="preserve">s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FC691D" w:rsidRPr="00343609">
        <w:rPr>
          <w:rFonts w:ascii="Cambria" w:hAnsi="Cambria"/>
          <w:sz w:val="20"/>
          <w:szCs w:val="20"/>
          <w:lang w:val="es-ES"/>
        </w:rPr>
        <w:t xml:space="preserve">suelen ser objeto de discriminación en la fuerza laboral, son relegados al mercado </w:t>
      </w:r>
      <w:r w:rsidR="00F410EE" w:rsidRPr="00343609">
        <w:rPr>
          <w:rFonts w:ascii="Cambria" w:hAnsi="Cambria"/>
          <w:sz w:val="20"/>
          <w:szCs w:val="20"/>
          <w:lang w:val="es-ES"/>
        </w:rPr>
        <w:t xml:space="preserve">informal </w:t>
      </w:r>
      <w:r w:rsidR="00FC691D" w:rsidRPr="00343609">
        <w:rPr>
          <w:rFonts w:ascii="Cambria" w:hAnsi="Cambria"/>
          <w:sz w:val="20"/>
          <w:szCs w:val="20"/>
          <w:lang w:val="es-ES"/>
        </w:rPr>
        <w:t xml:space="preserve">y son particularmente </w:t>
      </w:r>
      <w:r w:rsidR="00F410EE" w:rsidRPr="00343609">
        <w:rPr>
          <w:rFonts w:ascii="Cambria" w:hAnsi="Cambria"/>
          <w:sz w:val="20"/>
          <w:szCs w:val="20"/>
          <w:lang w:val="es-ES"/>
        </w:rPr>
        <w:t>vulnerable</w:t>
      </w:r>
      <w:r w:rsidR="00FC691D" w:rsidRPr="00343609">
        <w:rPr>
          <w:rFonts w:ascii="Cambria" w:hAnsi="Cambria"/>
          <w:sz w:val="20"/>
          <w:szCs w:val="20"/>
          <w:lang w:val="es-ES"/>
        </w:rPr>
        <w:t>s a las formas más extremas de explotación laboral, como condiciones de trabajo peligrosas</w:t>
      </w:r>
      <w:r w:rsidR="00F410EE" w:rsidRPr="00343609">
        <w:rPr>
          <w:rFonts w:ascii="Cambria" w:hAnsi="Cambria"/>
          <w:sz w:val="20"/>
          <w:szCs w:val="20"/>
          <w:lang w:val="es-ES"/>
        </w:rPr>
        <w:t xml:space="preserve">, </w:t>
      </w:r>
      <w:r w:rsidR="00FC691D" w:rsidRPr="00343609">
        <w:rPr>
          <w:rFonts w:ascii="Cambria" w:hAnsi="Cambria"/>
          <w:sz w:val="20"/>
          <w:szCs w:val="20"/>
          <w:lang w:val="es-ES"/>
        </w:rPr>
        <w:t>el trabajo en relación de servidumbre, el trabajo infantil y el trabajo forzado</w:t>
      </w:r>
      <w:r w:rsidR="00F410EE" w:rsidRPr="00343609">
        <w:rPr>
          <w:rStyle w:val="FootnoteReference"/>
          <w:rFonts w:ascii="Cambria" w:hAnsi="Cambria"/>
          <w:sz w:val="20"/>
          <w:szCs w:val="20"/>
          <w:lang w:val="es-ES"/>
        </w:rPr>
        <w:footnoteReference w:id="235"/>
      </w:r>
      <w:r w:rsidR="00FC691D" w:rsidRPr="00343609">
        <w:rPr>
          <w:rFonts w:ascii="Cambria" w:hAnsi="Cambria"/>
          <w:sz w:val="20"/>
          <w:szCs w:val="20"/>
          <w:lang w:val="es-ES"/>
        </w:rPr>
        <w:t>. Las m</w:t>
      </w:r>
      <w:r w:rsidR="00391478" w:rsidRPr="00343609">
        <w:rPr>
          <w:rFonts w:ascii="Cambria" w:hAnsi="Cambria"/>
          <w:sz w:val="20"/>
          <w:szCs w:val="20"/>
          <w:lang w:val="es-ES"/>
        </w:rPr>
        <w:t>ujeres indígenas</w:t>
      </w:r>
      <w:r w:rsidR="00F410EE" w:rsidRPr="00343609">
        <w:rPr>
          <w:rFonts w:ascii="Cambria" w:hAnsi="Cambria"/>
          <w:sz w:val="20"/>
          <w:szCs w:val="20"/>
          <w:lang w:val="es-ES"/>
        </w:rPr>
        <w:t xml:space="preserve"> </w:t>
      </w:r>
      <w:r w:rsidR="00FC691D" w:rsidRPr="00343609">
        <w:rPr>
          <w:rFonts w:ascii="Cambria" w:hAnsi="Cambria"/>
          <w:sz w:val="20"/>
          <w:szCs w:val="20"/>
          <w:lang w:val="es-ES"/>
        </w:rPr>
        <w:t xml:space="preserve">que trabajan como empleadas domésticas o como trabajadoras migrantes suelen trabajar en condiciones </w:t>
      </w:r>
      <w:r w:rsidR="00F410EE" w:rsidRPr="00343609">
        <w:rPr>
          <w:rFonts w:ascii="Cambria" w:hAnsi="Cambria"/>
          <w:sz w:val="20"/>
          <w:szCs w:val="20"/>
          <w:lang w:val="es-ES"/>
        </w:rPr>
        <w:t>deplorable</w:t>
      </w:r>
      <w:r w:rsidR="00FC691D" w:rsidRPr="00343609">
        <w:rPr>
          <w:rFonts w:ascii="Cambria" w:hAnsi="Cambria"/>
          <w:sz w:val="20"/>
          <w:szCs w:val="20"/>
          <w:lang w:val="es-ES"/>
        </w:rPr>
        <w:t xml:space="preserve">s, además de correr el riesgo de </w:t>
      </w:r>
      <w:r w:rsidR="000D17B5" w:rsidRPr="00343609">
        <w:rPr>
          <w:rFonts w:ascii="Cambria" w:hAnsi="Cambria"/>
          <w:sz w:val="20"/>
          <w:szCs w:val="20"/>
          <w:lang w:val="es-ES"/>
        </w:rPr>
        <w:t>explotación sexual</w:t>
      </w:r>
      <w:r w:rsidR="00F410EE" w:rsidRPr="00343609">
        <w:rPr>
          <w:rFonts w:ascii="Cambria" w:hAnsi="Cambria"/>
          <w:sz w:val="20"/>
          <w:szCs w:val="20"/>
          <w:lang w:val="es-ES"/>
        </w:rPr>
        <w:t xml:space="preserve"> </w:t>
      </w:r>
      <w:r w:rsidR="00FC691D" w:rsidRPr="00343609">
        <w:rPr>
          <w:rFonts w:ascii="Cambria" w:hAnsi="Cambria"/>
          <w:sz w:val="20"/>
          <w:szCs w:val="20"/>
          <w:lang w:val="es-ES"/>
        </w:rPr>
        <w:t xml:space="preserve">y trata. </w:t>
      </w:r>
      <w:r w:rsidRPr="00343609">
        <w:rPr>
          <w:rFonts w:ascii="Cambria" w:hAnsi="Cambria"/>
          <w:sz w:val="20"/>
          <w:szCs w:val="20"/>
          <w:lang w:val="es-ES"/>
        </w:rPr>
        <w:t>El Estado</w:t>
      </w:r>
      <w:r w:rsidR="00F410EE" w:rsidRPr="00343609">
        <w:rPr>
          <w:rFonts w:ascii="Cambria" w:hAnsi="Cambria"/>
          <w:sz w:val="20"/>
          <w:szCs w:val="20"/>
          <w:lang w:val="es-ES"/>
        </w:rPr>
        <w:t xml:space="preserve"> </w:t>
      </w:r>
      <w:r w:rsidR="00FC691D" w:rsidRPr="00343609">
        <w:rPr>
          <w:rFonts w:ascii="Cambria" w:hAnsi="Cambria"/>
          <w:sz w:val="20"/>
          <w:szCs w:val="20"/>
          <w:lang w:val="es-ES"/>
        </w:rPr>
        <w:t>debe tomar las medidas necesarias para garantizar los derechos laborales</w:t>
      </w:r>
      <w:r w:rsidR="000912BE" w:rsidRPr="00343609">
        <w:rPr>
          <w:rFonts w:ascii="Cambria" w:hAnsi="Cambria"/>
          <w:sz w:val="20"/>
          <w:szCs w:val="20"/>
          <w:lang w:val="es-ES"/>
        </w:rPr>
        <w:t xml:space="preserve"> </w:t>
      </w:r>
      <w:r w:rsidR="009533C0" w:rsidRPr="00343609">
        <w:rPr>
          <w:rFonts w:ascii="Cambria" w:hAnsi="Cambria"/>
          <w:sz w:val="20"/>
          <w:szCs w:val="20"/>
          <w:lang w:val="es-ES"/>
        </w:rPr>
        <w:t>en el país</w:t>
      </w:r>
      <w:r w:rsidR="00FC691D" w:rsidRPr="00343609">
        <w:rPr>
          <w:rFonts w:ascii="Cambria" w:hAnsi="Cambria"/>
          <w:sz w:val="20"/>
          <w:szCs w:val="20"/>
          <w:lang w:val="es-ES"/>
        </w:rPr>
        <w:t xml:space="preserve"> y adoptar medidas decisivas e inmediatas para poner fin a toda forma de </w:t>
      </w:r>
      <w:r w:rsidR="00FC691D" w:rsidRPr="00343609">
        <w:rPr>
          <w:rFonts w:ascii="Cambria" w:hAnsi="Cambria"/>
          <w:sz w:val="20"/>
          <w:szCs w:val="20"/>
          <w:lang w:val="es-ES"/>
        </w:rPr>
        <w:lastRenderedPageBreak/>
        <w:t>servidumbre o trabajo forzado e investigar, juzgar y sancionar a todas las personas o grupos de personas que cometan delitos de ese tipo</w:t>
      </w:r>
      <w:r w:rsidR="00F410EE" w:rsidRPr="00343609">
        <w:rPr>
          <w:rFonts w:ascii="Cambria" w:hAnsi="Cambria"/>
          <w:sz w:val="20"/>
          <w:szCs w:val="20"/>
          <w:lang w:val="es-ES"/>
        </w:rPr>
        <w:t>.</w:t>
      </w:r>
      <w:r w:rsidR="00F410EE" w:rsidRPr="00343609">
        <w:rPr>
          <w:rFonts w:ascii="Cambria" w:hAnsi="Cambria"/>
          <w:i/>
          <w:sz w:val="20"/>
          <w:szCs w:val="20"/>
          <w:lang w:val="es-ES"/>
        </w:rPr>
        <w:t xml:space="preserve"> </w:t>
      </w:r>
    </w:p>
    <w:p w:rsidR="00A51F74" w:rsidRPr="00343609" w:rsidRDefault="00A51F74" w:rsidP="00F038AE">
      <w:pPr>
        <w:pStyle w:val="MediumGrid1-Accent21"/>
        <w:ind w:left="0" w:firstLine="720"/>
        <w:rPr>
          <w:sz w:val="20"/>
          <w:szCs w:val="20"/>
          <w:lang w:val="es-ES"/>
        </w:rPr>
      </w:pPr>
    </w:p>
    <w:p w:rsidR="002D21D9" w:rsidRPr="00343609" w:rsidRDefault="00724B7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En cuanto a</w:t>
      </w:r>
      <w:r w:rsidR="00F410EE" w:rsidRPr="00343609">
        <w:rPr>
          <w:rFonts w:ascii="Cambria" w:hAnsi="Cambria"/>
          <w:sz w:val="20"/>
          <w:szCs w:val="20"/>
          <w:lang w:val="es-ES"/>
        </w:rPr>
        <w:t xml:space="preserve"> </w:t>
      </w:r>
      <w:r w:rsidRPr="00343609">
        <w:rPr>
          <w:rFonts w:ascii="Cambria" w:hAnsi="Cambria"/>
          <w:sz w:val="20"/>
          <w:szCs w:val="20"/>
          <w:lang w:val="es-ES"/>
        </w:rPr>
        <w:t>los desplazamientos forzados</w:t>
      </w:r>
      <w:r w:rsidR="00F410EE" w:rsidRPr="00343609">
        <w:rPr>
          <w:rFonts w:ascii="Cambria" w:hAnsi="Cambria"/>
          <w:sz w:val="20"/>
          <w:szCs w:val="20"/>
          <w:lang w:val="es-ES"/>
        </w:rPr>
        <w:t xml:space="preserve">, </w:t>
      </w:r>
      <w:r w:rsidR="00FB5D2F" w:rsidRPr="00343609">
        <w:rPr>
          <w:rFonts w:ascii="Cambria" w:hAnsi="Cambria"/>
          <w:sz w:val="20"/>
          <w:szCs w:val="20"/>
          <w:lang w:val="es-ES"/>
        </w:rPr>
        <w:t>el Estado</w:t>
      </w:r>
      <w:r w:rsidR="00F410EE" w:rsidRPr="00343609">
        <w:rPr>
          <w:rFonts w:ascii="Cambria" w:hAnsi="Cambria"/>
          <w:sz w:val="20"/>
          <w:szCs w:val="20"/>
          <w:lang w:val="es-ES"/>
        </w:rPr>
        <w:t xml:space="preserve"> </w:t>
      </w:r>
      <w:r w:rsidR="007F30EE" w:rsidRPr="00343609">
        <w:rPr>
          <w:rFonts w:ascii="Cambria" w:hAnsi="Cambria"/>
          <w:sz w:val="20"/>
          <w:szCs w:val="20"/>
          <w:lang w:val="es-ES"/>
        </w:rPr>
        <w:t>de</w:t>
      </w:r>
      <w:r w:rsidR="00F410EE" w:rsidRPr="00343609">
        <w:rPr>
          <w:rFonts w:ascii="Cambria" w:hAnsi="Cambria"/>
          <w:sz w:val="20"/>
          <w:szCs w:val="20"/>
          <w:lang w:val="es-ES"/>
        </w:rPr>
        <w:t xml:space="preserve"> Guatemala </w:t>
      </w:r>
      <w:r w:rsidRPr="00343609">
        <w:rPr>
          <w:rFonts w:ascii="Cambria" w:hAnsi="Cambria"/>
          <w:sz w:val="20"/>
          <w:szCs w:val="20"/>
          <w:lang w:val="es-ES"/>
        </w:rPr>
        <w:t xml:space="preserve">hace una distinción entre el </w:t>
      </w:r>
      <w:r w:rsidR="001F5413" w:rsidRPr="00343609">
        <w:rPr>
          <w:rFonts w:ascii="Cambria" w:hAnsi="Cambria"/>
          <w:sz w:val="20"/>
          <w:szCs w:val="20"/>
          <w:lang w:val="es-ES"/>
        </w:rPr>
        <w:t>desplazamiento forzado</w:t>
      </w:r>
      <w:r w:rsidR="000912BE" w:rsidRPr="00343609">
        <w:rPr>
          <w:rFonts w:ascii="Cambria" w:hAnsi="Cambria"/>
          <w:sz w:val="20"/>
          <w:szCs w:val="20"/>
          <w:lang w:val="es-ES"/>
        </w:rPr>
        <w:t xml:space="preserve"> </w:t>
      </w:r>
      <w:r w:rsidRPr="00343609">
        <w:rPr>
          <w:rFonts w:ascii="Cambria" w:hAnsi="Cambria"/>
          <w:sz w:val="20"/>
          <w:szCs w:val="20"/>
          <w:lang w:val="es-ES"/>
        </w:rPr>
        <w:t>y los desplazamientos que se efectúan de acuerdo con las leyes y con las normas internacionales en materia de</w:t>
      </w:r>
      <w:r w:rsidR="00F410EE" w:rsidRPr="00343609">
        <w:rPr>
          <w:rFonts w:ascii="Cambria" w:hAnsi="Cambria"/>
          <w:sz w:val="20"/>
          <w:szCs w:val="20"/>
          <w:lang w:val="es-ES"/>
        </w:rPr>
        <w:t xml:space="preserve"> </w:t>
      </w:r>
      <w:r w:rsidR="00652131" w:rsidRPr="00343609">
        <w:rPr>
          <w:rFonts w:ascii="Cambria" w:hAnsi="Cambria"/>
          <w:sz w:val="20"/>
          <w:szCs w:val="20"/>
          <w:lang w:val="es-ES"/>
        </w:rPr>
        <w:t>derechos humanos</w:t>
      </w:r>
      <w:r w:rsidR="00F410EE" w:rsidRPr="00343609">
        <w:rPr>
          <w:rFonts w:ascii="Cambria" w:hAnsi="Cambria"/>
          <w:sz w:val="20"/>
          <w:szCs w:val="20"/>
          <w:lang w:val="es-ES"/>
        </w:rPr>
        <w:t xml:space="preserve">. </w:t>
      </w:r>
      <w:r w:rsidR="00FB5D2F" w:rsidRPr="00343609">
        <w:rPr>
          <w:rFonts w:ascii="Cambria" w:hAnsi="Cambria"/>
          <w:sz w:val="20"/>
          <w:szCs w:val="20"/>
          <w:lang w:val="es-ES"/>
        </w:rPr>
        <w:t>La CIDH</w:t>
      </w:r>
      <w:r w:rsidR="00F410EE" w:rsidRPr="00343609">
        <w:rPr>
          <w:rFonts w:ascii="Cambria" w:hAnsi="Cambria"/>
          <w:sz w:val="20"/>
          <w:szCs w:val="20"/>
          <w:lang w:val="es-ES"/>
        </w:rPr>
        <w:t xml:space="preserve"> </w:t>
      </w:r>
      <w:r w:rsidRPr="00343609">
        <w:rPr>
          <w:rFonts w:ascii="Cambria" w:hAnsi="Cambria"/>
          <w:sz w:val="20"/>
          <w:szCs w:val="20"/>
          <w:lang w:val="es-ES"/>
        </w:rPr>
        <w:t xml:space="preserve">considera </w:t>
      </w:r>
      <w:r w:rsidR="00F410EE" w:rsidRPr="00343609">
        <w:rPr>
          <w:rFonts w:ascii="Cambria" w:hAnsi="Cambria"/>
          <w:sz w:val="20"/>
          <w:szCs w:val="20"/>
          <w:lang w:val="es-ES"/>
        </w:rPr>
        <w:t>important</w:t>
      </w:r>
      <w:r w:rsidRPr="00343609">
        <w:rPr>
          <w:rFonts w:ascii="Cambria" w:hAnsi="Cambria"/>
          <w:sz w:val="20"/>
          <w:szCs w:val="20"/>
          <w:lang w:val="es-ES"/>
        </w:rPr>
        <w:t xml:space="preserve">e reiterar que los Estados </w:t>
      </w:r>
      <w:r w:rsidR="00D65CD5" w:rsidRPr="00343609">
        <w:rPr>
          <w:rFonts w:ascii="Cambria" w:hAnsi="Cambria"/>
          <w:sz w:val="20"/>
          <w:szCs w:val="20"/>
          <w:lang w:val="es-ES"/>
        </w:rPr>
        <w:t xml:space="preserve">tienen la obligación específica de tomar medidas de protección contra los desplazamientos de </w:t>
      </w:r>
      <w:r w:rsidR="00265D09" w:rsidRPr="00343609">
        <w:rPr>
          <w:rFonts w:ascii="Cambria" w:hAnsi="Cambria"/>
          <w:sz w:val="20"/>
          <w:szCs w:val="20"/>
          <w:lang w:val="es-ES"/>
        </w:rPr>
        <w:t>pueblos indígenas</w:t>
      </w:r>
      <w:r w:rsidR="00F410EE" w:rsidRPr="00343609">
        <w:rPr>
          <w:rFonts w:ascii="Cambria" w:hAnsi="Cambria"/>
          <w:sz w:val="20"/>
          <w:szCs w:val="20"/>
          <w:lang w:val="es-ES"/>
        </w:rPr>
        <w:t xml:space="preserve"> </w:t>
      </w:r>
      <w:r w:rsidR="00D65CD5" w:rsidRPr="00343609">
        <w:rPr>
          <w:rFonts w:ascii="Cambria" w:hAnsi="Cambria"/>
          <w:sz w:val="20"/>
          <w:szCs w:val="20"/>
          <w:lang w:val="es-ES"/>
        </w:rPr>
        <w:t>que tienen una dependencia especial de su tierra o un apego particular a ella</w:t>
      </w:r>
      <w:r w:rsidR="00F410EE" w:rsidRPr="00343609">
        <w:rPr>
          <w:rStyle w:val="FootnoteReference"/>
          <w:rFonts w:ascii="Cambria" w:hAnsi="Cambria"/>
          <w:sz w:val="20"/>
          <w:szCs w:val="20"/>
          <w:lang w:val="es-ES"/>
        </w:rPr>
        <w:footnoteReference w:id="236"/>
      </w:r>
      <w:r w:rsidR="00D65CD5" w:rsidRPr="00343609">
        <w:rPr>
          <w:rFonts w:ascii="Cambria" w:hAnsi="Cambria"/>
          <w:sz w:val="20"/>
          <w:szCs w:val="20"/>
          <w:lang w:val="es-ES"/>
        </w:rPr>
        <w:t xml:space="preserve">. </w:t>
      </w:r>
      <w:r w:rsidRPr="00343609">
        <w:rPr>
          <w:rFonts w:ascii="Cambria" w:hAnsi="Cambria"/>
          <w:sz w:val="20"/>
          <w:szCs w:val="20"/>
          <w:lang w:val="es-ES"/>
        </w:rPr>
        <w:t>A pesar de las medidas tomadas en</w:t>
      </w:r>
      <w:r w:rsidR="00F410EE" w:rsidRPr="00343609">
        <w:rPr>
          <w:rFonts w:ascii="Cambria" w:hAnsi="Cambria"/>
          <w:sz w:val="20"/>
          <w:szCs w:val="20"/>
          <w:lang w:val="es-ES"/>
        </w:rPr>
        <w:t xml:space="preserve"> 2011 </w:t>
      </w:r>
      <w:r w:rsidRPr="00343609">
        <w:rPr>
          <w:rFonts w:ascii="Cambria" w:hAnsi="Cambria"/>
          <w:sz w:val="20"/>
          <w:szCs w:val="20"/>
          <w:lang w:val="es-ES"/>
        </w:rPr>
        <w:t>y</w:t>
      </w:r>
      <w:r w:rsidR="00F410EE" w:rsidRPr="00343609">
        <w:rPr>
          <w:rFonts w:ascii="Cambria" w:hAnsi="Cambria"/>
          <w:sz w:val="20"/>
          <w:szCs w:val="20"/>
          <w:lang w:val="es-ES"/>
        </w:rPr>
        <w:t xml:space="preserve"> 2012 </w:t>
      </w:r>
      <w:r w:rsidRPr="00343609">
        <w:rPr>
          <w:rFonts w:ascii="Cambria" w:hAnsi="Cambria"/>
          <w:sz w:val="20"/>
          <w:szCs w:val="20"/>
          <w:lang w:val="es-ES"/>
        </w:rPr>
        <w:t xml:space="preserve">para elaborar una propuesta a fin de armonizar los procedimientos nacionales </w:t>
      </w:r>
      <w:r w:rsidR="002A6CBD" w:rsidRPr="00343609">
        <w:rPr>
          <w:rFonts w:ascii="Cambria" w:hAnsi="Cambria"/>
          <w:sz w:val="20"/>
          <w:szCs w:val="20"/>
          <w:lang w:val="es-ES"/>
        </w:rPr>
        <w:t>sobre</w:t>
      </w:r>
      <w:r w:rsidRPr="00343609">
        <w:rPr>
          <w:rFonts w:ascii="Cambria" w:hAnsi="Cambria"/>
          <w:sz w:val="20"/>
          <w:szCs w:val="20"/>
          <w:lang w:val="es-ES"/>
        </w:rPr>
        <w:t xml:space="preserve"> los desplazamientos con las normas internacionales en materia de</w:t>
      </w:r>
      <w:r w:rsidR="00F410EE" w:rsidRPr="00343609">
        <w:rPr>
          <w:rFonts w:ascii="Cambria" w:hAnsi="Cambria"/>
          <w:sz w:val="20"/>
          <w:szCs w:val="20"/>
          <w:lang w:val="es-ES"/>
        </w:rPr>
        <w:t xml:space="preserve"> </w:t>
      </w:r>
      <w:r w:rsidR="00652131" w:rsidRPr="00343609">
        <w:rPr>
          <w:rFonts w:ascii="Cambria" w:hAnsi="Cambria"/>
          <w:sz w:val="20"/>
          <w:szCs w:val="20"/>
          <w:lang w:val="es-ES"/>
        </w:rPr>
        <w:t>derechos humanos</w:t>
      </w:r>
      <w:r w:rsidRPr="00343609">
        <w:rPr>
          <w:rFonts w:ascii="Cambria" w:hAnsi="Cambria"/>
          <w:sz w:val="20"/>
          <w:szCs w:val="20"/>
          <w:lang w:val="es-ES"/>
        </w:rPr>
        <w:t xml:space="preserve"> y establecer prácticas óptimas para su ejecución, el Estado no ha tomado ninguna otra medida para prevenir el </w:t>
      </w:r>
      <w:r w:rsidR="001F5413" w:rsidRPr="00343609">
        <w:rPr>
          <w:rFonts w:ascii="Cambria" w:hAnsi="Cambria"/>
          <w:sz w:val="20"/>
          <w:szCs w:val="20"/>
          <w:lang w:val="es-ES"/>
        </w:rPr>
        <w:t>desplazamiento forzado</w:t>
      </w:r>
      <w:r w:rsidRPr="00343609">
        <w:rPr>
          <w:rFonts w:ascii="Cambria" w:hAnsi="Cambria"/>
          <w:sz w:val="20"/>
          <w:szCs w:val="20"/>
          <w:lang w:val="es-ES"/>
        </w:rPr>
        <w:t xml:space="preserve"> de las comunidades indígenas y procurar que las </w:t>
      </w:r>
      <w:r w:rsidR="001F5413" w:rsidRPr="00343609">
        <w:rPr>
          <w:rFonts w:ascii="Cambria" w:hAnsi="Cambria"/>
          <w:sz w:val="20"/>
          <w:szCs w:val="20"/>
          <w:lang w:val="es-ES"/>
        </w:rPr>
        <w:t xml:space="preserve">comunidades </w:t>
      </w:r>
      <w:r w:rsidRPr="00343609">
        <w:rPr>
          <w:rFonts w:ascii="Cambria" w:hAnsi="Cambria"/>
          <w:sz w:val="20"/>
          <w:szCs w:val="20"/>
          <w:lang w:val="es-ES"/>
        </w:rPr>
        <w:t xml:space="preserve">y familias </w:t>
      </w:r>
      <w:r w:rsidR="001F5413" w:rsidRPr="00343609">
        <w:rPr>
          <w:rFonts w:ascii="Cambria" w:hAnsi="Cambria"/>
          <w:sz w:val="20"/>
          <w:szCs w:val="20"/>
          <w:lang w:val="es-ES"/>
        </w:rPr>
        <w:t>indígenas</w:t>
      </w:r>
      <w:r w:rsidR="00F410EE" w:rsidRPr="00343609">
        <w:rPr>
          <w:rFonts w:ascii="Cambria" w:hAnsi="Cambria"/>
          <w:sz w:val="20"/>
          <w:szCs w:val="20"/>
          <w:lang w:val="es-ES"/>
        </w:rPr>
        <w:t xml:space="preserve"> </w:t>
      </w:r>
      <w:r w:rsidRPr="00343609">
        <w:rPr>
          <w:rFonts w:ascii="Cambria" w:hAnsi="Cambria"/>
          <w:sz w:val="20"/>
          <w:szCs w:val="20"/>
          <w:lang w:val="es-ES"/>
        </w:rPr>
        <w:t>desplazadas retornen cuanto antes en condiciones de seguridad</w:t>
      </w:r>
      <w:r w:rsidR="00A57F34" w:rsidRPr="00343609">
        <w:rPr>
          <w:rFonts w:ascii="Cambria" w:hAnsi="Cambria"/>
          <w:sz w:val="20"/>
          <w:szCs w:val="20"/>
          <w:lang w:val="es-ES"/>
        </w:rPr>
        <w:t>.</w:t>
      </w:r>
      <w:r w:rsidR="002D21D9" w:rsidRPr="00343609">
        <w:rPr>
          <w:rFonts w:ascii="Cambria" w:hAnsi="Cambria"/>
          <w:sz w:val="20"/>
          <w:szCs w:val="20"/>
          <w:lang w:val="es-ES"/>
        </w:rPr>
        <w:t xml:space="preserve"> </w:t>
      </w:r>
    </w:p>
    <w:p w:rsidR="00822928" w:rsidRPr="00343609" w:rsidRDefault="00822928" w:rsidP="00F038AE">
      <w:pPr>
        <w:spacing w:after="0" w:line="240" w:lineRule="auto"/>
        <w:ind w:firstLine="720"/>
        <w:jc w:val="both"/>
        <w:rPr>
          <w:rFonts w:ascii="Cambria" w:hAnsi="Cambria"/>
          <w:sz w:val="20"/>
          <w:szCs w:val="20"/>
          <w:lang w:val="es-ES"/>
        </w:rPr>
      </w:pPr>
    </w:p>
    <w:p w:rsidR="00920854" w:rsidRPr="00343609" w:rsidRDefault="002A6CBD"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Por otra parte, e</w:t>
      </w:r>
      <w:r w:rsidR="002D21D9" w:rsidRPr="00343609">
        <w:rPr>
          <w:rFonts w:ascii="Cambria" w:hAnsi="Cambria" w:cs="Calibri"/>
          <w:sz w:val="20"/>
          <w:szCs w:val="20"/>
          <w:lang w:val="es-ES"/>
        </w:rPr>
        <w:t xml:space="preserve">n el mes de febrero la CIDH y su Relatoría Especial tuvieron conocimiento que </w:t>
      </w:r>
      <w:r w:rsidR="002D21D9" w:rsidRPr="00343609">
        <w:rPr>
          <w:rFonts w:ascii="Cambria" w:hAnsi="Cambria" w:cs="Tahoma"/>
          <w:sz w:val="20"/>
          <w:szCs w:val="20"/>
          <w:shd w:val="clear" w:color="auto" w:fill="FFFFFF"/>
          <w:lang w:val="es-ES"/>
        </w:rPr>
        <w:t>el Congreso de la República de Guatemala se encontraba estudiando en tercera fase la</w:t>
      </w:r>
      <w:r w:rsidR="002D21D9" w:rsidRPr="00343609">
        <w:rPr>
          <w:rStyle w:val="apple-converted-space"/>
          <w:rFonts w:ascii="Cambria" w:hAnsi="Cambria" w:cs="Tahoma"/>
          <w:sz w:val="20"/>
          <w:szCs w:val="20"/>
          <w:shd w:val="clear" w:color="auto" w:fill="FFFFFF"/>
          <w:lang w:val="es-ES"/>
        </w:rPr>
        <w:t> </w:t>
      </w:r>
      <w:r w:rsidR="002D21D9" w:rsidRPr="00343609">
        <w:rPr>
          <w:rFonts w:ascii="Cambria" w:hAnsi="Cambria" w:cs="Calibri"/>
          <w:sz w:val="20"/>
          <w:szCs w:val="20"/>
          <w:lang w:val="es-ES"/>
        </w:rPr>
        <w:t>iniciativa de ley 4087 “Ley de Medios de Comunicación Comunitaria”. La propuesta de ley, impulsada por la sociedad civil y pueblos indígenas del país, buscaba garantizar “el acceso a medios de comunicación a comunidades indígenas y sectores marginados minoritarios”. En su momento la Relatoría</w:t>
      </w:r>
      <w:r w:rsidR="005C492A" w:rsidRPr="00343609">
        <w:rPr>
          <w:rFonts w:ascii="Cambria" w:hAnsi="Cambria" w:cs="Calibri"/>
          <w:sz w:val="20"/>
          <w:szCs w:val="20"/>
          <w:lang w:val="es-ES"/>
        </w:rPr>
        <w:t xml:space="preserve"> E</w:t>
      </w:r>
      <w:r w:rsidR="002D21D9" w:rsidRPr="00343609">
        <w:rPr>
          <w:rFonts w:ascii="Cambria" w:hAnsi="Cambria" w:cs="Calibri"/>
          <w:sz w:val="20"/>
          <w:szCs w:val="20"/>
          <w:lang w:val="es-ES"/>
        </w:rPr>
        <w:t>special manifestó que la discusión legislativa del proyecto de ley representaba una oportunidad extraordinaria para que el Estado dé cumplimiento efectivo a sus obligaciones internacionales en esta materia</w:t>
      </w:r>
      <w:r w:rsidR="002D21D9" w:rsidRPr="00343609">
        <w:rPr>
          <w:rStyle w:val="FootnoteReference"/>
          <w:rFonts w:ascii="Cambria" w:hAnsi="Cambria" w:cs="Calibri"/>
          <w:sz w:val="20"/>
          <w:szCs w:val="20"/>
          <w:lang w:val="es-ES"/>
        </w:rPr>
        <w:footnoteReference w:id="237"/>
      </w:r>
      <w:r w:rsidR="002D21D9" w:rsidRPr="00343609">
        <w:rPr>
          <w:rFonts w:ascii="Cambria" w:hAnsi="Cambria" w:cs="Calibri"/>
          <w:sz w:val="20"/>
          <w:szCs w:val="20"/>
          <w:lang w:val="es-ES"/>
        </w:rPr>
        <w:t xml:space="preserve">. </w:t>
      </w:r>
    </w:p>
    <w:p w:rsidR="002D21D9" w:rsidRPr="00343609" w:rsidRDefault="002D21D9" w:rsidP="00F038AE">
      <w:pPr>
        <w:spacing w:after="0" w:line="240" w:lineRule="auto"/>
        <w:ind w:firstLine="720"/>
        <w:jc w:val="both"/>
        <w:rPr>
          <w:rFonts w:ascii="Cambria" w:hAnsi="Cambria" w:cs="Calibri"/>
          <w:sz w:val="20"/>
          <w:szCs w:val="20"/>
          <w:lang w:val="es-ES"/>
        </w:rPr>
      </w:pPr>
    </w:p>
    <w:p w:rsidR="002D21D9" w:rsidRPr="00343609" w:rsidRDefault="002D21D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 xml:space="preserve">A la fecha </w:t>
      </w:r>
      <w:r w:rsidR="005C492A" w:rsidRPr="00343609">
        <w:rPr>
          <w:rFonts w:ascii="Cambria" w:hAnsi="Cambria" w:cs="Calibri"/>
          <w:sz w:val="20"/>
          <w:szCs w:val="20"/>
          <w:lang w:val="es-ES"/>
        </w:rPr>
        <w:t xml:space="preserve">del presente informe </w:t>
      </w:r>
      <w:r w:rsidRPr="00343609">
        <w:rPr>
          <w:rFonts w:ascii="Cambria" w:hAnsi="Cambria" w:cs="Calibri"/>
          <w:sz w:val="20"/>
          <w:szCs w:val="20"/>
          <w:lang w:val="es-ES"/>
        </w:rPr>
        <w:t xml:space="preserve">el proyecto de ley sigue sin ser aprobado. De acuerdo con la información disponible el presidente del Congreso designó el análisis de la iniciativa a una mesa técnica conformada por miembros del </w:t>
      </w:r>
      <w:r w:rsidR="00920854" w:rsidRPr="00343609">
        <w:rPr>
          <w:rFonts w:ascii="Cambria" w:hAnsi="Cambria" w:cs="Calibri"/>
          <w:sz w:val="20"/>
          <w:szCs w:val="20"/>
          <w:lang w:val="es-ES"/>
        </w:rPr>
        <w:t>Congreso</w:t>
      </w:r>
      <w:r w:rsidRPr="00343609">
        <w:rPr>
          <w:rStyle w:val="FootnoteReference"/>
          <w:rFonts w:ascii="Cambria" w:hAnsi="Cambria" w:cs="Calibri"/>
          <w:sz w:val="20"/>
          <w:szCs w:val="20"/>
          <w:lang w:val="es-ES"/>
        </w:rPr>
        <w:footnoteReference w:id="238"/>
      </w:r>
      <w:r w:rsidRPr="00343609">
        <w:rPr>
          <w:rFonts w:ascii="Cambria" w:hAnsi="Cambria" w:cs="Calibri"/>
          <w:sz w:val="20"/>
          <w:szCs w:val="20"/>
          <w:lang w:val="es-ES"/>
        </w:rPr>
        <w:t>. El 12 de abril se emitió dictamen de la mesa técnica ante el Congreso</w:t>
      </w:r>
      <w:r w:rsidR="007B72AB" w:rsidRPr="00343609">
        <w:rPr>
          <w:rFonts w:ascii="Cambria" w:hAnsi="Cambria" w:cs="Calibri"/>
          <w:sz w:val="20"/>
          <w:szCs w:val="20"/>
          <w:lang w:val="es-ES"/>
        </w:rPr>
        <w:t xml:space="preserve"> </w:t>
      </w:r>
      <w:r w:rsidRPr="00343609">
        <w:rPr>
          <w:rFonts w:ascii="Cambria" w:hAnsi="Cambria" w:cs="Calibri"/>
          <w:sz w:val="20"/>
          <w:szCs w:val="20"/>
          <w:lang w:val="es-ES"/>
        </w:rPr>
        <w:t>en el cual recomendó “no aprobar la iniciativa de Decreto 4087 Ley de Medios de Comunicación comunitaria por carecer de sustento técnico y jurídico en su contenido para hacerla viable en su aplicación en el espectro radioeléctrico”</w:t>
      </w:r>
      <w:r w:rsidR="005406EF" w:rsidRPr="00343609">
        <w:rPr>
          <w:rFonts w:ascii="Cambria" w:hAnsi="Cambria" w:cs="Calibri"/>
          <w:sz w:val="20"/>
          <w:szCs w:val="20"/>
          <w:lang w:val="es-ES"/>
        </w:rPr>
        <w:t xml:space="preserve">. </w:t>
      </w:r>
      <w:r w:rsidRPr="00343609">
        <w:rPr>
          <w:rFonts w:ascii="Cambria" w:hAnsi="Cambria" w:cs="Calibri"/>
          <w:sz w:val="20"/>
          <w:szCs w:val="20"/>
          <w:lang w:val="es-ES"/>
        </w:rPr>
        <w:t>Además recomendó que se solicitara a la Superintendencia de Telecomunicaciones vía el Ministerio de Comunicaciones, infraestructura y vivienda, realizar una auditoría del espectro radioeléctrico sobre (i) el nivel de ocupación, uso de las bandas de frecuencia modulada FM, para establecer el espacio disponible y determinar quienes operan de manera legal e ilegal; (ii) la potencia de las radios que actualmente operan normalmente; y (iii) establecer las frecuencias ociosas. La mesa técnica propuso al Congreso que a partir del diagnóstico que se realice “se evalué la conveniencia de presentar una iniciativa para reformar la Ley General de Telecomunicaciones decreto 94-96 en la adjudicación de frecuencias a los medios de comunicación comunitarios, con el objetivo de evitar dispersiones y contradicciones legales, fortaleciendo parámetros técnicos y uniformes para un mejor aprovechamiento en el uso y ocupación del espectro” en el que se incorpore las frecuencias para las radios comunitarias que incluyan a todos los grupos étnicos del país</w:t>
      </w:r>
      <w:r w:rsidRPr="00343609">
        <w:rPr>
          <w:rStyle w:val="FootnoteReference"/>
          <w:rFonts w:ascii="Cambria" w:hAnsi="Cambria" w:cs="Calibri"/>
          <w:sz w:val="20"/>
          <w:szCs w:val="20"/>
          <w:lang w:val="es-ES"/>
        </w:rPr>
        <w:footnoteReference w:id="239"/>
      </w:r>
      <w:r w:rsidRPr="00343609">
        <w:rPr>
          <w:rFonts w:ascii="Cambria" w:hAnsi="Cambria" w:cs="Calibri"/>
          <w:sz w:val="20"/>
          <w:szCs w:val="20"/>
          <w:lang w:val="es-ES"/>
        </w:rPr>
        <w:t>. Organizaciones de la sociedad civil que representan el sector comunitario manifestaron su rechazo al informe de la mesa técnica</w:t>
      </w:r>
      <w:r w:rsidRPr="00343609">
        <w:rPr>
          <w:rStyle w:val="FootnoteReference"/>
          <w:rFonts w:ascii="Cambria" w:hAnsi="Cambria" w:cs="Calibri"/>
          <w:sz w:val="20"/>
          <w:szCs w:val="20"/>
          <w:lang w:val="es-ES"/>
        </w:rPr>
        <w:footnoteReference w:id="240"/>
      </w:r>
      <w:r w:rsidRPr="00343609">
        <w:rPr>
          <w:rFonts w:ascii="Cambria" w:hAnsi="Cambria" w:cs="Calibri"/>
          <w:sz w:val="20"/>
          <w:szCs w:val="20"/>
          <w:lang w:val="es-ES"/>
        </w:rPr>
        <w:t xml:space="preserve">. </w:t>
      </w:r>
    </w:p>
    <w:p w:rsidR="002D21D9" w:rsidRPr="00343609" w:rsidRDefault="002D21D9" w:rsidP="00F038AE">
      <w:pPr>
        <w:spacing w:after="0" w:line="240" w:lineRule="auto"/>
        <w:ind w:firstLine="720"/>
        <w:jc w:val="both"/>
        <w:rPr>
          <w:rFonts w:ascii="Cambria" w:hAnsi="Cambria"/>
          <w:sz w:val="20"/>
          <w:szCs w:val="20"/>
          <w:lang w:val="es-ES"/>
        </w:rPr>
      </w:pPr>
    </w:p>
    <w:p w:rsidR="00920854" w:rsidRPr="00343609" w:rsidRDefault="002D21D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lastRenderedPageBreak/>
        <w:t xml:space="preserve">Desde el año 2000 y en su </w:t>
      </w:r>
      <w:r w:rsidR="00E51470" w:rsidRPr="00343609">
        <w:rPr>
          <w:rFonts w:ascii="Cambria" w:hAnsi="Cambria" w:cs="Calibri"/>
          <w:sz w:val="20"/>
          <w:szCs w:val="20"/>
          <w:lang w:val="es-ES"/>
        </w:rPr>
        <w:t>Informe de país</w:t>
      </w:r>
      <w:r w:rsidRPr="00343609">
        <w:rPr>
          <w:rFonts w:ascii="Cambria" w:hAnsi="Cambria" w:cs="Calibri"/>
          <w:sz w:val="20"/>
          <w:szCs w:val="20"/>
          <w:lang w:val="es-ES"/>
        </w:rPr>
        <w:t xml:space="preserve"> 2015, tanto la CIDH como la Relatoría Especial de la CIDH han recomendado a Guatemala adoptar un marco jurídico más justo e incluyente para la radiodifusión que reconozca el sector comunitario y garantice condiciones equitativas de acceso y de uso de las licencias por parte de actores sociales sin fines de lucro, especialmente los pueblos indígenas del país que históricamente han permanecido excluidos de la posibilidad de acceder y gestionar medios de comunicación</w:t>
      </w:r>
      <w:r w:rsidR="005406EF" w:rsidRPr="00343609">
        <w:rPr>
          <w:rFonts w:ascii="Cambria" w:hAnsi="Cambria" w:cs="Calibri"/>
          <w:sz w:val="20"/>
          <w:szCs w:val="20"/>
          <w:lang w:val="es-ES"/>
        </w:rPr>
        <w:t xml:space="preserve">. </w:t>
      </w:r>
      <w:r w:rsidRPr="00343609">
        <w:rPr>
          <w:rFonts w:ascii="Cambria" w:hAnsi="Cambria" w:cs="Calibri"/>
          <w:sz w:val="20"/>
          <w:szCs w:val="20"/>
          <w:lang w:val="es-ES"/>
        </w:rPr>
        <w:t xml:space="preserve">Durante estos años, las organizaciones indígenas guatemaltecas han presentado más de cuatro iniciativas de ley destinadas a garantizar el acceso a las frecuencias de los medios comunitarias, que no prosperaron. </w:t>
      </w:r>
    </w:p>
    <w:p w:rsidR="002D21D9" w:rsidRPr="00343609" w:rsidRDefault="002D21D9" w:rsidP="00F038AE">
      <w:pPr>
        <w:spacing w:after="0" w:line="240" w:lineRule="auto"/>
        <w:ind w:firstLine="720"/>
        <w:jc w:val="both"/>
        <w:rPr>
          <w:rFonts w:ascii="Cambria" w:hAnsi="Cambria" w:cs="Calibri"/>
          <w:sz w:val="20"/>
          <w:szCs w:val="20"/>
          <w:lang w:val="es-ES"/>
        </w:rPr>
      </w:pPr>
    </w:p>
    <w:p w:rsidR="002D21D9" w:rsidRPr="00343609" w:rsidRDefault="002D21D9"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cs="Calibri"/>
          <w:sz w:val="20"/>
          <w:szCs w:val="20"/>
          <w:lang w:val="es-ES"/>
        </w:rPr>
        <w:t>Asimismo, en diferentes oportunidades, la CIDH y su Relatoría Especial han señalado que la utilización del derecho penal para sancionar violaciones del régimen de radiodifusión puede resultar problemática a la luz de la Convención Americana. En este sentido, la CIDH recuerda que el establecimiento de sanciones de tipo criminal por conductas relacionadas al ejercicio irregular o no autorizado de la radiodifusión comercial o comunitaria, resultaría desproporcionado</w:t>
      </w:r>
      <w:r w:rsidRPr="00343609">
        <w:rPr>
          <w:rStyle w:val="FootnoteReference"/>
          <w:rFonts w:ascii="Cambria" w:hAnsi="Cambria" w:cs="Calibri"/>
          <w:sz w:val="20"/>
          <w:szCs w:val="20"/>
          <w:lang w:val="es-ES"/>
        </w:rPr>
        <w:footnoteReference w:id="241"/>
      </w:r>
      <w:r w:rsidRPr="00343609">
        <w:rPr>
          <w:rFonts w:ascii="Cambria" w:hAnsi="Cambria" w:cs="Calibri"/>
          <w:sz w:val="20"/>
          <w:szCs w:val="20"/>
          <w:lang w:val="es-ES"/>
        </w:rPr>
        <w:t>.</w:t>
      </w:r>
      <w:r w:rsidRPr="00343609">
        <w:rPr>
          <w:rFonts w:ascii="Cambria" w:hAnsi="Cambria"/>
          <w:sz w:val="20"/>
          <w:szCs w:val="20"/>
          <w:lang w:val="es-ES"/>
        </w:rPr>
        <w:t xml:space="preserve"> </w:t>
      </w:r>
      <w:r w:rsidRPr="00343609">
        <w:rPr>
          <w:rFonts w:ascii="Cambria" w:hAnsi="Cambria" w:cs="Calibri"/>
          <w:sz w:val="20"/>
          <w:szCs w:val="20"/>
          <w:lang w:val="es-ES"/>
        </w:rPr>
        <w:t>Por lo anterior la CIDH</w:t>
      </w:r>
      <w:r w:rsidR="007B72AB" w:rsidRPr="00343609">
        <w:rPr>
          <w:rFonts w:ascii="Cambria" w:hAnsi="Cambria" w:cs="Calibri"/>
          <w:sz w:val="20"/>
          <w:szCs w:val="20"/>
          <w:lang w:val="es-ES"/>
        </w:rPr>
        <w:t xml:space="preserve"> </w:t>
      </w:r>
      <w:r w:rsidRPr="00343609">
        <w:rPr>
          <w:rFonts w:ascii="Cambria" w:hAnsi="Cambria" w:cs="Calibri"/>
          <w:sz w:val="20"/>
          <w:szCs w:val="20"/>
          <w:lang w:val="es-ES"/>
        </w:rPr>
        <w:t>reitera al Estado la necesidad de adoptar de forma urgente legislación adecuada en</w:t>
      </w:r>
      <w:r w:rsidR="007B72AB" w:rsidRPr="00343609">
        <w:rPr>
          <w:rFonts w:ascii="Cambria" w:hAnsi="Cambria" w:cs="Calibri"/>
          <w:sz w:val="20"/>
          <w:szCs w:val="20"/>
          <w:lang w:val="es-ES"/>
        </w:rPr>
        <w:t xml:space="preserve"> </w:t>
      </w:r>
      <w:r w:rsidRPr="00343609">
        <w:rPr>
          <w:rFonts w:ascii="Cambria" w:hAnsi="Cambria" w:cs="Calibri"/>
          <w:sz w:val="20"/>
          <w:szCs w:val="20"/>
          <w:lang w:val="es-ES"/>
        </w:rPr>
        <w:t>esta materia, de manera que se reconozca a la radio y televisión comunitaria y se destine una parte equitativa del espectro y del dividendo digital a este importante sector.</w:t>
      </w:r>
    </w:p>
    <w:p w:rsidR="00A57F34" w:rsidRPr="00343609" w:rsidRDefault="00A57F34" w:rsidP="00F038AE">
      <w:pPr>
        <w:spacing w:after="0" w:line="240" w:lineRule="auto"/>
        <w:ind w:firstLine="720"/>
        <w:jc w:val="both"/>
        <w:rPr>
          <w:rFonts w:ascii="Cambria" w:hAnsi="Cambria"/>
          <w:sz w:val="20"/>
          <w:szCs w:val="20"/>
          <w:lang w:val="es-ES"/>
        </w:rPr>
      </w:pPr>
    </w:p>
    <w:p w:rsidR="00A57F34" w:rsidRPr="00343609" w:rsidRDefault="00A57F34"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Por todo lo anterior, la Comisión insta al Estado a continuar trabajando en el cumplimiento de las recomendaciones emitidas en esta sección. En particular, cumplir con los compromisos adquiridos en los Acuerdos Paz en favor de los pueblos indígenas y sus miembros y para i</w:t>
      </w:r>
      <w:r w:rsidRPr="00343609">
        <w:rPr>
          <w:rFonts w:ascii="Cambria" w:hAnsi="Cambria" w:cs="Calibri"/>
          <w:sz w:val="20"/>
          <w:szCs w:val="20"/>
          <w:lang w:val="es-ES"/>
        </w:rPr>
        <w:t xml:space="preserve">mpulsar y adoptar iniciativas legislativas o de otra índole para la implementación </w:t>
      </w:r>
      <w:r w:rsidR="005C492A" w:rsidRPr="00343609">
        <w:rPr>
          <w:rFonts w:ascii="Cambria" w:hAnsi="Cambria" w:cs="Calibri"/>
          <w:sz w:val="20"/>
          <w:szCs w:val="20"/>
          <w:lang w:val="es-ES"/>
        </w:rPr>
        <w:t>de los estándares internacionales aplicables</w:t>
      </w:r>
      <w:r w:rsidRPr="00343609">
        <w:rPr>
          <w:rFonts w:ascii="Cambria" w:hAnsi="Cambria" w:cs="Calibri"/>
          <w:sz w:val="20"/>
          <w:szCs w:val="20"/>
          <w:lang w:val="es-ES"/>
        </w:rPr>
        <w:t>.</w:t>
      </w:r>
      <w:r w:rsidR="007D2C99" w:rsidRPr="00343609">
        <w:rPr>
          <w:rFonts w:ascii="Cambria" w:hAnsi="Cambria" w:cs="Calibri"/>
          <w:sz w:val="20"/>
          <w:szCs w:val="20"/>
          <w:lang w:val="es-ES"/>
        </w:rPr>
        <w:t xml:space="preserve"> Asimismo, la CIDH exhorta al Estado a garantizar la participación de los pueblos indígenas en los diferentes niveles de </w:t>
      </w:r>
      <w:r w:rsidR="00852A68" w:rsidRPr="00343609">
        <w:rPr>
          <w:rFonts w:ascii="Cambria" w:hAnsi="Cambria" w:cs="Calibri"/>
          <w:sz w:val="20"/>
          <w:szCs w:val="20"/>
          <w:lang w:val="es-ES"/>
        </w:rPr>
        <w:t>Gobierno.</w:t>
      </w:r>
    </w:p>
    <w:p w:rsidR="00852A68" w:rsidRPr="00343609" w:rsidRDefault="00852A68" w:rsidP="00F038AE">
      <w:pPr>
        <w:spacing w:after="0" w:line="240" w:lineRule="auto"/>
        <w:ind w:firstLine="720"/>
        <w:jc w:val="both"/>
        <w:rPr>
          <w:rFonts w:ascii="Cambria" w:hAnsi="Cambria"/>
          <w:sz w:val="20"/>
          <w:szCs w:val="20"/>
          <w:lang w:val="es-ES"/>
        </w:rPr>
      </w:pPr>
    </w:p>
    <w:p w:rsidR="00920854" w:rsidRPr="00343609" w:rsidRDefault="00852A68" w:rsidP="00F038AE">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Asimismo, la Comisión insta al Estado a tomar las medidas necesarias para garantizar que los pueblos indígenas puedan usar y gozar de sus tierras y territorios ancestrales, así a</w:t>
      </w:r>
      <w:r w:rsidRPr="00343609">
        <w:rPr>
          <w:rFonts w:ascii="Cambria" w:hAnsi="Cambria" w:cs="Calibri"/>
          <w:sz w:val="20"/>
          <w:szCs w:val="20"/>
          <w:lang w:val="es-ES"/>
        </w:rPr>
        <w:t>bstenerse de autorizar o realizar medidas que afecten las tierras y territorios de los pueblos indígenas, ni permitir que terceros las realicen. De igual forma, exhorta nuevamente al Estado a priorizar la a</w:t>
      </w:r>
      <w:r w:rsidR="00A57F34" w:rsidRPr="00343609">
        <w:rPr>
          <w:rFonts w:ascii="Cambria" w:hAnsi="Cambria" w:cs="Calibri"/>
          <w:sz w:val="20"/>
          <w:szCs w:val="20"/>
          <w:lang w:val="es-ES"/>
        </w:rPr>
        <w:t>dop</w:t>
      </w:r>
      <w:r w:rsidRPr="00343609">
        <w:rPr>
          <w:rFonts w:ascii="Cambria" w:hAnsi="Cambria" w:cs="Calibri"/>
          <w:sz w:val="20"/>
          <w:szCs w:val="20"/>
          <w:lang w:val="es-ES"/>
        </w:rPr>
        <w:t>ción de</w:t>
      </w:r>
      <w:r w:rsidR="00A57F34" w:rsidRPr="00343609">
        <w:rPr>
          <w:rFonts w:ascii="Cambria" w:hAnsi="Cambria" w:cs="Calibri"/>
          <w:sz w:val="20"/>
          <w:szCs w:val="20"/>
          <w:lang w:val="es-ES"/>
        </w:rPr>
        <w:t xml:space="preserve"> medidas legislativas, administrativas o de otra índole que sean necesarias para poner plenamente en marcha y hacer efectivo, el derecho a la consulta previa de los pueblos y comunidades indígenas, conforme a los estándares de derechos humanos internacionales. </w:t>
      </w:r>
    </w:p>
    <w:p w:rsidR="00CE5FC0" w:rsidRPr="00343609" w:rsidRDefault="00CE5FC0" w:rsidP="00F038AE">
      <w:pPr>
        <w:spacing w:after="0" w:line="240" w:lineRule="auto"/>
        <w:ind w:firstLine="720"/>
        <w:jc w:val="both"/>
        <w:rPr>
          <w:rFonts w:ascii="Cambria" w:hAnsi="Cambria"/>
          <w:sz w:val="20"/>
          <w:szCs w:val="20"/>
          <w:lang w:val="es-ES"/>
        </w:rPr>
      </w:pPr>
    </w:p>
    <w:p w:rsidR="00CE5FC0" w:rsidRPr="00343609" w:rsidRDefault="00CE5FC0" w:rsidP="00BD1ED0">
      <w:pPr>
        <w:pStyle w:val="Heading1"/>
      </w:pPr>
      <w:r w:rsidRPr="00343609">
        <w:t>CONCLUSIONES</w:t>
      </w:r>
    </w:p>
    <w:p w:rsidR="00CE5FC0" w:rsidRPr="00343609" w:rsidRDefault="00CE5FC0" w:rsidP="00980E12">
      <w:pPr>
        <w:pStyle w:val="MediumGrid1-Accent21"/>
        <w:keepNext/>
        <w:ind w:left="0" w:firstLine="720"/>
        <w:rPr>
          <w:sz w:val="20"/>
          <w:szCs w:val="20"/>
          <w:lang w:val="es-ES"/>
        </w:rPr>
      </w:pPr>
    </w:p>
    <w:p w:rsidR="00CE5FC0" w:rsidRPr="00343609" w:rsidRDefault="00CE5FC0" w:rsidP="00980E12">
      <w:pPr>
        <w:keepNext/>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En virtud de la información recibida y analizada en el presente informe, la CIDH reitera al Estado de Guatemala la necesidad de continuar trabajando para lograr el cumplimiento de las recomendaciones contenidas en el Informe “Situación de los derechos humanos en Guatemala: Diversidad, desigualdad y exclusión”. </w:t>
      </w:r>
    </w:p>
    <w:p w:rsidR="00CE5FC0" w:rsidRPr="00343609" w:rsidRDefault="00CE5FC0" w:rsidP="00F038AE">
      <w:pPr>
        <w:spacing w:after="0" w:line="240" w:lineRule="auto"/>
        <w:ind w:firstLine="720"/>
        <w:jc w:val="both"/>
        <w:rPr>
          <w:rFonts w:ascii="Cambria" w:hAnsi="Cambria"/>
          <w:sz w:val="20"/>
          <w:szCs w:val="20"/>
          <w:lang w:val="es-ES"/>
        </w:rPr>
      </w:pPr>
    </w:p>
    <w:p w:rsidR="00040402" w:rsidRPr="00343609" w:rsidRDefault="00CE5FC0" w:rsidP="00040402">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La Comisión reconoce los esfuerzos del Estado para abordar la violencia y la inseguridad en Guatemala y en particular en su lucha contra la corrupción, y alienta a que la misma continúe</w:t>
      </w:r>
      <w:r w:rsidR="005406EF" w:rsidRPr="00343609">
        <w:rPr>
          <w:rFonts w:ascii="Cambria" w:hAnsi="Cambria"/>
          <w:sz w:val="20"/>
          <w:szCs w:val="20"/>
          <w:lang w:val="es-ES"/>
        </w:rPr>
        <w:t xml:space="preserve">. </w:t>
      </w:r>
      <w:r w:rsidRPr="00343609">
        <w:rPr>
          <w:rFonts w:ascii="Cambria" w:hAnsi="Cambria"/>
          <w:sz w:val="20"/>
          <w:szCs w:val="20"/>
          <w:lang w:val="es-ES"/>
        </w:rPr>
        <w:t xml:space="preserve">Como señaló la CIDH en su </w:t>
      </w:r>
      <w:r w:rsidR="002B6318" w:rsidRPr="00343609">
        <w:rPr>
          <w:rFonts w:ascii="Cambria" w:hAnsi="Cambria"/>
          <w:sz w:val="20"/>
          <w:szCs w:val="20"/>
          <w:lang w:val="es-ES"/>
        </w:rPr>
        <w:t>I</w:t>
      </w:r>
      <w:r w:rsidR="001909ED" w:rsidRPr="00343609">
        <w:rPr>
          <w:rFonts w:ascii="Cambria" w:hAnsi="Cambria"/>
          <w:sz w:val="20"/>
          <w:szCs w:val="20"/>
          <w:lang w:val="es-ES"/>
        </w:rPr>
        <w:t xml:space="preserve">nforme de </w:t>
      </w:r>
      <w:r w:rsidR="002B6318" w:rsidRPr="00343609">
        <w:rPr>
          <w:rFonts w:ascii="Cambria" w:hAnsi="Cambria"/>
          <w:sz w:val="20"/>
          <w:szCs w:val="20"/>
          <w:lang w:val="es-ES"/>
        </w:rPr>
        <w:t>P</w:t>
      </w:r>
      <w:r w:rsidR="001909ED" w:rsidRPr="00343609">
        <w:rPr>
          <w:rFonts w:ascii="Cambria" w:hAnsi="Cambria"/>
          <w:sz w:val="20"/>
          <w:szCs w:val="20"/>
          <w:lang w:val="es-ES"/>
        </w:rPr>
        <w:t>aís</w:t>
      </w:r>
      <w:r w:rsidRPr="00343609">
        <w:rPr>
          <w:rFonts w:ascii="Cambria" w:hAnsi="Cambria"/>
          <w:sz w:val="20"/>
          <w:szCs w:val="20"/>
          <w:lang w:val="es-ES"/>
        </w:rPr>
        <w:t>, l</w:t>
      </w:r>
      <w:r w:rsidRPr="00343609">
        <w:rPr>
          <w:rFonts w:ascii="Cambria" w:hAnsi="Cambria" w:cs="Calibri"/>
          <w:sz w:val="20"/>
          <w:szCs w:val="20"/>
          <w:lang w:val="es-ES"/>
        </w:rPr>
        <w:t>a impunidad,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toda persona. El desarrollo de una cultura de tolerancia, de respeto a la ley y de rechazo a la impunidad requiere un esfuerzo de todos y todas, empeño en el que han sido y serán acompañados solidariamente por la comunidad internacional. La CIDH reitera la importancia de los Acuerdos de Paz como instrumentos para avanzar en la tarea de construcción de un país más democrático, justo, tolerante y respetuoso de los derechos humanos.</w:t>
      </w:r>
    </w:p>
    <w:p w:rsidR="00040402" w:rsidRPr="00343609" w:rsidRDefault="00040402" w:rsidP="00040402">
      <w:pPr>
        <w:spacing w:after="0" w:line="240" w:lineRule="auto"/>
        <w:ind w:left="720"/>
        <w:jc w:val="both"/>
        <w:rPr>
          <w:rFonts w:ascii="Cambria" w:hAnsi="Cambria"/>
          <w:sz w:val="20"/>
          <w:szCs w:val="20"/>
          <w:lang w:val="es-ES"/>
        </w:rPr>
      </w:pPr>
    </w:p>
    <w:p w:rsidR="00A51F74" w:rsidRPr="00343609" w:rsidRDefault="00CE5FC0" w:rsidP="00040402">
      <w:pPr>
        <w:numPr>
          <w:ilvl w:val="0"/>
          <w:numId w:val="2"/>
        </w:numPr>
        <w:spacing w:after="0" w:line="240" w:lineRule="auto"/>
        <w:ind w:left="0" w:firstLine="720"/>
        <w:jc w:val="both"/>
        <w:rPr>
          <w:rFonts w:ascii="Cambria" w:hAnsi="Cambria"/>
          <w:sz w:val="20"/>
          <w:szCs w:val="20"/>
          <w:lang w:val="es-ES"/>
        </w:rPr>
      </w:pPr>
      <w:r w:rsidRPr="00343609">
        <w:rPr>
          <w:rFonts w:ascii="Cambria" w:hAnsi="Cambria"/>
          <w:sz w:val="20"/>
          <w:szCs w:val="20"/>
          <w:lang w:val="es-ES"/>
        </w:rPr>
        <w:t xml:space="preserve">La Comisión reafirma su compromiso de colaborar con el Estado de Guatemala en la búsqueda de soluciones a los problemas y desafíos identificados, y de brindar acompañamiento en el proceso de implementación y seguimiento a las medidas que el Estado vaya implementando en el cumplimiento de sus obligaciones internacionales en materia de derechos humanos. </w:t>
      </w:r>
    </w:p>
    <w:sectPr w:rsidR="00A51F74" w:rsidRPr="00343609" w:rsidSect="009624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8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72" w:rsidRDefault="00C90572" w:rsidP="00E54AF3">
      <w:pPr>
        <w:spacing w:after="0" w:line="240" w:lineRule="auto"/>
      </w:pPr>
      <w:r>
        <w:separator/>
      </w:r>
    </w:p>
  </w:endnote>
  <w:endnote w:type="continuationSeparator" w:id="0">
    <w:p w:rsidR="00C90572" w:rsidRDefault="00C90572" w:rsidP="00E5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BC" w:rsidRDefault="00B0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18" w:rsidRPr="00A72869" w:rsidRDefault="006A4018">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5D550B">
      <w:rPr>
        <w:noProof/>
        <w:color w:val="7F7F7F"/>
        <w:sz w:val="16"/>
      </w:rPr>
      <w:t>861</w:t>
    </w:r>
    <w:r w:rsidRPr="00A72869">
      <w:rPr>
        <w:noProof/>
        <w:color w:val="7F7F7F"/>
        <w:sz w:val="16"/>
      </w:rPr>
      <w:fldChar w:fldCharType="end"/>
    </w:r>
  </w:p>
  <w:p w:rsidR="006A4018" w:rsidRDefault="006A4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BC" w:rsidRDefault="00B0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72" w:rsidRDefault="00C90572" w:rsidP="00E54AF3">
      <w:pPr>
        <w:spacing w:after="0" w:line="240" w:lineRule="auto"/>
      </w:pPr>
      <w:r>
        <w:separator/>
      </w:r>
    </w:p>
  </w:footnote>
  <w:footnote w:type="continuationSeparator" w:id="0">
    <w:p w:rsidR="00C90572" w:rsidRDefault="00C90572" w:rsidP="00E54AF3">
      <w:pPr>
        <w:spacing w:after="0" w:line="240" w:lineRule="auto"/>
      </w:pPr>
      <w:r>
        <w:continuationSeparator/>
      </w:r>
    </w:p>
  </w:footnote>
  <w:footnote w:id="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1"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19.</w:t>
      </w:r>
    </w:p>
  </w:footnote>
  <w:footnote w:id="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2"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18.</w:t>
      </w:r>
    </w:p>
  </w:footnote>
  <w:footnote w:id="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3"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13.</w:t>
      </w:r>
    </w:p>
  </w:footnote>
  <w:footnote w:id="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Observaciones adicionales del Estado de Guatemala respecto al “Proyecto de Informe sobre la Situación de Derechos Humanos en Guatemala”. Nota Ref. P-925-2015/AFAF/hm de 9 de diciembre de 2015 recibido en la Secretaria Ejecutiva el 11 de diciembre del mismo año, págs. 1 y 5. </w:t>
      </w:r>
    </w:p>
  </w:footnote>
  <w:footnote w:id="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w:t>
      </w:r>
      <w:hyperlink r:id="rId4" w:history="1">
        <w:r w:rsidRPr="00DD1986">
          <w:rPr>
            <w:rStyle w:val="Hyperlink"/>
            <w:sz w:val="16"/>
            <w:szCs w:val="16"/>
          </w:rPr>
          <w:t>Comentarios del Estado de Guatemala al “Proyecto: Capítulo V Seguimiento de Recomendaciones formuladas por la CIDH en el Informe sobre la Situación de los Derechos Humanos en Guatemala: Diversidad, Desigualdad y Exclusión</w:t>
        </w:r>
      </w:hyperlink>
      <w:r w:rsidRPr="00343609">
        <w:rPr>
          <w:sz w:val="16"/>
          <w:szCs w:val="16"/>
        </w:rPr>
        <w:t>,” 23 de enero de 2017.</w:t>
      </w:r>
    </w:p>
  </w:footnote>
  <w:footnote w:id="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5"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47.</w:t>
      </w:r>
    </w:p>
  </w:footnote>
  <w:footnote w:id="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Información presentada por las siguientes organizaciones de la sociedad civil: Coordinadora de Víctimas de Alta Verapaz (CODEVI), Coordinadora de Víctimas de El Petén (COVIP), Asociación Campesina para el Desarrollo Nebajense (ASOCDENEB), Comunidades de Población en Resistencia (CPR-Sierra), Comunidades de Víctimas de Cotzal El Quiché, Centro de Análisis Forense y Ciencias Aplicadas (CAFCA), para la solicitud de audiencia temática sobre “Resarcimiento en Guatemala”, 10 de octubre de 2016. Dicha comunicación fue debidamente trasladada al Estado. </w:t>
      </w:r>
    </w:p>
  </w:footnote>
  <w:footnote w:id="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Información presentada por las organizaciones de la sociedad civil (CODEVI, COVIP, CAFCA, ASOCDENEB, y otras) para la solicitud de audiencia temática sobre “Resarcimiento en Guatemala”, 10 de octubre de 2016.</w:t>
      </w:r>
    </w:p>
  </w:footnote>
  <w:footnote w:id="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2.</w:t>
      </w:r>
    </w:p>
  </w:footnote>
  <w:footnote w:id="1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también informó sobre las gestiones realizadas para alcanzar los compromisos derivados de los mecanismos de protección de derechos humanos del Sistema Interamericano, entre las que se encuentran: impulso de investigaciones a cargo del Ministerio Público a través de una posible mesa de trabajo; publicación de sentencias de la Corte Interamericana; actos públicos de reconocimiento; productos audiovisuales y la construcción de un parque de la memoria. República de Guatemala, Informe del Estado de Guatemala al proyecto de Capítulo V sobre el seguimiento a las recomendaciones del IV Informe país de la CIDH: Diversidad, Desigualdad y Exclusión (2015). Nota P-943a-2016/VHGM/MJOS/HM/af-wr, recibida el 10 de octubre de 2016, pág. 3.</w:t>
      </w:r>
    </w:p>
  </w:footnote>
  <w:footnote w:id="1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Las gestiones realizadas son: Investigación: se han realizado reuniones con representantes legales de peticionarios de los distintos casos ante el sistema interamericano y se planteó la posibilidad de coordinar una mesa de trabajo para darle impulso a las investigaciones a cargo del MP. En agosto de 2016, el Presidente de la COPREDEH se reunió con la Fiscal General y Jefa del Ministerio Público; la fiscal compartió su interés en cuanto a la obligación del Estado con relación a la investigación de los casos. </w:t>
      </w:r>
    </w:p>
    <w:p w:rsidR="006A4018" w:rsidRPr="00343609" w:rsidRDefault="006A4018" w:rsidP="003D34C4">
      <w:pPr>
        <w:pStyle w:val="Citalarga"/>
        <w:spacing w:after="120"/>
        <w:ind w:left="0" w:right="0" w:firstLine="720"/>
        <w:rPr>
          <w:sz w:val="16"/>
          <w:szCs w:val="16"/>
        </w:rPr>
      </w:pPr>
      <w:r w:rsidRPr="00343609">
        <w:rPr>
          <w:sz w:val="16"/>
          <w:szCs w:val="16"/>
        </w:rPr>
        <w:t>Publicación de sentencias: se han publicado sentencias en los casos Veliz Franco, Velasquez Paiz; actualmente se encuentran en proceso de publicación las sentencias de los casos Río Negro y Diario Militar y el caso de Olga Yolanda Maldonado.</w:t>
      </w:r>
    </w:p>
    <w:p w:rsidR="006A4018" w:rsidRPr="00343609" w:rsidRDefault="006A4018" w:rsidP="003D34C4">
      <w:pPr>
        <w:pStyle w:val="Citalarga"/>
        <w:spacing w:after="120"/>
        <w:ind w:left="0" w:right="0" w:firstLine="720"/>
        <w:rPr>
          <w:sz w:val="16"/>
          <w:szCs w:val="16"/>
        </w:rPr>
      </w:pPr>
      <w:r w:rsidRPr="00343609">
        <w:rPr>
          <w:sz w:val="16"/>
          <w:szCs w:val="16"/>
        </w:rPr>
        <w:t>Actos Públicos: todos los años se realiza el acto de reconocimiento de la Niñez Víctima del Enfrentamiento Armado Interno el 25 de agosto; asimismo, el 22 de septiembre de 2016 se realizó el acto de entrega de Becas Myrna Mack […].</w:t>
      </w:r>
    </w:p>
    <w:p w:rsidR="006A4018" w:rsidRPr="00343609" w:rsidRDefault="006A4018" w:rsidP="003D34C4">
      <w:pPr>
        <w:pStyle w:val="Citalarga"/>
        <w:spacing w:after="120"/>
        <w:ind w:left="0" w:right="0" w:firstLine="720"/>
        <w:rPr>
          <w:sz w:val="16"/>
          <w:szCs w:val="16"/>
        </w:rPr>
      </w:pPr>
      <w:r w:rsidRPr="00343609">
        <w:rPr>
          <w:sz w:val="16"/>
          <w:szCs w:val="16"/>
        </w:rPr>
        <w:t>Audiovisual: para realizar el audiovisual o documental sobre la situación de las víctimas del caso Diario Militar.</w:t>
      </w:r>
    </w:p>
    <w:p w:rsidR="006A4018" w:rsidRPr="00343609" w:rsidRDefault="006A4018" w:rsidP="003D34C4">
      <w:pPr>
        <w:pStyle w:val="Citalarga"/>
        <w:spacing w:after="120"/>
        <w:ind w:left="0" w:right="0" w:firstLine="720"/>
        <w:rPr>
          <w:sz w:val="16"/>
          <w:szCs w:val="16"/>
        </w:rPr>
      </w:pPr>
      <w:r w:rsidRPr="00343609">
        <w:rPr>
          <w:sz w:val="16"/>
          <w:szCs w:val="16"/>
        </w:rPr>
        <w:t>Parque de la Memoria: se está promoviendo acciones para la construcción de dicho parque. El 16 de agosto de 2016, el presidente de COPREDEH se reunió con delegados de la Municipalidad de Guatemala para evaluar la posibilidad de contar con un terreno municipal y avanzar en el cumplimiento del presente compromiso.</w:t>
      </w:r>
    </w:p>
    <w:p w:rsidR="006A4018" w:rsidRPr="00343609" w:rsidRDefault="006A4018" w:rsidP="003D34C4">
      <w:pPr>
        <w:pStyle w:val="Citalarga"/>
        <w:spacing w:after="120"/>
        <w:ind w:left="0" w:right="0" w:firstLine="720"/>
        <w:rPr>
          <w:sz w:val="16"/>
          <w:szCs w:val="16"/>
        </w:rPr>
      </w:pPr>
      <w:r w:rsidRPr="00343609">
        <w:rPr>
          <w:sz w:val="16"/>
          <w:szCs w:val="16"/>
        </w:rPr>
        <w:t>República de Guatemala, Informe del Estado de Guatemala al proyecto de Capítulo V sobre el seguimiento a las recomendaciones del IV Informe país de la CIDH: Diversidad, Desigualdad y Exclusión (2015). Nota P-943a-2016/VHGM/MJOS/HM/af-wr, recibida el 10 de octubre de 2016, pág. 4.</w:t>
      </w:r>
    </w:p>
  </w:footnote>
  <w:footnote w:id="1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2.</w:t>
      </w:r>
    </w:p>
  </w:footnote>
  <w:footnote w:id="1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6" w:history="1">
        <w:r w:rsidRPr="00343609">
          <w:rPr>
            <w:rStyle w:val="Hyperlink"/>
            <w:sz w:val="16"/>
            <w:szCs w:val="16"/>
          </w:rPr>
          <w:t>http://www.oas.org/es/cidh/prensa/Comunicados/2016/136.asp</w:t>
        </w:r>
      </w:hyperlink>
    </w:p>
  </w:footnote>
  <w:footnote w:id="1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7" w:history="1">
        <w:r w:rsidRPr="00343609">
          <w:rPr>
            <w:rStyle w:val="Hyperlink"/>
            <w:sz w:val="16"/>
            <w:szCs w:val="16"/>
          </w:rPr>
          <w:t>http://www.oas.org/es/cidh/prensa/Comunicados/2016/136.asp</w:t>
        </w:r>
      </w:hyperlink>
    </w:p>
  </w:footnote>
  <w:footnote w:id="1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SESAN, Estrategia Nacional para la Prevención de la Desnutrición Crónica 2016-2020, Gobierno de Guatemala, 2016. Se encuentra en </w:t>
      </w:r>
      <w:hyperlink r:id="rId8" w:history="1">
        <w:r w:rsidRPr="00343609">
          <w:rPr>
            <w:rStyle w:val="Hyperlink"/>
            <w:sz w:val="16"/>
            <w:szCs w:val="16"/>
          </w:rPr>
          <w:t>http://www.sesan.gob.gt/index.php/descargas/91--11/file</w:t>
        </w:r>
      </w:hyperlink>
    </w:p>
  </w:footnote>
  <w:footnote w:id="1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MSPAS. 2015. </w:t>
      </w:r>
      <w:r w:rsidRPr="00343609">
        <w:rPr>
          <w:iCs/>
          <w:sz w:val="16"/>
          <w:szCs w:val="16"/>
        </w:rPr>
        <w:t>Guatemala VI Encuesta Nacional de Salud Materno Infantil 2014/15</w:t>
      </w:r>
      <w:r w:rsidRPr="00343609">
        <w:rPr>
          <w:sz w:val="16"/>
          <w:szCs w:val="16"/>
        </w:rPr>
        <w:t xml:space="preserve">. Guatemala: Ministerio de Salud Pública y Asistencia Social (MSPAS)/Instituto Nacional de Estadística (INE)/Centros de Control y Prevención de Enfermedades (CDC); FANTA, </w:t>
      </w:r>
      <w:r w:rsidRPr="00343609">
        <w:rPr>
          <w:rStyle w:val="Hyperlink"/>
          <w:sz w:val="16"/>
          <w:szCs w:val="16"/>
        </w:rPr>
        <w:t>Malnutrition in Guatemala: Holding our country back</w:t>
      </w:r>
      <w:r w:rsidRPr="00343609">
        <w:rPr>
          <w:sz w:val="16"/>
          <w:szCs w:val="16"/>
        </w:rPr>
        <w:t xml:space="preserve">, junio de 2016. Se encuentra en </w:t>
      </w:r>
      <w:hyperlink r:id="rId9" w:history="1">
        <w:r w:rsidRPr="00343609">
          <w:rPr>
            <w:rStyle w:val="Hyperlink"/>
            <w:sz w:val="16"/>
            <w:szCs w:val="16"/>
          </w:rPr>
          <w:t>http://www.fantaproject.org/sites/default/files/ resources/Guatemala-municipal-brief-English-June30.pdf</w:t>
        </w:r>
      </w:hyperlink>
      <w:r w:rsidRPr="00343609">
        <w:rPr>
          <w:sz w:val="16"/>
          <w:szCs w:val="16"/>
        </w:rPr>
        <w:t xml:space="preserve"> </w:t>
      </w:r>
    </w:p>
  </w:footnote>
  <w:footnote w:id="17">
    <w:p w:rsidR="006A4018" w:rsidRPr="00343609" w:rsidRDefault="006A4018" w:rsidP="003D34C4">
      <w:pPr>
        <w:pStyle w:val="Citalarga"/>
        <w:spacing w:after="120"/>
        <w:ind w:left="0" w:right="0" w:firstLine="720"/>
        <w:rPr>
          <w:rFonts w:cs="Times"/>
          <w:sz w:val="16"/>
          <w:szCs w:val="16"/>
          <w:lang w:eastAsia="fr-FR"/>
        </w:rPr>
      </w:pPr>
      <w:r w:rsidRPr="00343609">
        <w:rPr>
          <w:rStyle w:val="FootnoteReference"/>
          <w:sz w:val="16"/>
          <w:szCs w:val="16"/>
        </w:rPr>
        <w:footnoteRef/>
      </w:r>
      <w:r w:rsidRPr="00343609">
        <w:rPr>
          <w:sz w:val="16"/>
          <w:szCs w:val="16"/>
        </w:rPr>
        <w:t xml:space="preserve"> </w:t>
      </w:r>
      <w:r w:rsidRPr="00343609">
        <w:rPr>
          <w:rFonts w:cs="Calibri"/>
          <w:color w:val="313131"/>
          <w:sz w:val="16"/>
          <w:szCs w:val="16"/>
          <w:lang w:eastAsia="fr-FR"/>
        </w:rPr>
        <w:t xml:space="preserve">Secretaría de Seguridad Alimentaria y Nutricional. </w:t>
      </w:r>
      <w:r w:rsidRPr="00343609">
        <w:rPr>
          <w:rFonts w:cs="Calibri"/>
          <w:i/>
          <w:color w:val="313131"/>
          <w:sz w:val="16"/>
          <w:szCs w:val="16"/>
          <w:lang w:eastAsia="fr-FR"/>
        </w:rPr>
        <w:t>Plan Estratégico de Seguridad Alimentaria y Nutricional</w:t>
      </w:r>
      <w:r w:rsidRPr="00343609">
        <w:rPr>
          <w:rFonts w:cs="Calibri"/>
          <w:color w:val="313131"/>
          <w:sz w:val="16"/>
          <w:szCs w:val="16"/>
          <w:lang w:eastAsia="fr-FR"/>
        </w:rPr>
        <w:t>, pág. 1.</w:t>
      </w:r>
    </w:p>
  </w:footnote>
  <w:footnote w:id="1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lang w:val="en-US"/>
        </w:rPr>
        <w:t xml:space="preserve"> FANTA, The Cost of Essential Nutrition Interventions to Reduce Chronic Malnutrition in Guatemala, Executive Summary, 2015. </w:t>
      </w:r>
      <w:r w:rsidRPr="00343609">
        <w:rPr>
          <w:sz w:val="16"/>
          <w:szCs w:val="16"/>
        </w:rPr>
        <w:t xml:space="preserve">Se encuentra en </w:t>
      </w:r>
      <w:hyperlink r:id="rId10" w:history="1">
        <w:r w:rsidRPr="00343609">
          <w:rPr>
            <w:rStyle w:val="Hyperlink"/>
            <w:sz w:val="16"/>
            <w:szCs w:val="16"/>
          </w:rPr>
          <w:t>http://www.fantaproject.org/sites/default/files/resources/Guatemala-Nutrition-Costing-Exec-Summ-Dec2015.pdf</w:t>
        </w:r>
      </w:hyperlink>
      <w:r w:rsidRPr="00343609">
        <w:rPr>
          <w:sz w:val="16"/>
          <w:szCs w:val="16"/>
        </w:rPr>
        <w:t xml:space="preserve"> </w:t>
      </w:r>
    </w:p>
  </w:footnote>
  <w:footnote w:id="1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Procurador de los Derechos Humanos, Dirección de Comunicación Social, </w:t>
      </w:r>
      <w:r w:rsidRPr="00343609">
        <w:rPr>
          <w:i/>
          <w:sz w:val="16"/>
          <w:szCs w:val="16"/>
        </w:rPr>
        <w:t>Comunicado de prensa: Día Mundial de la Alimentación</w:t>
      </w:r>
      <w:r w:rsidRPr="00343609">
        <w:rPr>
          <w:sz w:val="16"/>
          <w:szCs w:val="16"/>
        </w:rPr>
        <w:t xml:space="preserve">, 16 de octubre de 2016, Guatemala. Se encuentra en </w:t>
      </w:r>
      <w:hyperlink r:id="rId11" w:history="1">
        <w:r w:rsidRPr="00343609">
          <w:rPr>
            <w:rStyle w:val="Hyperlink"/>
            <w:sz w:val="16"/>
            <w:szCs w:val="16"/>
          </w:rPr>
          <w:t>http://www.pdh.org.gt/archivos/descargas/Sala%20de%20prensa/ Comunicados/comunicado_da_mundial_de_la_alimentacin_16_octubre_2016.pdf</w:t>
        </w:r>
      </w:hyperlink>
    </w:p>
  </w:footnote>
  <w:footnote w:id="2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12" w:history="1">
        <w:r w:rsidRPr="00343609">
          <w:rPr>
            <w:rStyle w:val="Hyperlink"/>
            <w:sz w:val="16"/>
            <w:szCs w:val="16"/>
          </w:rPr>
          <w:t>http://www.oas.org/es/cidh/prensa/Comunicados/2016/136.asp</w:t>
        </w:r>
      </w:hyperlink>
    </w:p>
  </w:footnote>
  <w:footnote w:id="2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13" w:history="1">
        <w:r w:rsidRPr="00343609">
          <w:rPr>
            <w:rStyle w:val="Hyperlink"/>
            <w:sz w:val="16"/>
            <w:szCs w:val="16"/>
          </w:rPr>
          <w:t>http://www.oas.org/es/cidh/prensa/Comunicados/2016/136.asp</w:t>
        </w:r>
      </w:hyperlink>
    </w:p>
  </w:footnote>
  <w:footnote w:id="2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Guatemala. Ministerio de Salud Pública y Asistencia Social (MSPAS)/Organización Panamericana de la Salud (OPS)/Organización Mundial de la Salud (OMS) en Guatemala, </w:t>
      </w:r>
      <w:r w:rsidRPr="00343609">
        <w:rPr>
          <w:i/>
          <w:sz w:val="16"/>
          <w:szCs w:val="16"/>
        </w:rPr>
        <w:t xml:space="preserve">Perfil de salud de los pueblos indígenas de Guatemala, </w:t>
      </w:r>
      <w:r w:rsidRPr="00343609">
        <w:rPr>
          <w:sz w:val="16"/>
          <w:szCs w:val="16"/>
        </w:rPr>
        <w:t xml:space="preserve">Guatemala, 2016, pág. 22. Se encuentra en </w:t>
      </w:r>
      <w:hyperlink r:id="rId14" w:history="1">
        <w:r w:rsidRPr="00343609">
          <w:rPr>
            <w:rStyle w:val="Hyperlink"/>
            <w:sz w:val="16"/>
            <w:szCs w:val="16"/>
          </w:rPr>
          <w:t>http://reliefweb.int/sites/reliefweb.int/files/resources/perfil_salud.pdf</w:t>
        </w:r>
      </w:hyperlink>
    </w:p>
  </w:footnote>
  <w:footnote w:id="2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15" w:history="1">
        <w:r w:rsidRPr="00343609">
          <w:rPr>
            <w:rStyle w:val="Hyperlink"/>
            <w:sz w:val="16"/>
            <w:szCs w:val="16"/>
          </w:rPr>
          <w:t>http://www.oas.org/es/cidh/prensa/Comunicados/2016/136.asp</w:t>
        </w:r>
      </w:hyperlink>
    </w:p>
  </w:footnote>
  <w:footnote w:id="2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Guatemala. Ministerio de Salud Pública y Asistencia Social (MSPAS)/Organización Panamericana de la Salud (OPS)/Organización Mundial de la Salud (OMS) en Guatemala, </w:t>
      </w:r>
      <w:r w:rsidRPr="00343609">
        <w:rPr>
          <w:i/>
          <w:sz w:val="16"/>
          <w:szCs w:val="16"/>
        </w:rPr>
        <w:t xml:space="preserve">Perfil de salud de los pueblos indígenas de Guatemala, </w:t>
      </w:r>
      <w:r w:rsidRPr="00343609">
        <w:rPr>
          <w:sz w:val="16"/>
          <w:szCs w:val="16"/>
        </w:rPr>
        <w:t xml:space="preserve">Guatemala, 2016, págs. 19-21. Se encuentra en </w:t>
      </w:r>
      <w:hyperlink r:id="rId16" w:history="1">
        <w:r w:rsidRPr="00343609">
          <w:rPr>
            <w:rStyle w:val="Hyperlink"/>
            <w:sz w:val="16"/>
            <w:szCs w:val="16"/>
          </w:rPr>
          <w:t>http://reliefweb.int/sites/reliefweb.int/files/resources/perfil_salud.pdf</w:t>
        </w:r>
      </w:hyperlink>
    </w:p>
  </w:footnote>
  <w:footnote w:id="2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17" w:history="1">
        <w:r w:rsidRPr="00343609">
          <w:rPr>
            <w:rStyle w:val="Hyperlink"/>
            <w:sz w:val="16"/>
            <w:szCs w:val="16"/>
          </w:rPr>
          <w:t>http://www.oas.org/es/cidh/prensa/Comunicados/2016/136.asp</w:t>
        </w:r>
      </w:hyperlink>
    </w:p>
  </w:footnote>
  <w:footnote w:id="2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18" w:history="1">
        <w:r w:rsidRPr="00343609">
          <w:rPr>
            <w:rStyle w:val="Hyperlink"/>
            <w:sz w:val="16"/>
            <w:szCs w:val="16"/>
          </w:rPr>
          <w:t>http://www.oas.org/es/cidh/prensa/Comunicados/2016/136.asp</w:t>
        </w:r>
      </w:hyperlink>
    </w:p>
  </w:footnote>
  <w:footnote w:id="2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19" w:history="1">
        <w:r w:rsidRPr="00343609">
          <w:rPr>
            <w:rStyle w:val="Hyperlink"/>
            <w:sz w:val="16"/>
            <w:szCs w:val="16"/>
          </w:rPr>
          <w:t>http://www.oas.org/es/cidh/prensa/Comunicados/2016/136.asp</w:t>
        </w:r>
      </w:hyperlink>
    </w:p>
  </w:footnote>
  <w:footnote w:id="2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2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La CIDH puso de relieve la acción de programas tales como “Bolsas Seguras” y “Hambre Cero” y la ejecución de la Política Agropecuaria 2011-2015 y sus diversos subprogramas, el “Programa de Fertilizantes”, el “Programa de Alimentos por Acciones”, el “Programa de Asistencia Alimentaria” y el “Programa de Agricultura Familiar”.</w:t>
      </w:r>
    </w:p>
  </w:footnote>
  <w:footnote w:id="3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SESAN, Estrategia Nacional para la Prevención de la Desnutrición Crónica 2016-2020, Gobierno de Guatemala, 2016. Se encuentra en </w:t>
      </w:r>
      <w:hyperlink r:id="rId20" w:history="1">
        <w:r w:rsidRPr="00343609">
          <w:rPr>
            <w:rStyle w:val="Hyperlink"/>
            <w:sz w:val="16"/>
            <w:szCs w:val="16"/>
          </w:rPr>
          <w:t>http://www.sesan.gob.gt/index.php/descargas/91--11/file</w:t>
        </w:r>
      </w:hyperlink>
    </w:p>
  </w:footnote>
  <w:footnote w:id="3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La estrategia está estrechamente relacionada con el programa “Ventana de los Mil Días”, iniciado en 2012 para proporcionar servicios de salud y apoyo nutricional a las mujeres durante los 1.000 días en que la desnutrición crónica más afecta al desarrollo del niño, desde la concepción hasta que el niño cumple 2 años. Gobierno de la República de Guatemala, </w:t>
      </w:r>
      <w:hyperlink r:id="rId21" w:history="1">
        <w:r w:rsidRPr="00343609">
          <w:rPr>
            <w:rStyle w:val="Hyperlink"/>
            <w:sz w:val="16"/>
            <w:szCs w:val="16"/>
          </w:rPr>
          <w:t>Presentan Estrategia Nacional para la Prevención de la Desnutrición Crónica 2016-2020</w:t>
        </w:r>
      </w:hyperlink>
      <w:r w:rsidRPr="00343609">
        <w:rPr>
          <w:sz w:val="16"/>
          <w:szCs w:val="16"/>
        </w:rPr>
        <w:t xml:space="preserve">, 4 de marzo de 2016; Organización de las Naciones Unidas para la Alimentación y la Agricultura, </w:t>
      </w:r>
      <w:hyperlink r:id="rId22" w:history="1">
        <w:r w:rsidRPr="00343609">
          <w:rPr>
            <w:rStyle w:val="Hyperlink"/>
            <w:sz w:val="16"/>
            <w:szCs w:val="16"/>
          </w:rPr>
          <w:t>Guatemala presenta la Estrategia Nacional para la Prevención de la Desnutrición Crónica 2016-2020</w:t>
        </w:r>
      </w:hyperlink>
      <w:r w:rsidRPr="00343609">
        <w:rPr>
          <w:sz w:val="16"/>
          <w:szCs w:val="16"/>
        </w:rPr>
        <w:t xml:space="preserve">, 10 de marzo de 2016; Gobierno de la República de Guatemala, </w:t>
      </w:r>
      <w:hyperlink r:id="rId23" w:history="1">
        <w:r w:rsidRPr="00343609">
          <w:rPr>
            <w:rStyle w:val="Hyperlink"/>
            <w:sz w:val="16"/>
            <w:szCs w:val="16"/>
          </w:rPr>
          <w:t>Presidente Morales plantea a alcaldes unificar esfuerzos contra la desnutrición</w:t>
        </w:r>
      </w:hyperlink>
      <w:r w:rsidRPr="00343609">
        <w:rPr>
          <w:sz w:val="16"/>
          <w:szCs w:val="16"/>
        </w:rPr>
        <w:t xml:space="preserve">, 15 de mayo de 2016. </w:t>
      </w:r>
    </w:p>
  </w:footnote>
  <w:footnote w:id="3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Audiencia sobre el derecho a la alimentación de niños y niñas en Guatemala</w:t>
      </w:r>
      <w:r w:rsidRPr="00343609">
        <w:rPr>
          <w:bCs/>
          <w:sz w:val="16"/>
          <w:szCs w:val="16"/>
        </w:rPr>
        <w:t xml:space="preserve">, </w:t>
      </w:r>
      <w:r w:rsidRPr="00343609">
        <w:rPr>
          <w:sz w:val="16"/>
          <w:szCs w:val="16"/>
        </w:rPr>
        <w:t xml:space="preserve">157 Período de Sesiones, 5 de abril de 2016. Se encuentra en </w:t>
      </w:r>
      <w:hyperlink r:id="rId24" w:history="1">
        <w:r w:rsidRPr="00343609">
          <w:rPr>
            <w:rStyle w:val="Hyperlink"/>
            <w:sz w:val="16"/>
            <w:szCs w:val="16"/>
          </w:rPr>
          <w:t>https://www.youtube.com/watch?v=IKhDg1dkDco</w:t>
        </w:r>
      </w:hyperlink>
      <w:r w:rsidRPr="00343609">
        <w:rPr>
          <w:sz w:val="16"/>
          <w:szCs w:val="16"/>
        </w:rPr>
        <w:t xml:space="preserve"> </w:t>
      </w:r>
    </w:p>
  </w:footnote>
  <w:footnote w:id="3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Gobierno de la República de Guatemala, </w:t>
      </w:r>
      <w:hyperlink r:id="rId25" w:history="1">
        <w:r w:rsidRPr="00343609">
          <w:rPr>
            <w:rStyle w:val="Hyperlink"/>
            <w:sz w:val="16"/>
            <w:szCs w:val="16"/>
          </w:rPr>
          <w:t>Gobierno prioriza la desnutrición crónica en Guatemala, en Proyecto del Presupuesto 2017</w:t>
        </w:r>
      </w:hyperlink>
      <w:r w:rsidRPr="00343609">
        <w:rPr>
          <w:sz w:val="16"/>
          <w:szCs w:val="16"/>
        </w:rPr>
        <w:t xml:space="preserve">, 2 de septiembre de 2016; Gobierno de la República de Guatemala, </w:t>
      </w:r>
      <w:hyperlink r:id="rId26" w:history="1">
        <w:r w:rsidRPr="00343609">
          <w:rPr>
            <w:rStyle w:val="Hyperlink"/>
            <w:sz w:val="16"/>
            <w:szCs w:val="16"/>
          </w:rPr>
          <w:t>CONASAN propone aumentar inversión para luchar contra desnutrición en Guatemala</w:t>
        </w:r>
      </w:hyperlink>
      <w:r w:rsidRPr="00343609">
        <w:rPr>
          <w:sz w:val="16"/>
          <w:szCs w:val="16"/>
        </w:rPr>
        <w:t xml:space="preserve">, 12 de julio de 2016. </w:t>
      </w:r>
    </w:p>
  </w:footnote>
  <w:footnote w:id="3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Gobierno de la República de Guatemala, </w:t>
      </w:r>
      <w:hyperlink r:id="rId27" w:history="1">
        <w:r w:rsidRPr="00343609">
          <w:rPr>
            <w:rStyle w:val="Hyperlink"/>
            <w:sz w:val="16"/>
            <w:szCs w:val="16"/>
          </w:rPr>
          <w:t>La ONU respalda a Guatemala para reducir la desnutrición un 10% en cuatro años</w:t>
        </w:r>
      </w:hyperlink>
      <w:r w:rsidRPr="00343609">
        <w:rPr>
          <w:sz w:val="16"/>
          <w:szCs w:val="16"/>
        </w:rPr>
        <w:t xml:space="preserve">, 11 de abril de 2016. </w:t>
      </w:r>
    </w:p>
  </w:footnote>
  <w:footnote w:id="3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Gobierno de la República de Guatemala, </w:t>
      </w:r>
      <w:hyperlink r:id="rId28" w:history="1">
        <w:r w:rsidRPr="00343609">
          <w:rPr>
            <w:rStyle w:val="Hyperlink"/>
            <w:sz w:val="16"/>
            <w:szCs w:val="16"/>
          </w:rPr>
          <w:t>La ONU respalda a Guatemala para reducir la desnutrición un 10% en cuatro años</w:t>
        </w:r>
      </w:hyperlink>
      <w:r w:rsidRPr="00343609">
        <w:rPr>
          <w:sz w:val="16"/>
          <w:szCs w:val="16"/>
        </w:rPr>
        <w:t xml:space="preserve">, 11 de abril de 2016. </w:t>
      </w:r>
    </w:p>
  </w:footnote>
  <w:footnote w:id="3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lang w:val="en-US"/>
        </w:rPr>
        <w:t xml:space="preserve"> FANTA, The Cost of Essential Nutrition Interventions to Reduce Chronic Malnutrition in Guatemala, Executive Summary, 2015. </w:t>
      </w:r>
      <w:r w:rsidRPr="00343609">
        <w:rPr>
          <w:sz w:val="16"/>
          <w:szCs w:val="16"/>
        </w:rPr>
        <w:t xml:space="preserve">Se encuentra en </w:t>
      </w:r>
      <w:hyperlink r:id="rId29" w:history="1">
        <w:r w:rsidRPr="00343609">
          <w:rPr>
            <w:rStyle w:val="Hyperlink"/>
            <w:sz w:val="16"/>
            <w:szCs w:val="16"/>
          </w:rPr>
          <w:t>http://www.fantaproject.org/sites/default/files/resources/Guatemala-Nutrition-Costing-Exec-Summ-Dec2015.pdf</w:t>
        </w:r>
      </w:hyperlink>
      <w:r w:rsidRPr="00343609">
        <w:rPr>
          <w:sz w:val="16"/>
          <w:szCs w:val="16"/>
        </w:rPr>
        <w:t>.</w:t>
      </w:r>
    </w:p>
  </w:footnote>
  <w:footnote w:id="3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Audiencia sobre el derecho a la alimentación de niños y niñas en Guatemala</w:t>
      </w:r>
      <w:r w:rsidRPr="00343609">
        <w:rPr>
          <w:bCs/>
          <w:sz w:val="16"/>
          <w:szCs w:val="16"/>
        </w:rPr>
        <w:t xml:space="preserve">, </w:t>
      </w:r>
      <w:r w:rsidRPr="00343609">
        <w:rPr>
          <w:sz w:val="16"/>
          <w:szCs w:val="16"/>
        </w:rPr>
        <w:t xml:space="preserve">157 Período de Sesiones, 5 de abril de 2016. Se encuentra en </w:t>
      </w:r>
      <w:hyperlink r:id="rId30" w:history="1">
        <w:r w:rsidRPr="00343609">
          <w:rPr>
            <w:rStyle w:val="Hyperlink"/>
            <w:sz w:val="16"/>
            <w:szCs w:val="16"/>
          </w:rPr>
          <w:t>https://www.youtube.com/watch?v=IKhDg1dkDco</w:t>
        </w:r>
      </w:hyperlink>
      <w:r w:rsidRPr="00343609">
        <w:rPr>
          <w:sz w:val="16"/>
          <w:szCs w:val="16"/>
        </w:rPr>
        <w:t xml:space="preserve">. </w:t>
      </w:r>
    </w:p>
  </w:footnote>
  <w:footnote w:id="3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Audiencia sobre el derecho a la alimentación de niños y niñas en Guatemala</w:t>
      </w:r>
      <w:r w:rsidRPr="00343609">
        <w:rPr>
          <w:bCs/>
          <w:sz w:val="16"/>
          <w:szCs w:val="16"/>
        </w:rPr>
        <w:t xml:space="preserve">, </w:t>
      </w:r>
      <w:r w:rsidRPr="00343609">
        <w:rPr>
          <w:sz w:val="16"/>
          <w:szCs w:val="16"/>
        </w:rPr>
        <w:t xml:space="preserve">157 Período de Sesiones, 5 de abril de 2016. Se encuentra en </w:t>
      </w:r>
      <w:hyperlink r:id="rId31" w:history="1">
        <w:r w:rsidRPr="00343609">
          <w:rPr>
            <w:rStyle w:val="Hyperlink"/>
            <w:sz w:val="16"/>
            <w:szCs w:val="16"/>
          </w:rPr>
          <w:t>https://www.youtube.com/watch?v=IKhDg1dkDco</w:t>
        </w:r>
      </w:hyperlink>
      <w:r w:rsidRPr="00343609">
        <w:rPr>
          <w:sz w:val="16"/>
          <w:szCs w:val="16"/>
        </w:rPr>
        <w:t xml:space="preserve">. </w:t>
      </w:r>
    </w:p>
  </w:footnote>
  <w:footnote w:id="3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32"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107.</w:t>
      </w:r>
    </w:p>
  </w:footnote>
  <w:footnote w:id="4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Portal del Ministerio de Gobernación, </w:t>
      </w:r>
      <w:hyperlink r:id="rId33" w:history="1">
        <w:r w:rsidRPr="00343609">
          <w:rPr>
            <w:rStyle w:val="Hyperlink"/>
            <w:color w:val="auto"/>
            <w:sz w:val="16"/>
            <w:szCs w:val="16"/>
          </w:rPr>
          <w:t>noticias: septiembre segundo mes menos violento de 2016</w:t>
        </w:r>
      </w:hyperlink>
      <w:r w:rsidRPr="00343609">
        <w:rPr>
          <w:sz w:val="16"/>
          <w:szCs w:val="16"/>
        </w:rPr>
        <w:t>, 7 de octubre de 2016.</w:t>
      </w:r>
    </w:p>
  </w:footnote>
  <w:footnote w:id="41">
    <w:p w:rsidR="006A4018" w:rsidRPr="00343609" w:rsidRDefault="006A4018" w:rsidP="003D34C4">
      <w:pPr>
        <w:pStyle w:val="Citalarga"/>
        <w:spacing w:after="120"/>
        <w:ind w:left="0" w:right="0" w:firstLine="720"/>
        <w:rPr>
          <w:i/>
          <w:sz w:val="16"/>
          <w:szCs w:val="16"/>
        </w:rPr>
      </w:pPr>
      <w:r w:rsidRPr="00343609">
        <w:rPr>
          <w:rStyle w:val="FootnoteReference"/>
          <w:sz w:val="16"/>
          <w:szCs w:val="16"/>
        </w:rPr>
        <w:footnoteRef/>
      </w:r>
      <w:r w:rsidRPr="00343609">
        <w:rPr>
          <w:sz w:val="16"/>
          <w:szCs w:val="16"/>
        </w:rPr>
        <w:t xml:space="preserve"> Grupo de Apoyo Mutuo, </w:t>
      </w:r>
      <w:hyperlink r:id="rId34" w:history="1">
        <w:r w:rsidRPr="00343609">
          <w:rPr>
            <w:rStyle w:val="Hyperlink"/>
            <w:color w:val="auto"/>
            <w:sz w:val="16"/>
            <w:szCs w:val="16"/>
          </w:rPr>
          <w:t>Informe de Monitoreo de Violencia Homicida en Guatemala</w:t>
        </w:r>
      </w:hyperlink>
      <w:r w:rsidRPr="00343609">
        <w:rPr>
          <w:sz w:val="16"/>
          <w:szCs w:val="16"/>
        </w:rPr>
        <w:t xml:space="preserve">, 13 de septiembre de 2016. </w:t>
      </w:r>
    </w:p>
  </w:footnote>
  <w:footnote w:id="4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35" w:history="1">
        <w:r w:rsidRPr="00343609">
          <w:rPr>
            <w:rStyle w:val="Hyperlink"/>
            <w:sz w:val="16"/>
            <w:szCs w:val="16"/>
          </w:rPr>
          <w:t>http://www.oas.org/es/cidh/informes/pdfs/violencianinez2016.pdf</w:t>
        </w:r>
      </w:hyperlink>
      <w:r w:rsidRPr="00343609">
        <w:rPr>
          <w:sz w:val="16"/>
          <w:szCs w:val="16"/>
        </w:rPr>
        <w:t xml:space="preserve">; CIDH, Comunicado de prensa 047-16, </w:t>
      </w:r>
      <w:r w:rsidRPr="00343609">
        <w:rPr>
          <w:i/>
          <w:sz w:val="16"/>
          <w:szCs w:val="16"/>
        </w:rPr>
        <w:t xml:space="preserve">CIDH presenta informe sobre violencia, niñez y crimen organizado, </w:t>
      </w:r>
      <w:r w:rsidRPr="00343609">
        <w:rPr>
          <w:sz w:val="16"/>
          <w:szCs w:val="16"/>
        </w:rPr>
        <w:t xml:space="preserve">6 de abril de 2016. Se encuentra en </w:t>
      </w:r>
      <w:hyperlink r:id="rId36" w:history="1">
        <w:r w:rsidRPr="00343609">
          <w:rPr>
            <w:rStyle w:val="Hyperlink"/>
            <w:sz w:val="16"/>
            <w:szCs w:val="16"/>
          </w:rPr>
          <w:t>http://www.oas.org/es/cidh/prensa/Comunicados/2016/ 047.asp</w:t>
        </w:r>
      </w:hyperlink>
      <w:r w:rsidRPr="00343609">
        <w:rPr>
          <w:rStyle w:val="Hyperlink"/>
          <w:color w:val="auto"/>
          <w:sz w:val="16"/>
          <w:szCs w:val="16"/>
          <w:u w:val="none"/>
        </w:rPr>
        <w:t>.</w:t>
      </w:r>
      <w:r w:rsidRPr="00343609">
        <w:rPr>
          <w:sz w:val="16"/>
          <w:szCs w:val="16"/>
        </w:rPr>
        <w:t xml:space="preserve"> </w:t>
      </w:r>
    </w:p>
  </w:footnote>
  <w:footnote w:id="4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37" w:history="1">
        <w:r w:rsidRPr="00343609">
          <w:rPr>
            <w:rStyle w:val="Hyperlink"/>
            <w:sz w:val="16"/>
            <w:szCs w:val="16"/>
          </w:rPr>
          <w:t>http://www.oas.org/es/cidh/informes/pdfs/violencianinez2016.pdf</w:t>
        </w:r>
      </w:hyperlink>
      <w:r w:rsidRPr="00343609">
        <w:rPr>
          <w:sz w:val="16"/>
          <w:szCs w:val="16"/>
        </w:rPr>
        <w:t xml:space="preserve">, párr. 57. </w:t>
      </w:r>
    </w:p>
  </w:footnote>
  <w:footnote w:id="4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En el informe se insiste en que los avances logrados en las tasas de supervivencia en la primera infancia por medio de políticas públicas desaparecen en la adolescencia debido a las tasas de homicidio. Asimismo, se señala que los varones adolescentes suelen ser objeto de estereotipos y estigmas sociales basados en el supuesto de que están involucrados en la delincuencia, lo cual los vuelve más vulnerables a la discriminación por funcionarios del Estado, los medios de comunicación y la sociedad en conjunto, así como a diversas formas de violencia, como la proliferación actual de incidentes en los cuales los ciudadanos toman la justicia en sus propias manos y hacen linchamientos. La CIDH observó que la marginación, la exclusión social, la mala calidad de la educación, la violencia en el hogar y la pobreza habían llevado a la aparición y la ampliación de grupos delictivos y a la captura y el uso de niños y adolescentes por grupos delictivos organizados que los obligan a sumarse a sus filas. La postura de la CIDH es que la erradicación de la violencia en Guatemala tiene que estar acompañada de políticas sociales que aborden las causas fundamentales de la violencia, entre ellas la pobreza y la exclusión social. Las medidas para exigir que los adolescentes asuman la responsabilidad de sus actos deben basarse principalmente en la justicia restaurativa y en medidas socioeducativas con la finalidad de rehabilitar a los adolescentes y reintegrarlos en la sociedad, en vez de dar prioridad a respuestas represivas, punitivas y retributivas para los delincuentes adolescentes.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38" w:history="1">
        <w:r w:rsidRPr="00343609">
          <w:rPr>
            <w:rStyle w:val="Hyperlink"/>
            <w:sz w:val="16"/>
            <w:szCs w:val="16"/>
          </w:rPr>
          <w:t>http://www.oas.org/es/cidh/informes/pdfs/ violencianinez2016.pdf</w:t>
        </w:r>
      </w:hyperlink>
      <w:r w:rsidRPr="00343609">
        <w:rPr>
          <w:sz w:val="16"/>
          <w:szCs w:val="16"/>
        </w:rPr>
        <w:t>.</w:t>
      </w:r>
    </w:p>
  </w:footnote>
  <w:footnote w:id="4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39" w:history="1">
        <w:r w:rsidRPr="00343609">
          <w:rPr>
            <w:rStyle w:val="Hyperlink"/>
            <w:sz w:val="16"/>
            <w:szCs w:val="16"/>
          </w:rPr>
          <w:t>CIDH condena violencia en cárcel de Guatemala</w:t>
        </w:r>
      </w:hyperlink>
      <w:r w:rsidRPr="00343609">
        <w:rPr>
          <w:sz w:val="16"/>
          <w:szCs w:val="16"/>
        </w:rPr>
        <w:t xml:space="preserve">, Comunicado de prensa 109/16, 3 de agosto de 2016. Véase también, con fecha anterior del mismo año, CIDH, </w:t>
      </w:r>
      <w:hyperlink r:id="rId40" w:history="1">
        <w:r w:rsidRPr="00343609">
          <w:rPr>
            <w:rStyle w:val="Hyperlink"/>
            <w:sz w:val="16"/>
            <w:szCs w:val="16"/>
          </w:rPr>
          <w:t>CIDH lamenta violencia en cárcel de Guatemala</w:t>
        </w:r>
      </w:hyperlink>
      <w:r w:rsidRPr="00343609">
        <w:rPr>
          <w:sz w:val="16"/>
          <w:szCs w:val="16"/>
        </w:rPr>
        <w:t xml:space="preserve">, Comunicado de prensa 002/16, 16 de enero de 2016. </w:t>
      </w:r>
    </w:p>
  </w:footnote>
  <w:footnote w:id="4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41" w:history="1">
        <w:r w:rsidRPr="00343609">
          <w:rPr>
            <w:rStyle w:val="Hyperlink"/>
            <w:sz w:val="16"/>
            <w:szCs w:val="16"/>
          </w:rPr>
          <w:t>La Relatoría Especial manifiesta preocupación por asesinatos de periodistas y comunicadores en Guatemala</w:t>
        </w:r>
      </w:hyperlink>
      <w:r w:rsidRPr="00343609">
        <w:rPr>
          <w:sz w:val="16"/>
          <w:szCs w:val="16"/>
        </w:rPr>
        <w:t xml:space="preserve">, Comunicado de prensa 91/16, 1 de julio de 2016. </w:t>
      </w:r>
    </w:p>
  </w:footnote>
  <w:footnote w:id="4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Brigadas Internacionales de Paz, Paquete de Información Mensual de Guatemala, Número 155, agosto 2016. </w:t>
      </w:r>
    </w:p>
  </w:footnote>
  <w:footnote w:id="4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Redlactrans, </w:t>
      </w:r>
      <w:hyperlink r:id="rId42" w:history="1">
        <w:r w:rsidRPr="00343609">
          <w:rPr>
            <w:rStyle w:val="Hyperlink"/>
            <w:color w:val="auto"/>
            <w:sz w:val="16"/>
            <w:szCs w:val="16"/>
          </w:rPr>
          <w:t>Violaciones a los Derechos Humanos de Mujeres Trans en Costa Rica, El Salvador, Guatemala, Honduras y Panamá</w:t>
        </w:r>
      </w:hyperlink>
      <w:r w:rsidRPr="00343609">
        <w:rPr>
          <w:sz w:val="16"/>
          <w:szCs w:val="16"/>
        </w:rPr>
        <w:t>, enero de 2016, párr. 121, p. 33.</w:t>
      </w:r>
    </w:p>
  </w:footnote>
  <w:footnote w:id="4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Sin Etiquetas, </w:t>
      </w:r>
      <w:hyperlink r:id="rId43" w:history="1">
        <w:r w:rsidRPr="00343609">
          <w:rPr>
            <w:rStyle w:val="Hyperlink"/>
            <w:color w:val="auto"/>
            <w:sz w:val="16"/>
            <w:szCs w:val="16"/>
          </w:rPr>
          <w:t>Mujeres trans: Necesitamos reformar nuestras leyes para seguir vivas en Centroamérica</w:t>
        </w:r>
      </w:hyperlink>
      <w:r w:rsidRPr="00343609">
        <w:rPr>
          <w:rStyle w:val="Hyperlink"/>
          <w:color w:val="auto"/>
          <w:sz w:val="16"/>
          <w:szCs w:val="16"/>
        </w:rPr>
        <w:t>,</w:t>
      </w:r>
      <w:r w:rsidRPr="00343609">
        <w:rPr>
          <w:sz w:val="16"/>
          <w:szCs w:val="16"/>
        </w:rPr>
        <w:t xml:space="preserve"> 26 de junio de 2016.</w:t>
      </w:r>
    </w:p>
  </w:footnote>
  <w:footnote w:id="50">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Caso del homicidio de la mujer trans S., G., J. y D., Redlactrans, </w:t>
      </w:r>
      <w:hyperlink r:id="rId44" w:history="1">
        <w:r w:rsidRPr="00343609">
          <w:rPr>
            <w:rStyle w:val="Hyperlink"/>
            <w:color w:val="auto"/>
            <w:sz w:val="16"/>
            <w:szCs w:val="16"/>
          </w:rPr>
          <w:t>Violaciones a los Derechos Humanos de Mujeres Trans en Costa Rica, El Salvador, Guatemala, Honduras y Panamá</w:t>
        </w:r>
      </w:hyperlink>
      <w:r w:rsidRPr="00343609">
        <w:rPr>
          <w:sz w:val="16"/>
          <w:szCs w:val="16"/>
        </w:rPr>
        <w:t>, enero de 2016, párrs. 132-134, p. 36.</w:t>
      </w:r>
    </w:p>
  </w:footnote>
  <w:footnote w:id="5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En lo que se refiere a la prevención, la política procura reconocer y abordar los factores de vulnerabilidad en el país, como las condiciones socioeconómicas difíciles y el bajo nivel de educación, a fin de tratar de evitar que se produzcan hechos delictivos y fomentar una cultura que promueva el respeto de la ley. En lo que concierne a la investigación, la política tiene como finalidad realizar investigaciones oportunas y eficientes, mediante el fortalecimiento de las instituciones a cargo de investigar y sancionar delitos, una mejor coordinación de las actividades entre distintos niveles del gobierno y sus dependencias y con las autoridades indígenas tradicionales para evitar la ineficiencia y la duplicación de tareas. La política pone de relieve la importancia de erradicar la impunidad y la corrupción. Asimismo, la política procura reformar el concepto de la sanción en el país, describiéndola como medio para reparar los daños ocasionados a las víctimas. Entre otras modificaciones del derecho penal en el país, el programa propone agilizar el uso de la prisión preventiva, aumentar las opciones para sentencias que permitan la reparación por los daños ocasionados a las víctimas, incluidas las sentencias impuestas por las autoridades indígenas tradicionales, y evitar la imposición de dos o más sentencias simultáneas a un mismo acusado. La política procura también reducir el hacinamiento y las condiciones deficientes en las cárceles. Por último, la nueva política prevé tratamientos y programas que permitan reinsertar a los delincuentes y evitar la reincidencia. Gobierno de la República de Guatemala, </w:t>
      </w:r>
      <w:hyperlink r:id="rId45" w:history="1">
        <w:r w:rsidRPr="00343609">
          <w:rPr>
            <w:rStyle w:val="Hyperlink"/>
            <w:sz w:val="16"/>
            <w:szCs w:val="16"/>
          </w:rPr>
          <w:t>Política Criminal Democrática del Estado de Guatemala 2015-2035</w:t>
        </w:r>
      </w:hyperlink>
      <w:r w:rsidRPr="00343609">
        <w:rPr>
          <w:sz w:val="16"/>
          <w:szCs w:val="16"/>
        </w:rPr>
        <w:t xml:space="preserve">, abril de 2016. Se encuentra en </w:t>
      </w:r>
      <w:hyperlink r:id="rId46" w:history="1">
        <w:r w:rsidRPr="00343609">
          <w:rPr>
            <w:rStyle w:val="Hyperlink"/>
            <w:sz w:val="16"/>
            <w:szCs w:val="16"/>
          </w:rPr>
          <w:t>http://sitios.usac.edu.gt/ wp_pec/wp-content/uploads/2016/04/Politica-Criminal.pdf</w:t>
        </w:r>
      </w:hyperlink>
      <w:r w:rsidRPr="00343609">
        <w:rPr>
          <w:rStyle w:val="Hyperlink"/>
          <w:color w:val="auto"/>
          <w:sz w:val="16"/>
          <w:szCs w:val="16"/>
          <w:u w:val="none"/>
        </w:rPr>
        <w:t>.</w:t>
      </w:r>
    </w:p>
  </w:footnote>
  <w:footnote w:id="5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Con el propósito de ayudar a reducir las distintas manifestaciones de violencia y delitos en el país. Esta política abarca tres dimensiones: prevención de la violencia y el delito, fortalecimiento de la seguridad ciudadana e implementación de una cultura de convivencia pacífica por convicción. Adicionalmente, informó que se aprobó la “Política Municipal de Prevención de la Violencia y el Delito, Seguridad Ciudadana y Convivencia Pacífica” 2015-2019. Esta política procura que las autoridades municipales aborden territorialmente la prevención del delito, la seguridad ciudadana y la convivencia pacífica. </w:t>
      </w:r>
    </w:p>
  </w:footnote>
  <w:footnote w:id="5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de Guatemala afirmó que la política nueva, que es el producto de un proceso de dos años de consultas y reflexión, tuvo en cuenta los aportes de la sociedad civil, dirigentes indígenas mayas, xinkas y garífunas, la Iglesia y expertos del sector académico. El Estado planea también plasmar esta política en ley, a fin de imprimirle más eficiencia y fuerza, y encargar a la Comisión Nacional de la Política Criminal que supervise su aplicación. La política se basa en un estudio serio de todos los factores históricos, sociales, institucionales, estructurales y cíclicos que causan criminalidad y violencia en el país. También es importante señalar la acción del Estado para concientizar y capacitar a operadores judiciales y dirigentes comunitarios sobre el problema de los linchamientos y entablar un diálogo con los medios de comunicación a fin de poner en marcha campañas de concientización general en el país. </w:t>
      </w:r>
    </w:p>
  </w:footnote>
  <w:footnote w:id="54">
    <w:p w:rsidR="006A4018" w:rsidRPr="00343609" w:rsidRDefault="006A4018" w:rsidP="003D34C4">
      <w:pPr>
        <w:pStyle w:val="Citalarga"/>
        <w:spacing w:after="120"/>
        <w:ind w:left="0" w:right="0" w:firstLine="720"/>
        <w:rPr>
          <w:bCs/>
          <w:sz w:val="16"/>
          <w:szCs w:val="16"/>
        </w:rPr>
      </w:pPr>
      <w:r w:rsidRPr="00343609">
        <w:rPr>
          <w:rStyle w:val="FootnoteReference"/>
          <w:sz w:val="16"/>
          <w:szCs w:val="16"/>
        </w:rPr>
        <w:footnoteRef/>
      </w:r>
      <w:r w:rsidRPr="00343609">
        <w:rPr>
          <w:sz w:val="16"/>
          <w:szCs w:val="16"/>
        </w:rPr>
        <w:t xml:space="preserve"> </w:t>
      </w:r>
      <w:r w:rsidRPr="00343609">
        <w:rPr>
          <w:bCs/>
          <w:sz w:val="16"/>
          <w:szCs w:val="16"/>
        </w:rPr>
        <w:t xml:space="preserve">Algunas de estas políticas son la Política Nacional de Promoción y Desarrollo Integral de las Mujeres 2008-2023 (Acuerdo Gubernativo 302-2009), la Política Pública para la Convivencia y la Eliminación del Racismo y la Discriminación Racial (Acuerdo Gubernativo 143-2014), la Política Pública contra la Trata de Personas y de Protección Integral a las Víctimas (Acuerdo Gubernativo 306-2014), la Política Pública de Protección Integra de la Niñez y la Adolescencia (Acuerdo Gubernativo 281-2014), la Política Nacional de Juventud 2012-2017 (Acuerdo Gubernativo 173-2012), la Política Nacional contra las Adicciones y el Tráfico Ilícito de Drogas, la Política de Defensa Nacional, la Política Nacional de Seguridad y la Política Nacional de Reforma Penitenciaria. </w:t>
      </w:r>
      <w:r w:rsidRPr="00343609">
        <w:rPr>
          <w:sz w:val="16"/>
          <w:szCs w:val="16"/>
        </w:rPr>
        <w:t>República de Guatemala, Informe del Estado de Guatemala al proyecto de Capítulo V sobre el seguimiento a las recomendaciones del IV Informe país de la CIDH: Diversidad, Desigualdad y Exclusión (2015). Nota P-943a-2016/VHGM/MJOS/HM/af-wr, recibida el 10 de octubre de 2016, pág. 19.</w:t>
      </w:r>
    </w:p>
    <w:p w:rsidR="006A4018" w:rsidRPr="00343609" w:rsidRDefault="006A4018" w:rsidP="003D34C4">
      <w:pPr>
        <w:pStyle w:val="Citalarga"/>
        <w:spacing w:after="120"/>
        <w:ind w:left="0" w:right="0" w:firstLine="720"/>
        <w:rPr>
          <w:sz w:val="16"/>
          <w:szCs w:val="16"/>
        </w:rPr>
      </w:pPr>
      <w:r w:rsidRPr="00343609">
        <w:rPr>
          <w:sz w:val="16"/>
          <w:szCs w:val="16"/>
        </w:rPr>
        <w:t>República de Guatemala, Informe del Estado de Guatemala al proyecto de Capítulo V sobre el seguimiento a las recomendaciones del IV Informe país de la CIDH: Diversidad, Desigualdad y Exclusión (2015). Nota P-943a-2016/VHGM/MJOS/HM/af-wr, recibida el 10 de octubre de 2016, pág. 18.</w:t>
      </w:r>
    </w:p>
  </w:footnote>
  <w:footnote w:id="5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47"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135.</w:t>
      </w:r>
    </w:p>
  </w:footnote>
  <w:footnote w:id="5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Procuraduría de Derechos Humanos (PDH), </w:t>
      </w:r>
      <w:hyperlink r:id="rId48" w:history="1">
        <w:r w:rsidRPr="00343609">
          <w:rPr>
            <w:rStyle w:val="Hyperlink"/>
            <w:sz w:val="16"/>
            <w:szCs w:val="16"/>
          </w:rPr>
          <w:t>Informe de retenciones multitudinarias y linchamientos, casos y víctimas</w:t>
        </w:r>
      </w:hyperlink>
      <w:r w:rsidRPr="00343609">
        <w:rPr>
          <w:sz w:val="16"/>
          <w:szCs w:val="16"/>
        </w:rPr>
        <w:t>, de 2005 al 30 de abril de 2016.</w:t>
      </w:r>
    </w:p>
  </w:footnote>
  <w:footnote w:id="5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58.</w:t>
      </w:r>
    </w:p>
  </w:footnote>
  <w:footnote w:id="5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48.</w:t>
      </w:r>
    </w:p>
  </w:footnote>
  <w:footnote w:id="6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Acuerdo Gubernativo No. 281-2014 del 20 de agosto de 2014.</w:t>
      </w:r>
    </w:p>
  </w:footnote>
  <w:footnote w:id="6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49"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159</w:t>
      </w:r>
    </w:p>
  </w:footnote>
  <w:footnote w:id="6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Portal del Ministerio de Gobernación, Portal de noticias- </w:t>
      </w:r>
      <w:hyperlink r:id="rId50" w:history="1">
        <w:r w:rsidRPr="00343609">
          <w:rPr>
            <w:rStyle w:val="Hyperlink"/>
            <w:sz w:val="16"/>
            <w:szCs w:val="16"/>
          </w:rPr>
          <w:t>investigadores de PNC inician capacitación sobre derecho humanos</w:t>
        </w:r>
      </w:hyperlink>
      <w:r w:rsidRPr="00343609">
        <w:rPr>
          <w:sz w:val="16"/>
          <w:szCs w:val="16"/>
        </w:rPr>
        <w:t xml:space="preserve">-, 11 de julio de 2016. </w:t>
      </w:r>
    </w:p>
  </w:footnote>
  <w:footnote w:id="6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informó sobre el contenido de la malla curricular en el tema de derechos humanos en los diferentes niveles de capacitación para agentes de la PNC: principios básicos de actuación policial, ley de la PNC, orden general de cortesía y disciplina, marco jurídico de los delitos y faltas, acción penal, uso de la fuerza para establecer el orden público, técnica de registro y engrilleta miento de personas, procedimientos en la aprehensión de detenidos, procedimiento en la custodia de detenidos, derecho de antejuicio, allanamiento, inspección y registro, funciones de un puesto de control policial, técnica de registro e identificación de vehículos, protección de personas, métodos alternativos para la resolución de conflictos, desalojos, observación, percepción, relaciones comunitarias y auxilio al ciudadano durante patrullaje, uso correcto de arma de fuego en distintas situaciones de patrullaje, manejo de emociones durante patrullajes; para ascenso a Subinspector de la Policía Nacional Civil e Inspector Policial se les capacita en: introducción a los derechos humanos, carta internacional de derechos humanos, acuerdos de paz y derechos humanos, mecanismos e instituciones de protección de derechos humanos, tratados y convenciones de derechos humanos en materia de seguridad, los derechos humanos aplicados en la función policial, marco normativo internacional que regula el uso de la fuerza y armas de fuego. </w:t>
      </w:r>
    </w:p>
    <w:p w:rsidR="006A4018" w:rsidRPr="00343609" w:rsidRDefault="006A4018" w:rsidP="003D34C4">
      <w:pPr>
        <w:pStyle w:val="Citalarga"/>
        <w:spacing w:after="120"/>
        <w:ind w:left="0" w:right="0" w:firstLine="720"/>
        <w:rPr>
          <w:sz w:val="16"/>
          <w:szCs w:val="16"/>
        </w:rPr>
      </w:pPr>
      <w:r w:rsidRPr="00343609">
        <w:rPr>
          <w:sz w:val="16"/>
          <w:szCs w:val="16"/>
        </w:rPr>
        <w:t>República de Guatemala, Informe del Estado de Guatemala al proyecto de Capítulo V sobre el seguimiento a las recomendaciones del IV Informe país de la CIDH: Diversidad, Desigualdad y Exclusión (2015). Nota P-943a-2016/VHGM/MJOS/HM/af-wr, recibida el 10 de octubre de 2016.</w:t>
      </w:r>
    </w:p>
  </w:footnote>
  <w:footnote w:id="6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Las capacitaciones están a cargo de la Subdirección General de Estudios y Doctrina a través de la Academia de la Policía Nacional Civil. Además, cuenta con 3 extensiones: Escuela de Formación de Oficiales de Policía; Escuela de Estudios Superiores de Policía y Escuela de Especialidades de Policía. República de Guatemala, Informe del Estado de Guatemala al proyecto de Capítulo V sobre el seguimiento a las recomendaciones del IV Informe país de la CIDH: Diversidad, Desigualdad y Exclusión (2015). Nota P-943a-2016/VHGM/MJOS/HM/af-wr, recibida el 10 de octubre de 2016, págs. 55-57.</w:t>
      </w:r>
    </w:p>
  </w:footnote>
  <w:footnote w:id="6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asimismo indicó que adquirió </w:t>
      </w:r>
      <w:r w:rsidRPr="00343609">
        <w:rPr>
          <w:bCs/>
          <w:sz w:val="16"/>
          <w:szCs w:val="16"/>
        </w:rPr>
        <w:t xml:space="preserve">mochilas, lámparas, batones telescópicos y grilletes, que forman parte del equipo reglamentario de la PNC; se impartió capacitación de mantenimiento preventivo de las armas de fuego de equipo y se distribuyó un manual de los nombres de las piezas que conforman el arma de fuego para realizar el desmontaje y montaje adecuado y con el fin de implementar medidas de seguridad y control en cuanto a la manipulación de las mismas y, en 2014 se realizó el proceso de destrucción de armas de fuego en desuso, con el fin de contar únicamente con equipo en buen funcionamiento. </w:t>
      </w:r>
      <w:r w:rsidRPr="00343609">
        <w:rPr>
          <w:sz w:val="16"/>
          <w:szCs w:val="16"/>
        </w:rPr>
        <w:t>República de Guatemala, Informe del Estado de Guatemala al proyecto de Capítulo V sobre el seguimiento a las recomendaciones del IV Informe país de la CIDH: Diversidad, Desigualdad y Exclusión (2015). Nota P-943a-2016/VHGM/MJOS/HM/af-wr, recibida el 10 de octubre de 2016, pág. 48.</w:t>
      </w:r>
    </w:p>
  </w:footnote>
  <w:footnote w:id="6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señaló en su Informe que las acciones de prevención comprenden las siguientes: </w:t>
      </w:r>
    </w:p>
    <w:p w:rsidR="006A4018" w:rsidRPr="00343609" w:rsidRDefault="006A4018" w:rsidP="00BD1ED0">
      <w:pPr>
        <w:pStyle w:val="Citalarga"/>
        <w:spacing w:after="120"/>
        <w:ind w:left="720" w:right="720"/>
        <w:rPr>
          <w:sz w:val="16"/>
          <w:szCs w:val="16"/>
        </w:rPr>
      </w:pPr>
      <w:r w:rsidRPr="00343609">
        <w:rPr>
          <w:sz w:val="16"/>
          <w:szCs w:val="16"/>
        </w:rPr>
        <w:t>a) Supervisión de los servicios policiales: se realiza constante supervisión y apoyo a los elementos asignados a comisarías, donde se les instruye para que sean diligentes en el desarrollo de sus funciones, apegándose al cumplimiento de nuestro ordenamiento jurídico y especial respeto a los derechos humanos.</w:t>
      </w:r>
    </w:p>
    <w:p w:rsidR="006A4018" w:rsidRPr="00343609" w:rsidRDefault="006A4018" w:rsidP="00BD1ED0">
      <w:pPr>
        <w:pStyle w:val="Citalarga"/>
        <w:spacing w:after="120"/>
        <w:ind w:left="720" w:right="720"/>
        <w:rPr>
          <w:sz w:val="16"/>
          <w:szCs w:val="16"/>
        </w:rPr>
      </w:pPr>
      <w:r w:rsidRPr="00343609">
        <w:rPr>
          <w:sz w:val="16"/>
          <w:szCs w:val="16"/>
        </w:rPr>
        <w:t>b) Verificaciones: a través de sus dependencias, la Inspectoría General realiza verificaciones de procedimientos policiales, tanto de oficio como a petición de parte, con la finalidad de velar por la legalidad y transparencia en el actuar policial.</w:t>
      </w:r>
    </w:p>
    <w:p w:rsidR="006A4018" w:rsidRPr="00343609" w:rsidRDefault="006A4018" w:rsidP="00BD1ED0">
      <w:pPr>
        <w:pStyle w:val="Citalarga"/>
        <w:spacing w:after="120"/>
        <w:ind w:left="720" w:right="720"/>
        <w:rPr>
          <w:sz w:val="16"/>
          <w:szCs w:val="16"/>
        </w:rPr>
      </w:pPr>
      <w:r w:rsidRPr="00343609">
        <w:rPr>
          <w:sz w:val="16"/>
          <w:szCs w:val="16"/>
        </w:rPr>
        <w:t>c) Revistas: para verificar aspectos de operatividad policial, se han realizado revistas, donde se hace conciencia y recomendación al personal policial, para que actúen con diligencia durante su servicio, evitando todo abuso innecesario de fuerza […]</w:t>
      </w:r>
    </w:p>
  </w:footnote>
  <w:footnote w:id="6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reportó que, de enero a septiembre de 2016, se habían efectuado 20101 supervisiones de los servicios policiales, 496 verificaciones y 565 revistas; a diferencia de enero a diciembre de 2015, que registró 6644 supervisiones, 587 verificaciones y 233 revistas. Asimismo, registró de enero a septiembre de 2016, 79 investigaciones preliminares finalizadas, 14 con responsabilidad, 65 sin responsabilidad, mientras de enero a diciembre de 2015, registró 111 investigaciones finalizadas, 13 con responsabilidad, 98 sin responsabilidad. En cuanto a las acciones de sanción, registró 56 ejecuciones de sanción disciplinaria por infracciones graves por personal que infringió los preceptos disciplinarios relacionados a violaciones a los derechos humanos. República de Guatemala, Informe del Estado de Guatemala al proyecto de Capítulo V sobre el seguimiento a las recomendaciones del IV Informe país de la CIDH: Diversidad, Desigualdad y Exclusión (2015). Nota P-943a-2016/VHGM/MJOS/HM/af-wr, recibida el 10 de octubre de 2016, pág. 51.</w:t>
      </w:r>
    </w:p>
  </w:footnote>
  <w:footnote w:id="6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51" w:history="1">
        <w:r w:rsidRPr="00343609">
          <w:rPr>
            <w:rStyle w:val="Hyperlink"/>
            <w:color w:val="auto"/>
            <w:sz w:val="16"/>
            <w:szCs w:val="16"/>
          </w:rPr>
          <w:t>CIDH publica informe sobre la situación de derechos humanos en Guatemala</w:t>
        </w:r>
      </w:hyperlink>
      <w:r w:rsidRPr="00343609">
        <w:rPr>
          <w:sz w:val="16"/>
          <w:szCs w:val="16"/>
        </w:rPr>
        <w:t xml:space="preserve">, OEA/Ser.L/V/II., 31 de diciembre 2015, párr. 175. </w:t>
      </w:r>
    </w:p>
  </w:footnote>
  <w:footnote w:id="6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51.</w:t>
      </w:r>
    </w:p>
  </w:footnote>
  <w:footnote w:id="7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52.</w:t>
      </w:r>
    </w:p>
  </w:footnote>
  <w:footnote w:id="7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7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7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Revista Militar Digital “Diálogo”, </w:t>
      </w:r>
      <w:hyperlink r:id="rId52" w:history="1">
        <w:r w:rsidRPr="00343609">
          <w:rPr>
            <w:rStyle w:val="Hyperlink"/>
            <w:color w:val="auto"/>
            <w:sz w:val="16"/>
            <w:szCs w:val="16"/>
          </w:rPr>
          <w:t>Guatemala moderniza su plan contra la delincuencia</w:t>
        </w:r>
      </w:hyperlink>
      <w:r w:rsidRPr="00343609">
        <w:rPr>
          <w:sz w:val="16"/>
          <w:szCs w:val="16"/>
        </w:rPr>
        <w:t xml:space="preserve">, 3 de mayo de 2016. </w:t>
      </w:r>
    </w:p>
  </w:footnote>
  <w:footnote w:id="7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Prensa Libre, </w:t>
      </w:r>
      <w:hyperlink r:id="rId53" w:history="1">
        <w:r w:rsidRPr="00343609">
          <w:rPr>
            <w:rStyle w:val="Hyperlink"/>
            <w:sz w:val="16"/>
            <w:szCs w:val="16"/>
          </w:rPr>
          <w:t>en cinco años, recursos para el ejército aumentaron 37.1%</w:t>
        </w:r>
      </w:hyperlink>
      <w:r w:rsidRPr="00343609">
        <w:rPr>
          <w:sz w:val="16"/>
          <w:szCs w:val="16"/>
          <w:u w:val="single"/>
        </w:rPr>
        <w:t>,</w:t>
      </w:r>
      <w:r w:rsidRPr="00343609">
        <w:rPr>
          <w:sz w:val="16"/>
          <w:szCs w:val="16"/>
        </w:rPr>
        <w:t xml:space="preserve"> 7 de julio de 2016.</w:t>
      </w:r>
    </w:p>
  </w:footnote>
  <w:footnote w:id="7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Prensa Libre, </w:t>
      </w:r>
      <w:hyperlink r:id="rId54" w:history="1">
        <w:r w:rsidRPr="00343609">
          <w:rPr>
            <w:rStyle w:val="Hyperlink"/>
            <w:sz w:val="16"/>
            <w:szCs w:val="16"/>
          </w:rPr>
          <w:t>en cinco años, recursos para el ejército aumentaron 37.1%</w:t>
        </w:r>
      </w:hyperlink>
      <w:r w:rsidRPr="00343609">
        <w:rPr>
          <w:sz w:val="16"/>
          <w:szCs w:val="16"/>
          <w:u w:val="single"/>
        </w:rPr>
        <w:t>,</w:t>
      </w:r>
      <w:r w:rsidRPr="00343609">
        <w:rPr>
          <w:sz w:val="16"/>
          <w:szCs w:val="16"/>
        </w:rPr>
        <w:t xml:space="preserve"> 7 de julio de 2016. </w:t>
      </w:r>
    </w:p>
  </w:footnote>
  <w:footnote w:id="7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Prensa Libre, </w:t>
      </w:r>
      <w:hyperlink r:id="rId55" w:history="1">
        <w:r w:rsidRPr="00343609">
          <w:rPr>
            <w:rStyle w:val="Hyperlink"/>
            <w:sz w:val="16"/>
            <w:szCs w:val="16"/>
          </w:rPr>
          <w:t>en cinco años, recursos para el ejército aumentaron 37.1%</w:t>
        </w:r>
      </w:hyperlink>
      <w:r w:rsidRPr="00343609">
        <w:rPr>
          <w:sz w:val="16"/>
          <w:szCs w:val="16"/>
          <w:u w:val="single"/>
        </w:rPr>
        <w:t>,</w:t>
      </w:r>
      <w:r w:rsidRPr="00343609">
        <w:rPr>
          <w:sz w:val="16"/>
          <w:szCs w:val="16"/>
        </w:rPr>
        <w:t xml:space="preserve"> 7 de julio de 2016. </w:t>
      </w:r>
    </w:p>
  </w:footnote>
  <w:footnote w:id="7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Prensa Libre, </w:t>
      </w:r>
      <w:hyperlink r:id="rId56" w:history="1">
        <w:r w:rsidRPr="00343609">
          <w:rPr>
            <w:rStyle w:val="Hyperlink"/>
            <w:sz w:val="16"/>
            <w:szCs w:val="16"/>
          </w:rPr>
          <w:t>en cinco años, recursos para el Ejército aumentaron 37.1%,</w:t>
        </w:r>
      </w:hyperlink>
      <w:r w:rsidRPr="00343609">
        <w:rPr>
          <w:sz w:val="16"/>
          <w:szCs w:val="16"/>
        </w:rPr>
        <w:t xml:space="preserve"> 7 de julio de 2016.</w:t>
      </w:r>
    </w:p>
  </w:footnote>
  <w:footnote w:id="7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La Dirección de Derechos Humanos y Derecho Internacional Humanitario del Ministerio de la Defensa Nacional, tiene las siguientes responsabilidades: administrar, dirigir y conducir todo lo relacionado a la estrategia de Derechos Humanos y Derecho Internacional Humanitario del Ministerio de Defensa, desarrollar actividades de difusión, ejecución y mantenimiento de los Derechos Humanos, promover y desarrollar programas y planes para la constante capacitación del personal, establecer y mantener comunicación con organizaciones gubernamentales y no gubernamentales, inmersas en la defensa de derechos humanos, procurar por el debido respeto y garantía de los Derechos Humanos de los Integrantes del Ejército de Guatemala, entre otras responsabilidades.</w:t>
      </w:r>
    </w:p>
  </w:footnote>
  <w:footnote w:id="7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53.</w:t>
      </w:r>
    </w:p>
  </w:footnote>
  <w:footnote w:id="8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54.</w:t>
      </w:r>
    </w:p>
  </w:footnote>
  <w:footnote w:id="8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Entre las organizaciones están: la Procuraduría de los Derechos Humanos (PDH), la Comisión Presidencial Coordinadora de la Política del Ejecutivo en materia de derechos humanos (COPREDEH), la Comisión Presidencial Contra la Discriminación y el Racismo de los Pueblos Indígenas en Guatemala, Secretaria Presidencial de la Mujer, Oficina Nacional de la Mujer, Comité Internacional de la Cruz Roja, entre otros.</w:t>
      </w:r>
    </w:p>
  </w:footnote>
  <w:footnote w:id="8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55.</w:t>
      </w:r>
    </w:p>
  </w:footnote>
  <w:footnote w:id="8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Informe sobre Seguridad Ciudadana y Derechos Humanos</w:t>
      </w:r>
      <w:r w:rsidRPr="00343609">
        <w:rPr>
          <w:sz w:val="16"/>
          <w:szCs w:val="16"/>
        </w:rPr>
        <w:t xml:space="preserve">. OEA/Ser.L/V/II. Doc. 57, </w:t>
      </w:r>
      <w:r w:rsidRPr="00343609">
        <w:rPr>
          <w:rFonts w:cs="Arial"/>
          <w:sz w:val="16"/>
          <w:szCs w:val="16"/>
        </w:rPr>
        <w:t>31 de diciembre de 2009</w:t>
      </w:r>
      <w:r w:rsidRPr="00343609">
        <w:rPr>
          <w:sz w:val="16"/>
          <w:szCs w:val="16"/>
        </w:rPr>
        <w:t xml:space="preserve">, párr. 100; CIDH, </w:t>
      </w:r>
      <w:r w:rsidRPr="00343609">
        <w:rPr>
          <w:i/>
          <w:sz w:val="16"/>
          <w:szCs w:val="16"/>
        </w:rPr>
        <w:t>Justicia e inclusión social: Los desafíos de la Democracia en Guatemala</w:t>
      </w:r>
      <w:r w:rsidRPr="00343609">
        <w:rPr>
          <w:sz w:val="16"/>
          <w:szCs w:val="16"/>
        </w:rPr>
        <w:t xml:space="preserve">, OEA/Ser.L/V/II.118, Doc. 5 rev. 1, 29 de diciembre de 2003, párr. 113; </w:t>
      </w:r>
      <w:r w:rsidRPr="00343609">
        <w:rPr>
          <w:rFonts w:cs="Cambria"/>
          <w:sz w:val="16"/>
          <w:szCs w:val="16"/>
        </w:rPr>
        <w:t xml:space="preserve">Corte IDH. </w:t>
      </w:r>
      <w:r w:rsidRPr="00343609">
        <w:rPr>
          <w:rFonts w:cs="Cambria"/>
          <w:i/>
          <w:sz w:val="16"/>
          <w:szCs w:val="16"/>
        </w:rPr>
        <w:t>Caso Montero Aranguren y otros (Retén de Catia) Vs. Venezuela</w:t>
      </w:r>
      <w:r w:rsidRPr="00343609">
        <w:rPr>
          <w:rFonts w:cs="Cambria"/>
          <w:sz w:val="16"/>
          <w:szCs w:val="16"/>
        </w:rPr>
        <w:t>. Sentencia de 5 de julio de 2006, Serie C No. 150, párr. 78: “(…) los 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p>
  </w:footnote>
  <w:footnote w:id="84">
    <w:p w:rsidR="006A4018" w:rsidRPr="00343609" w:rsidRDefault="006A4018" w:rsidP="003D34C4">
      <w:pPr>
        <w:pStyle w:val="Citalarga"/>
        <w:spacing w:after="120"/>
        <w:ind w:left="0" w:right="0" w:firstLine="720"/>
        <w:rPr>
          <w:rFonts w:cs="Arial"/>
          <w:color w:val="404040"/>
          <w:sz w:val="16"/>
          <w:szCs w:val="16"/>
        </w:rPr>
      </w:pPr>
      <w:r w:rsidRPr="00343609">
        <w:rPr>
          <w:rStyle w:val="FootnoteReference"/>
          <w:rFonts w:cs="Arial"/>
          <w:sz w:val="16"/>
          <w:szCs w:val="16"/>
        </w:rPr>
        <w:footnoteRef/>
      </w:r>
      <w:r w:rsidRPr="00343609">
        <w:rPr>
          <w:rFonts w:cs="Arial"/>
          <w:sz w:val="16"/>
          <w:szCs w:val="16"/>
        </w:rPr>
        <w:t xml:space="preserve"> Corte IDH. </w:t>
      </w:r>
      <w:r w:rsidRPr="00343609">
        <w:rPr>
          <w:rFonts w:cs="Arial"/>
          <w:i/>
          <w:sz w:val="16"/>
          <w:szCs w:val="16"/>
        </w:rPr>
        <w:t>Caso Montero Aranguren y otros (Retén de Catia) Vs. Venezuela</w:t>
      </w:r>
      <w:r w:rsidRPr="00343609">
        <w:rPr>
          <w:rFonts w:cs="Arial"/>
          <w:sz w:val="16"/>
          <w:szCs w:val="16"/>
        </w:rPr>
        <w:t>. Sentencia de 5 de julio de 2006, Serie C No. 150, párr. 78.</w:t>
      </w:r>
    </w:p>
  </w:footnote>
  <w:footnote w:id="85">
    <w:p w:rsidR="006A4018" w:rsidRPr="00343609" w:rsidRDefault="006A4018" w:rsidP="00356A7A">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57" w:history="1">
        <w:r w:rsidR="00356A7A" w:rsidRPr="00343609">
          <w:rPr>
            <w:rStyle w:val="Hyperlink"/>
            <w:sz w:val="16"/>
            <w:szCs w:val="16"/>
          </w:rPr>
          <w:t>Situación de los derechos humanos en Guatemala: Diversidad, desigualdad y exclusión</w:t>
        </w:r>
      </w:hyperlink>
      <w:r w:rsidR="00356A7A" w:rsidRPr="00343609">
        <w:rPr>
          <w:sz w:val="16"/>
          <w:szCs w:val="16"/>
        </w:rPr>
        <w:t xml:space="preserve">, </w:t>
      </w:r>
      <w:r w:rsidRPr="00343609">
        <w:rPr>
          <w:sz w:val="16"/>
          <w:szCs w:val="16"/>
        </w:rPr>
        <w:t xml:space="preserve">OEA/Ser.L/V/II., </w:t>
      </w:r>
      <w:r w:rsidR="00356A7A" w:rsidRPr="00343609">
        <w:rPr>
          <w:sz w:val="16"/>
          <w:szCs w:val="16"/>
        </w:rPr>
        <w:t xml:space="preserve">Doc. 43/15, </w:t>
      </w:r>
      <w:r w:rsidRPr="00343609">
        <w:rPr>
          <w:sz w:val="16"/>
          <w:szCs w:val="16"/>
        </w:rPr>
        <w:t>31 de diciembre 2015, párr. 136.</w:t>
      </w:r>
    </w:p>
  </w:footnote>
  <w:footnote w:id="8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58"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140.</w:t>
      </w:r>
    </w:p>
  </w:footnote>
  <w:footnote w:id="8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Portal de Dirección General de Servicios de Seguridad Privada (DIGESSP). </w:t>
      </w:r>
      <w:hyperlink r:id="rId59" w:history="1">
        <w:r w:rsidRPr="00343609">
          <w:rPr>
            <w:rStyle w:val="Hyperlink"/>
            <w:color w:val="auto"/>
            <w:sz w:val="16"/>
            <w:szCs w:val="16"/>
          </w:rPr>
          <w:t>Resolución para escoltas privados</w:t>
        </w:r>
      </w:hyperlink>
      <w:r w:rsidRPr="00343609">
        <w:rPr>
          <w:sz w:val="16"/>
          <w:szCs w:val="16"/>
        </w:rPr>
        <w:t xml:space="preserve">, 21 de septiembre de 2016. </w:t>
      </w:r>
    </w:p>
  </w:footnote>
  <w:footnote w:id="8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Portal del Ministerio de Gobernación de Guatemala, </w:t>
      </w:r>
      <w:hyperlink r:id="rId60" w:history="1">
        <w:r w:rsidRPr="00343609">
          <w:rPr>
            <w:rStyle w:val="Hyperlink"/>
            <w:color w:val="auto"/>
            <w:sz w:val="16"/>
            <w:szCs w:val="16"/>
          </w:rPr>
          <w:t>continúa capacitación a empresas de seguridad privada</w:t>
        </w:r>
      </w:hyperlink>
      <w:r w:rsidRPr="00343609">
        <w:rPr>
          <w:sz w:val="16"/>
          <w:szCs w:val="16"/>
        </w:rPr>
        <w:t>, 24 de mayo de 2016.</w:t>
      </w:r>
    </w:p>
  </w:footnote>
  <w:footnote w:id="8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60.</w:t>
      </w:r>
    </w:p>
  </w:footnote>
  <w:footnote w:id="9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Ministerio de Gobernación, </w:t>
      </w:r>
      <w:hyperlink r:id="rId61" w:history="1">
        <w:r w:rsidRPr="00343609">
          <w:rPr>
            <w:rStyle w:val="Hyperlink"/>
            <w:sz w:val="16"/>
            <w:szCs w:val="16"/>
          </w:rPr>
          <w:t>DIGESSP evalúa a 159 agentes de seguridad privada,</w:t>
        </w:r>
      </w:hyperlink>
      <w:r w:rsidRPr="00343609">
        <w:rPr>
          <w:sz w:val="16"/>
          <w:szCs w:val="16"/>
        </w:rPr>
        <w:t xml:space="preserve"> 16 de mayo de 2016.</w:t>
      </w:r>
    </w:p>
  </w:footnote>
  <w:footnote w:id="9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Portal del Ministerio de Gobernación de Guatemala, </w:t>
      </w:r>
      <w:hyperlink r:id="rId62" w:history="1">
        <w:r w:rsidRPr="00343609">
          <w:rPr>
            <w:rStyle w:val="Hyperlink"/>
            <w:color w:val="auto"/>
            <w:sz w:val="16"/>
            <w:szCs w:val="16"/>
          </w:rPr>
          <w:t>continúa capacitación a empresas de seguridad privada</w:t>
        </w:r>
      </w:hyperlink>
      <w:r w:rsidRPr="00343609">
        <w:rPr>
          <w:sz w:val="16"/>
          <w:szCs w:val="16"/>
        </w:rPr>
        <w:t xml:space="preserve">, 24 de mayo de 2016. </w:t>
      </w:r>
    </w:p>
  </w:footnote>
  <w:footnote w:id="9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63"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160.</w:t>
      </w:r>
    </w:p>
  </w:footnote>
  <w:footnote w:id="9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64"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párr.163.</w:t>
      </w:r>
    </w:p>
  </w:footnote>
  <w:footnote w:id="9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Diario Oficial de Guatemala, </w:t>
      </w:r>
      <w:hyperlink r:id="rId65" w:history="1">
        <w:r w:rsidRPr="00343609">
          <w:rPr>
            <w:rStyle w:val="Hyperlink"/>
            <w:sz w:val="16"/>
            <w:szCs w:val="16"/>
          </w:rPr>
          <w:t>Diario de Centro América, Decreto Gubernativo 7-2016</w:t>
        </w:r>
      </w:hyperlink>
      <w:r w:rsidRPr="00343609">
        <w:rPr>
          <w:sz w:val="16"/>
          <w:szCs w:val="16"/>
        </w:rPr>
        <w:t xml:space="preserve"> de 22 de septiembre de 2016, mediante el cual se declara el estado de calamidad pública en el territorio nacional, “por considerar que actualmente el cambio climático se manifiesta en el territorio nacional, debido al aumento de la frecuencia, duración o intensidad de la temporada de lluvia, y en virtud que en los municipios identificados por la Coordinadora Nacional para la Reducción de Desastres de Origen Natural o Provocado (CONAPRED) se han presentado varios eventos de inestabilidad de laderas, desprendimientos, caídas de materiales y/o destrucción parcial de infraestructura, con el propósito de resguardar la vida e integridad física de los habitantes”. Diario Oficial de Guatemala, </w:t>
      </w:r>
      <w:hyperlink r:id="rId66" w:history="1">
        <w:r w:rsidRPr="00343609">
          <w:rPr>
            <w:rStyle w:val="Hyperlink"/>
            <w:sz w:val="16"/>
            <w:szCs w:val="16"/>
          </w:rPr>
          <w:t>Diario de Centro América, Decreto Gubernativo 2-2016</w:t>
        </w:r>
      </w:hyperlink>
      <w:r w:rsidRPr="00343609">
        <w:rPr>
          <w:sz w:val="16"/>
          <w:szCs w:val="16"/>
        </w:rPr>
        <w:t xml:space="preserve"> de 21 de junio de 2016, mediante el cual se declaró el estado de calamidad pública en el municipio de Jerez, departamento de Jutiapa, como consecuencia de “fuertes lluvias que han provocado deslaves en el municipio, que han producido daños a la infraestructura vial, habitacional, escolar, de salud y otras, así como la prestación de servicios esenciales, en el municipio de Jerez”.</w:t>
      </w:r>
    </w:p>
  </w:footnote>
  <w:footnote w:id="9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Diario de Centro América, </w:t>
      </w:r>
      <w:hyperlink r:id="rId67" w:history="1">
        <w:r w:rsidRPr="00343609">
          <w:rPr>
            <w:rStyle w:val="Hyperlink"/>
            <w:sz w:val="16"/>
            <w:szCs w:val="16"/>
          </w:rPr>
          <w:t>Decreto Gubernativo Nro. 5-2016,</w:t>
        </w:r>
      </w:hyperlink>
      <w:r w:rsidRPr="00343609">
        <w:rPr>
          <w:sz w:val="16"/>
          <w:szCs w:val="16"/>
        </w:rPr>
        <w:t xml:space="preserve"> 20 de septiembre de 2016; Prensa Libre, </w:t>
      </w:r>
      <w:hyperlink r:id="rId68" w:history="1">
        <w:r w:rsidRPr="00343609">
          <w:rPr>
            <w:rStyle w:val="Hyperlink"/>
            <w:sz w:val="16"/>
            <w:szCs w:val="16"/>
          </w:rPr>
          <w:t>Decreto se deroga por “generar polémica”</w:t>
        </w:r>
      </w:hyperlink>
      <w:r w:rsidRPr="00343609">
        <w:rPr>
          <w:sz w:val="16"/>
          <w:szCs w:val="16"/>
        </w:rPr>
        <w:t xml:space="preserve">, 22 de septiembre de 2016; El Periódico, </w:t>
      </w:r>
      <w:hyperlink r:id="rId69" w:history="1">
        <w:r w:rsidRPr="00343609">
          <w:rPr>
            <w:rStyle w:val="Hyperlink"/>
            <w:sz w:val="16"/>
            <w:szCs w:val="16"/>
          </w:rPr>
          <w:t>Jafeth Cabrera anula censura a libertad de expresión y restricciones a varias garantías constitucionales</w:t>
        </w:r>
      </w:hyperlink>
      <w:r w:rsidRPr="00343609">
        <w:rPr>
          <w:sz w:val="16"/>
          <w:szCs w:val="16"/>
        </w:rPr>
        <w:t>, sin fecha.</w:t>
      </w:r>
    </w:p>
  </w:footnote>
  <w:footnote w:id="9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pág. 10.</w:t>
      </w:r>
    </w:p>
  </w:footnote>
  <w:footnote w:id="9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59.</w:t>
      </w:r>
    </w:p>
  </w:footnote>
  <w:footnote w:id="9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pág. 7.</w:t>
      </w:r>
    </w:p>
  </w:footnote>
  <w:footnote w:id="9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47.</w:t>
      </w:r>
    </w:p>
  </w:footnote>
  <w:footnote w:id="10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47.</w:t>
      </w:r>
    </w:p>
  </w:footnote>
  <w:footnote w:id="10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4.</w:t>
      </w:r>
    </w:p>
  </w:footnote>
  <w:footnote w:id="10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Gobierno de la República de Guatemala, COPREDEH, </w:t>
      </w:r>
      <w:r w:rsidRPr="00343609">
        <w:rPr>
          <w:i/>
          <w:sz w:val="16"/>
          <w:szCs w:val="16"/>
        </w:rPr>
        <w:t>Primer Informe del Estado de Guatemala a la Ilustre Comisión Interamericana de Derechos Humanos sobre el cumplimiento a las recomendaciones contenidas en el “Informe de la Situación de Derechos Humanos en Guatemala: Diversidad, Desigualdad y Exclusión” (2015),</w:t>
      </w:r>
      <w:r w:rsidRPr="00343609">
        <w:rPr>
          <w:sz w:val="16"/>
          <w:szCs w:val="16"/>
        </w:rPr>
        <w:t xml:space="preserve"> 10 de octubre de 2016. </w:t>
      </w:r>
    </w:p>
  </w:footnote>
  <w:footnote w:id="103">
    <w:p w:rsidR="006A4018" w:rsidRPr="00343609" w:rsidRDefault="006A4018" w:rsidP="003D34C4">
      <w:pPr>
        <w:pStyle w:val="Citalarga"/>
        <w:spacing w:after="120"/>
        <w:ind w:left="0" w:right="0" w:firstLine="720"/>
        <w:rPr>
          <w:i/>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Comunicado de prensa, </w:t>
      </w:r>
      <w:r w:rsidRPr="00343609">
        <w:rPr>
          <w:bCs/>
          <w:i/>
          <w:sz w:val="16"/>
          <w:szCs w:val="16"/>
        </w:rPr>
        <w:t xml:space="preserve">OACNUDH rechaza recientes asesinatos de defensoras y defensores de derechos humanos, </w:t>
      </w:r>
      <w:r w:rsidRPr="00343609">
        <w:rPr>
          <w:sz w:val="16"/>
          <w:szCs w:val="16"/>
        </w:rPr>
        <w:t xml:space="preserve">21 de junio de 2016. Se encuentra en </w:t>
      </w:r>
      <w:hyperlink r:id="rId70" w:history="1">
        <w:r w:rsidRPr="00343609">
          <w:rPr>
            <w:rStyle w:val="Hyperlink"/>
            <w:sz w:val="16"/>
            <w:szCs w:val="16"/>
          </w:rPr>
          <w:t>http://www.ohchr.org.gt/documentos/comunicados/20160621_Rechazo_asesinatos_defensores.pdf</w:t>
        </w:r>
      </w:hyperlink>
      <w:r w:rsidRPr="00343609">
        <w:rPr>
          <w:sz w:val="16"/>
          <w:szCs w:val="16"/>
        </w:rPr>
        <w:t xml:space="preserve">; Unidad de Protección a Defensoras y Defensores de Derechos Humanos-Guatemala (UDEFEGUA), </w:t>
      </w:r>
      <w:r w:rsidRPr="00343609">
        <w:rPr>
          <w:i/>
          <w:sz w:val="16"/>
          <w:szCs w:val="16"/>
        </w:rPr>
        <w:t>Exprésate con otro rollo, sin odio, Informe sobre situación de Defensoras y Defensores de Derechos Humanos</w:t>
      </w:r>
      <w:r w:rsidRPr="00343609">
        <w:rPr>
          <w:sz w:val="16"/>
          <w:szCs w:val="16"/>
        </w:rPr>
        <w:t xml:space="preserve">, Informe Semestral 2016; Interreligious task force on Central America, Letter to President Morales and Attorney General Aldana, 25 de septiembre de 2016. </w:t>
      </w:r>
    </w:p>
  </w:footnote>
  <w:footnote w:id="104">
    <w:p w:rsidR="006A4018" w:rsidRPr="00343609" w:rsidRDefault="006A4018" w:rsidP="003D34C4">
      <w:pPr>
        <w:pStyle w:val="Citalarga"/>
        <w:spacing w:after="120"/>
        <w:ind w:left="0" w:right="0" w:firstLine="720"/>
        <w:rPr>
          <w:rFonts w:cs="Arial"/>
          <w:sz w:val="16"/>
          <w:szCs w:val="16"/>
        </w:rPr>
      </w:pPr>
      <w:r w:rsidRPr="00343609">
        <w:rPr>
          <w:rStyle w:val="FootnoteReference"/>
          <w:rFonts w:cs="Arial"/>
          <w:sz w:val="16"/>
          <w:szCs w:val="16"/>
        </w:rPr>
        <w:footnoteRef/>
      </w:r>
      <w:r w:rsidRPr="00343609">
        <w:rPr>
          <w:rFonts w:cs="Arial"/>
          <w:sz w:val="16"/>
          <w:szCs w:val="16"/>
        </w:rPr>
        <w:t xml:space="preserve"> UDEFEGUA, Informe sobre situación de Defensoras y Defensores de Derechos Humanos, primer semestre 2016. Pág. 6. Los defensores y defensoras que han sido privados de la vida son a) Walter Méndez Barrios, miembro del Frente Petenero contra las Represas, asesinado el 15 de marzo de 2016; b) Benedicto de Jesús Gutiérrez Rosa, del Instituto Nacional de Bosques, asesinado el 13 de abril de 2016; c) Juan Mateo Pop Cholóm, miembro del Instituto Nacional de Bosques, asesinado el 13 de abril de 2016; d) Héctor Joel Saquil Choc, miembro del Instituto Nacional de Bosques, asesinado el 13 de abril de 2016; e) Diego Salomón Esteban Gaspar, miembro de Radio Sembrador, asesinado el 30 de abril de 2016; f) Blanca Estela Asturias, lideresa comunitaria, asesinada el 13 de mayo de 2016; g) Víctor Hugo Valdés Cardona, de Productora Chiquimula Visión, asesinado el 7 de junio de 2016; h) Daniel Choc Pop, miembro de CCDA Verapaz, asesinado el 09 de junio de 2016; i) Brenda Marleni Estrada Tambito, asesora legal de UNSITRAGUA, asesinada el 19 de junio de 2016; y j) Álvaro Alfredo Aceytuno López, de Radio Ilusión, asesinado el 25 de junio de 2016. UDEFEGUA, Informe de cumplimiento de recomendaciones al informe de país 2015: Situación de Derechos Humanos en Guatemala.</w:t>
      </w:r>
    </w:p>
  </w:footnote>
  <w:footnote w:id="10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OACNUDH, OACNUDH rechaza recientes asesinatos de defensoras y defensores de derechos humanos, 21 de junio de 2016. </w:t>
      </w:r>
    </w:p>
  </w:footnote>
  <w:footnote w:id="10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Convergencia por los Derechos Humanos, La Convergencia por los Derechos Humanos ante el asesinato de un integrante de Calas, 13 de noviembre de 2016.</w:t>
      </w:r>
    </w:p>
  </w:footnote>
  <w:footnote w:id="10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Información presentada por las organizaciones el Centro por la Justicia y el Derecho Internacional (CEJIL), el Centro para la Acción Legal en Derechos Humanos (CALDH), el Bufete Jurídico de Derechos Humanos (BDH), la Comisión Internacional de Juristas (CIJ), la Asociación de Abogados Mayas, Impunity Watch y Consejo de Pueblos de Occidente (CPO) para la solicitud de audiencia temática “Ataques a defensores del territorio y justicia transicional en Guatemala “, 10 de octubre de 2016.</w:t>
      </w:r>
    </w:p>
  </w:footnote>
  <w:footnote w:id="108">
    <w:p w:rsidR="006A4018" w:rsidRPr="00343609" w:rsidRDefault="006A4018" w:rsidP="003D34C4">
      <w:pPr>
        <w:pStyle w:val="Citalarga"/>
        <w:spacing w:after="120"/>
        <w:ind w:left="0" w:right="0" w:firstLine="720"/>
        <w:rPr>
          <w:sz w:val="16"/>
          <w:szCs w:val="16"/>
          <w:lang w:val="fr-CA"/>
        </w:rPr>
      </w:pPr>
      <w:r w:rsidRPr="00343609">
        <w:rPr>
          <w:rStyle w:val="FootnoteReference"/>
          <w:sz w:val="16"/>
          <w:szCs w:val="16"/>
        </w:rPr>
        <w:footnoteRef/>
      </w:r>
      <w:r w:rsidRPr="00343609">
        <w:rPr>
          <w:sz w:val="16"/>
          <w:szCs w:val="16"/>
          <w:lang w:val="fr-CA"/>
        </w:rPr>
        <w:t xml:space="preserve"> Avocats sans Frontières Canada, </w:t>
      </w:r>
      <w:r w:rsidRPr="00343609">
        <w:rPr>
          <w:i/>
          <w:sz w:val="16"/>
          <w:szCs w:val="16"/>
          <w:lang w:val="fr-CA"/>
        </w:rPr>
        <w:t xml:space="preserve">Blogue : </w:t>
      </w:r>
      <w:r w:rsidRPr="00343609">
        <w:rPr>
          <w:bCs/>
          <w:i/>
          <w:sz w:val="16"/>
          <w:szCs w:val="16"/>
          <w:lang w:val="fr-CA"/>
        </w:rPr>
        <w:t>«Je sais qu’il fait déjà nuit mais le soleil de la justice a commencé à pointer sur notre pays», Observation du procès Barillas au Guatemala</w:t>
      </w:r>
      <w:r w:rsidRPr="00343609">
        <w:rPr>
          <w:bCs/>
          <w:sz w:val="16"/>
          <w:szCs w:val="16"/>
          <w:lang w:val="fr-CA"/>
        </w:rPr>
        <w:t>,</w:t>
      </w:r>
      <w:r w:rsidRPr="00343609">
        <w:rPr>
          <w:sz w:val="16"/>
          <w:szCs w:val="16"/>
          <w:lang w:val="fr-CA"/>
        </w:rPr>
        <w:t xml:space="preserve"> 21 de octubre de 2016. Se encuentra en </w:t>
      </w:r>
      <w:hyperlink r:id="rId71" w:history="1">
        <w:r w:rsidRPr="00343609">
          <w:rPr>
            <w:rStyle w:val="Hyperlink"/>
            <w:sz w:val="16"/>
            <w:szCs w:val="16"/>
            <w:lang w:val="fr-CA"/>
          </w:rPr>
          <w:t>http://www.asfcanada.ca/fr/blogue/billet/ je-sais-qu-il-fait-deja-nuit-mais-le-soleil-de-la-justice-a-commence-a-pointer-sur-notre-pays-observation-du-proces-barillas-au-guatemala/346</w:t>
        </w:r>
      </w:hyperlink>
      <w:r w:rsidRPr="00343609">
        <w:rPr>
          <w:sz w:val="16"/>
          <w:szCs w:val="16"/>
          <w:lang w:val="fr-CA"/>
        </w:rPr>
        <w:t xml:space="preserve">; Santa Cruz Barillas, </w:t>
      </w:r>
      <w:hyperlink r:id="rId72" w:history="1">
        <w:r w:rsidRPr="00343609">
          <w:rPr>
            <w:rStyle w:val="Hyperlink"/>
            <w:sz w:val="16"/>
            <w:szCs w:val="16"/>
            <w:lang w:val="fr-CA"/>
          </w:rPr>
          <w:t>Autoridades comunitarias de Santa Cruz Barillas y Santa Eulalia son liberados</w:t>
        </w:r>
      </w:hyperlink>
      <w:r w:rsidRPr="00343609">
        <w:rPr>
          <w:sz w:val="16"/>
          <w:szCs w:val="16"/>
          <w:lang w:val="fr-CA"/>
        </w:rPr>
        <w:t>, 23 de julio de 2016.</w:t>
      </w:r>
    </w:p>
  </w:footnote>
  <w:footnote w:id="10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La CIDH observa las agresiones contra integrantes del Grupo de Apoyo Mutuo (GAM), querellantes en el caso CREOMPAZ; amenazas de muerte </w:t>
      </w:r>
      <w:r w:rsidRPr="00343609">
        <w:rPr>
          <w:rFonts w:cs="Arial"/>
          <w:sz w:val="16"/>
          <w:szCs w:val="16"/>
        </w:rPr>
        <w:t>en contra del Sr. Alejandro Rodríguez, abogado de la Sra. Emma Molina Theissen, así como la agresión física en contra de un miembro de Impunity Watch y el allanamiento de las oficinas para robar documentación del caso Molina Thiessen; el allanamiento de la residencia del colaborador de la CIJ, Michael Morth, objeto de querellas penales interpuesta por la Fundaci</w:t>
      </w:r>
      <w:r w:rsidRPr="00343609">
        <w:rPr>
          <w:sz w:val="16"/>
          <w:szCs w:val="16"/>
          <w:lang w:eastAsia="ko-KR"/>
        </w:rPr>
        <w:t xml:space="preserve">ón contra el Terrorismo (FCT); </w:t>
      </w:r>
      <w:r w:rsidRPr="00343609">
        <w:rPr>
          <w:rFonts w:cs="Arial"/>
          <w:sz w:val="16"/>
          <w:szCs w:val="16"/>
        </w:rPr>
        <w:t xml:space="preserve">el hostigamiento judicial en contra de la defensora Iduvina Estalinova Hernández Batres, directora ejecutiva de la Asociación para el Estudio y de la Seguridad en Democracia (SEDEM), quien acompañó a las víctimas de los casos de “Creompaz” y “Molina Theissen”, entre otros. </w:t>
      </w:r>
      <w:r w:rsidRPr="00343609">
        <w:rPr>
          <w:sz w:val="16"/>
          <w:szCs w:val="16"/>
        </w:rPr>
        <w:t xml:space="preserve">OMCT, Comunicado de prensa, Guatemala: </w:t>
      </w:r>
      <w:hyperlink r:id="rId73" w:history="1">
        <w:r w:rsidRPr="00343609">
          <w:rPr>
            <w:rStyle w:val="Hyperlink"/>
            <w:color w:val="auto"/>
            <w:sz w:val="16"/>
            <w:szCs w:val="16"/>
          </w:rPr>
          <w:t>Patrón de agresiones e intimidación hacia integrantes del Grupo de Apoyo Mutuo (GAM)</w:t>
        </w:r>
      </w:hyperlink>
      <w:r w:rsidRPr="00343609">
        <w:rPr>
          <w:sz w:val="16"/>
          <w:szCs w:val="16"/>
        </w:rPr>
        <w:t xml:space="preserve">, 2 de agosto de 2016; FIDH, </w:t>
      </w:r>
      <w:hyperlink r:id="rId74" w:history="1">
        <w:r w:rsidRPr="00343609">
          <w:rPr>
            <w:rStyle w:val="Hyperlink"/>
            <w:color w:val="auto"/>
            <w:sz w:val="16"/>
            <w:szCs w:val="16"/>
          </w:rPr>
          <w:t>Guatemala: Llamado Urgente</w:t>
        </w:r>
      </w:hyperlink>
      <w:r w:rsidRPr="00343609">
        <w:rPr>
          <w:sz w:val="16"/>
          <w:szCs w:val="16"/>
        </w:rPr>
        <w:t xml:space="preserve">, 29 de junio de 2016; Información presentada por sociedad civil para Audiencia Temática “Ataques a defensores del territorio y justicia transicional en Guatemala”, 10 de octubre de 2016; FIDH, </w:t>
      </w:r>
      <w:hyperlink r:id="rId75" w:history="1">
        <w:r w:rsidRPr="00343609">
          <w:rPr>
            <w:rStyle w:val="Hyperlink"/>
            <w:color w:val="auto"/>
            <w:sz w:val="16"/>
            <w:szCs w:val="16"/>
          </w:rPr>
          <w:t>Guatemala: Hostigamiento judicial en contra de Iduvina Etsalinova Hernandez Batres</w:t>
        </w:r>
      </w:hyperlink>
      <w:r w:rsidRPr="00343609">
        <w:rPr>
          <w:sz w:val="16"/>
          <w:szCs w:val="16"/>
        </w:rPr>
        <w:t>, 31 de agosto de 2016.</w:t>
      </w:r>
    </w:p>
  </w:footnote>
  <w:footnote w:id="11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pág. 13.</w:t>
      </w:r>
    </w:p>
  </w:footnote>
  <w:footnote w:id="11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En relación con la criminalización de aquellos operadores y operadoras de justicia que ejercen su labor en relación con este tipo de procesos penales, las organizaciones de la sociedad civil hicieron referencia a querellas penales planteadas en contra de varios operadores de justicia como el Juez de Alto Riesgo Miguel Ángel Gálvez, la nueva Fiscal de Sección de Derechos Humanos, Hilda Pineda, el exjefe de la Fiscalía de Sección de Derechos Humanos, Orlando López , el personal de toda la Fiscalía de Sección de Derechos Humanos en su conjunto. Información presentada por las siguientes organizaciones de la sociedad civil: Centro por la Justicia y el Derecho Internacional (CEJIL), Centro para la Acción Legal en Derechos Humanos (CALDH), el Bufete Jurídico de Derechos Humanos (BDH), la Comisión Internacional de Juristas (CIJ), la Asociación de Abogados Mayas, Impunity Watch y el Consejo de Pueblos de Occidente (CPO), en la solicitud audiencia temática “ Ataques a defensores del territorio y justicia transicional en Guatemala “, 10 de octubre de 2016.</w:t>
      </w:r>
    </w:p>
  </w:footnote>
  <w:footnote w:id="11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Información presentada por la sociedad civil para la solicitud de audiencia temática “Ataques a defensores del territorio y justicia transicional en Guatemala “, 10 de octubre de 2016. </w:t>
      </w:r>
    </w:p>
  </w:footnote>
  <w:footnote w:id="11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UDEFEGUA, Informe de cumplimiento de recomendaciones del informe de país 2015: Situación de Derechos Humanos en Guatemala, pág. 1.</w:t>
      </w:r>
    </w:p>
  </w:footnote>
  <w:footnote w:id="11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Unidad de Protección a Defensoras y Defensores de Derechos Humanos-Guatemala (UDEFEGUA), </w:t>
      </w:r>
      <w:r w:rsidRPr="00343609">
        <w:rPr>
          <w:i/>
          <w:sz w:val="16"/>
          <w:szCs w:val="16"/>
        </w:rPr>
        <w:t>Exprésate con otro rollo, sin odio, Informe sobre situación de Defensoras y Defensores de Derechos Humanos</w:t>
      </w:r>
      <w:r w:rsidRPr="00343609">
        <w:rPr>
          <w:sz w:val="16"/>
          <w:szCs w:val="16"/>
        </w:rPr>
        <w:t xml:space="preserve">, Informe Semestral 2016, gráfica 5. </w:t>
      </w:r>
    </w:p>
  </w:footnote>
  <w:footnote w:id="11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UDEFEGUA, Informe de cumplimiento de recomendaciones del informe de país 2015: Situación de Derechos Humanos en Guatemala, pág. 1.</w:t>
      </w:r>
    </w:p>
  </w:footnote>
  <w:footnote w:id="11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UDEFEGUA, Boletín Primer Trimestre 2016.</w:t>
      </w:r>
    </w:p>
  </w:footnote>
  <w:footnote w:id="11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w:t>
      </w:r>
      <w:r w:rsidRPr="00343609">
        <w:rPr>
          <w:rFonts w:cs="Arial"/>
          <w:sz w:val="16"/>
          <w:szCs w:val="16"/>
        </w:rPr>
        <w:t xml:space="preserve">Oficina del Alto Comisionado de las Naciones Unidas para los Derechos Humanos (OACNUDH), </w:t>
      </w:r>
      <w:hyperlink r:id="rId76" w:history="1">
        <w:r w:rsidRPr="00343609">
          <w:rPr>
            <w:rStyle w:val="Hyperlink"/>
            <w:rFonts w:cs="Arial"/>
            <w:color w:val="auto"/>
            <w:sz w:val="16"/>
            <w:szCs w:val="16"/>
          </w:rPr>
          <w:t>OACNUDH rechaza mensajes que incitan a la violencia</w:t>
        </w:r>
        <w:r w:rsidRPr="00343609">
          <w:rPr>
            <w:rStyle w:val="Hyperlink"/>
            <w:rFonts w:cs="Arial"/>
            <w:color w:val="auto"/>
            <w:sz w:val="16"/>
            <w:szCs w:val="16"/>
            <w:u w:val="none"/>
          </w:rPr>
          <w:t>,</w:t>
        </w:r>
      </w:hyperlink>
      <w:r w:rsidRPr="00343609">
        <w:rPr>
          <w:rFonts w:cs="Arial"/>
          <w:sz w:val="16"/>
          <w:szCs w:val="16"/>
        </w:rPr>
        <w:t xml:space="preserve"> 1 de julio de 2016. </w:t>
      </w:r>
    </w:p>
  </w:footnote>
  <w:footnote w:id="11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UDEFEDUA, Informe de cumplimiento de recomendaciones del Informe de país 2015: Situación de Derechos Humanos en Guatemala, 14 de septiembre de 2016; CEJIL, “Observaciones al Informe sobre la situación de derechos humanos en Guatemala”, 14 de octubre de 2016. </w:t>
      </w:r>
    </w:p>
  </w:footnote>
  <w:footnote w:id="11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Unidad de Protección a Defensoras y Defensores de Derechos Humanos-Guatemala (UDEFEGUA), Exprésate con otro rollo, sin odio, Informe sobre situación de Defensoras y Defensores de Derechos Humanos, Informe Semestral 2016. </w:t>
      </w:r>
    </w:p>
  </w:footnote>
  <w:footnote w:id="12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UDEFEGUA, Informe de Cumplimiento de Recomendaciones del Informe de País 2015: Situación de Derechos Humanos en Guatemala.</w:t>
      </w:r>
    </w:p>
  </w:footnote>
  <w:footnote w:id="12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Corte IDH. Caso Defensor de Derechos Humanos y otros Vs. Guatemala. Excepciones preliminares, Fondo, Reparaciones y Costas. Sentencia de 28 de agosto de 2014. Serie C No. 283, párr. 263.</w:t>
      </w:r>
    </w:p>
  </w:footnote>
  <w:footnote w:id="12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Informe presentado por CEJIL el 14 de julio de 2016, en el marco de las medidas cautelares (MC 125-13) a favor de la Jueza Jazmín Barrios respecto de Guatemala. </w:t>
      </w:r>
    </w:p>
  </w:footnote>
  <w:footnote w:id="12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Ibíd. </w:t>
      </w:r>
    </w:p>
  </w:footnote>
  <w:footnote w:id="12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Informe presentado por CEJIL el 8 de marzo de 2016, en el marco de las medidas cautelares (MC 433-14) a favor de Claudia Escobar respecto de Guatemala. </w:t>
      </w:r>
    </w:p>
  </w:footnote>
  <w:footnote w:id="12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Informes presentados por la Procuraduría de Derechos Humanos de Guatemala y CEJIL, el 20 y 23 de junio de 2016, respectivamente, en el marco de las medidas cautelares (MC 366-16) a favor de Miguel Ángel Gálvez y familiares respecto de Guatemala. </w:t>
      </w:r>
    </w:p>
  </w:footnote>
  <w:footnote w:id="12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UDEFEGUA, “Suspensión de medidas de protección personal respecto de Guatemala”, de 21 y 26 de septiembre de 2016; e información aportada por Rosa Elvira Franco el 19 de septiembre de 2016, en el marco de las medidas cautelares (MC 139-05) a favor de Rosa Elvira Franco y otros respecto de Guatemala. </w:t>
      </w:r>
    </w:p>
  </w:footnote>
  <w:footnote w:id="12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77" w:history="1">
        <w:r w:rsidRPr="00343609">
          <w:rPr>
            <w:rStyle w:val="Hyperlink"/>
            <w:sz w:val="16"/>
            <w:szCs w:val="16"/>
            <w:u w:color="A6A6A6"/>
          </w:rPr>
          <w:t>Segundo Informe sobre la situación de las Defensoras y los Defensores de Derechos Humanos en las Américas</w:t>
        </w:r>
      </w:hyperlink>
      <w:r w:rsidRPr="00343609">
        <w:rPr>
          <w:sz w:val="16"/>
          <w:szCs w:val="16"/>
        </w:rPr>
        <w:t>, OEA/Ser.L/V/II. Doc. 66, 31 de diciembre de 2011, párr. 505.</w:t>
      </w:r>
    </w:p>
  </w:footnote>
  <w:footnote w:id="12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Corte IDH, Asunto Mery Naranjo y otros. Medidas Provisionales respecto de Colombia. Resolución de la Corte del 25 de noviembre de 2010, Resolutivo vigésimo séptimo.</w:t>
      </w:r>
    </w:p>
  </w:footnote>
  <w:footnote w:id="12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Relatoría Especial para la Libertad de Expresión “Violencia contra Periodistas y Trabajadores de Medios: Estándares Interamericanos y Prácticas Nacionales sobre Prevención, Protección y Procuración de la Justicia”, 31 diciembre 2013, párr. 31.</w:t>
      </w:r>
    </w:p>
  </w:footnote>
  <w:footnote w:id="130">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1 de julio de 2016. </w:t>
      </w:r>
      <w:hyperlink r:id="rId78" w:history="1">
        <w:r w:rsidRPr="00343609">
          <w:rPr>
            <w:rStyle w:val="Hyperlink"/>
            <w:rFonts w:cs="Calibri"/>
            <w:i/>
            <w:sz w:val="16"/>
            <w:szCs w:val="16"/>
          </w:rPr>
          <w:t xml:space="preserve">Comunicado de Prensa R91/16. </w:t>
        </w:r>
        <w:r w:rsidRPr="00343609">
          <w:rPr>
            <w:rStyle w:val="Hyperlink"/>
            <w:rFonts w:cs="Calibri"/>
            <w:i/>
            <w:sz w:val="16"/>
            <w:szCs w:val="16"/>
            <w:lang w:val="es-AR"/>
          </w:rPr>
          <w:t>La Relatoría Especial manifiesta preocupación por asesinatos de periodistas y comunicadores en Guatemala</w:t>
        </w:r>
      </w:hyperlink>
      <w:r w:rsidRPr="00343609">
        <w:rPr>
          <w:rFonts w:cs="Calibri"/>
          <w:sz w:val="16"/>
          <w:szCs w:val="16"/>
          <w:lang w:val="es-AR"/>
        </w:rPr>
        <w:t xml:space="preserve">; Centro de Reportes Informativos sobre Guatemala (Cerigua). 18 de marzo de 2016. </w:t>
      </w:r>
      <w:hyperlink r:id="rId79" w:history="1">
        <w:r w:rsidRPr="00343609">
          <w:rPr>
            <w:rStyle w:val="Hyperlink"/>
            <w:rFonts w:cs="Calibri"/>
            <w:i/>
            <w:sz w:val="16"/>
            <w:szCs w:val="16"/>
            <w:lang w:val="es-AR"/>
          </w:rPr>
          <w:t>Profunda consternación por asesinato de periodista</w:t>
        </w:r>
      </w:hyperlink>
      <w:r w:rsidRPr="00343609">
        <w:rPr>
          <w:rFonts w:cs="Calibri"/>
          <w:sz w:val="16"/>
          <w:szCs w:val="16"/>
          <w:lang w:val="es-AR"/>
        </w:rPr>
        <w:t xml:space="preserve">; Sociedad Interamericana de Prensa (SIP). 23 de marzo de 2016. </w:t>
      </w:r>
      <w:hyperlink r:id="rId80" w:history="1">
        <w:r w:rsidRPr="00343609">
          <w:rPr>
            <w:rStyle w:val="Hyperlink"/>
            <w:rFonts w:cs="Calibri"/>
            <w:i/>
            <w:sz w:val="16"/>
            <w:szCs w:val="16"/>
            <w:lang w:val="es-AR"/>
          </w:rPr>
          <w:t>La SIP pide investigaciones por asesinatos en El Salvador y Guatemala</w:t>
        </w:r>
      </w:hyperlink>
      <w:r w:rsidRPr="00343609">
        <w:rPr>
          <w:rFonts w:cs="Calibri"/>
          <w:sz w:val="16"/>
          <w:szCs w:val="16"/>
          <w:lang w:val="es-AR"/>
        </w:rPr>
        <w:t xml:space="preserve">; Unesco. 23 de marzo de 2016. </w:t>
      </w:r>
      <w:hyperlink r:id="rId81" w:history="1">
        <w:r w:rsidRPr="00343609">
          <w:rPr>
            <w:rStyle w:val="Hyperlink"/>
            <w:rFonts w:cs="Calibri"/>
            <w:i/>
            <w:sz w:val="16"/>
            <w:szCs w:val="16"/>
            <w:lang w:val="es-AR"/>
          </w:rPr>
          <w:t>La Directora General condena el asesinato del periodista guatemalteco Mario Roberto Salazar Barahona</w:t>
        </w:r>
      </w:hyperlink>
      <w:r w:rsidRPr="00343609">
        <w:rPr>
          <w:rFonts w:cs="Calibri"/>
          <w:sz w:val="16"/>
          <w:szCs w:val="16"/>
          <w:lang w:val="es-AR"/>
        </w:rPr>
        <w:t xml:space="preserve">; Notas Periodísticas. 18 de marzo de 2016. </w:t>
      </w:r>
      <w:hyperlink r:id="rId82" w:history="1">
        <w:r w:rsidRPr="00343609">
          <w:rPr>
            <w:rStyle w:val="Hyperlink"/>
            <w:rFonts w:cs="Calibri"/>
            <w:i/>
            <w:sz w:val="16"/>
            <w:szCs w:val="16"/>
            <w:lang w:val="es-AR"/>
          </w:rPr>
          <w:t>CLP de la APG condena asesinato del periodista guatemalteco Mario Salazar</w:t>
        </w:r>
      </w:hyperlink>
      <w:r w:rsidRPr="00343609">
        <w:rPr>
          <w:rFonts w:cs="Calibri"/>
          <w:sz w:val="16"/>
          <w:szCs w:val="16"/>
          <w:lang w:val="es-AR"/>
        </w:rPr>
        <w:t>.</w:t>
      </w:r>
    </w:p>
  </w:footnote>
  <w:footnote w:id="131">
    <w:p w:rsidR="006A4018" w:rsidRPr="00343609" w:rsidRDefault="006A4018" w:rsidP="003D34C4">
      <w:pPr>
        <w:pStyle w:val="Citalarga"/>
        <w:spacing w:after="120"/>
        <w:ind w:left="0" w:right="0" w:firstLine="720"/>
        <w:rPr>
          <w:rFonts w:cs="Calibri"/>
          <w:sz w:val="16"/>
          <w:szCs w:val="16"/>
          <w:lang w:val="en-US"/>
        </w:rPr>
      </w:pPr>
      <w:r w:rsidRPr="00343609">
        <w:rPr>
          <w:rStyle w:val="FootnoteReference"/>
          <w:rFonts w:cs="Calibri"/>
          <w:sz w:val="16"/>
          <w:szCs w:val="16"/>
        </w:rPr>
        <w:footnoteRef/>
      </w:r>
      <w:r w:rsidRPr="00343609">
        <w:rPr>
          <w:rFonts w:cs="Calibri"/>
          <w:sz w:val="16"/>
          <w:szCs w:val="16"/>
          <w:lang w:val="pt-BR"/>
        </w:rPr>
        <w:t xml:space="preserve"> CIDH. 1 de julio de 2016. </w:t>
      </w:r>
      <w:hyperlink r:id="rId83" w:history="1">
        <w:r w:rsidRPr="00343609">
          <w:rPr>
            <w:rStyle w:val="Hyperlink"/>
            <w:rFonts w:cs="Calibri"/>
            <w:i/>
            <w:sz w:val="16"/>
            <w:szCs w:val="16"/>
            <w:lang w:val="pt-BR"/>
          </w:rPr>
          <w:t xml:space="preserve">Comunicado de Prensa R91/16. </w:t>
        </w:r>
        <w:r w:rsidRPr="00343609">
          <w:rPr>
            <w:rStyle w:val="Hyperlink"/>
            <w:rFonts w:cs="Calibri"/>
            <w:i/>
            <w:sz w:val="16"/>
            <w:szCs w:val="16"/>
            <w:lang w:val="es-AR"/>
          </w:rPr>
          <w:t>La Relatoría Especial manifiesta preocupación por asesinatos de periodistas y comunicadores en Guatemala</w:t>
        </w:r>
      </w:hyperlink>
      <w:r w:rsidRPr="00343609">
        <w:rPr>
          <w:rFonts w:cs="Calibri"/>
          <w:sz w:val="16"/>
          <w:szCs w:val="16"/>
          <w:lang w:val="es-AR"/>
        </w:rPr>
        <w:t xml:space="preserve">; Reporteros Sin Fronteras (RSF). 8 de junio de 2016. </w:t>
      </w:r>
      <w:hyperlink r:id="rId84" w:history="1">
        <w:r w:rsidRPr="00343609">
          <w:rPr>
            <w:rStyle w:val="Hyperlink"/>
            <w:rFonts w:cs="Calibri"/>
            <w:i/>
            <w:sz w:val="16"/>
            <w:szCs w:val="16"/>
            <w:lang w:val="es-AR"/>
          </w:rPr>
          <w:t>Violencia contra la prensa en Guatemala: RSF da la voz de alarma</w:t>
        </w:r>
      </w:hyperlink>
      <w:r w:rsidRPr="00343609">
        <w:rPr>
          <w:rFonts w:cs="Calibri"/>
          <w:sz w:val="16"/>
          <w:szCs w:val="16"/>
          <w:lang w:val="es-AR"/>
        </w:rPr>
        <w:t xml:space="preserve">; Prensa Libre. 9 de abril de 2016. </w:t>
      </w:r>
      <w:hyperlink r:id="rId85" w:history="1">
        <w:r w:rsidRPr="00343609">
          <w:rPr>
            <w:rStyle w:val="Hyperlink"/>
            <w:rFonts w:cs="Calibri"/>
            <w:i/>
            <w:sz w:val="16"/>
            <w:szCs w:val="16"/>
            <w:lang w:val="es-AR"/>
          </w:rPr>
          <w:t>Locutor es ultimado a balazos cuando se disponía a comprar cigarros</w:t>
        </w:r>
      </w:hyperlink>
      <w:r w:rsidRPr="00343609">
        <w:rPr>
          <w:rFonts w:cs="Calibri"/>
          <w:sz w:val="16"/>
          <w:szCs w:val="16"/>
          <w:lang w:val="es-AR"/>
        </w:rPr>
        <w:t xml:space="preserve">; Unesco. </w:t>
      </w:r>
      <w:r w:rsidRPr="00343609">
        <w:rPr>
          <w:rFonts w:cs="Calibri"/>
          <w:sz w:val="16"/>
          <w:szCs w:val="16"/>
          <w:lang w:val="en-US"/>
        </w:rPr>
        <w:t xml:space="preserve">12 de julio  de 2016. </w:t>
      </w:r>
      <w:hyperlink r:id="rId86" w:history="1">
        <w:r w:rsidRPr="00343609">
          <w:rPr>
            <w:rStyle w:val="Hyperlink"/>
            <w:rFonts w:cs="Calibri"/>
            <w:i/>
            <w:sz w:val="16"/>
            <w:szCs w:val="16"/>
            <w:lang w:val="en-US"/>
          </w:rPr>
          <w:t>Director-General condemns killing of local radio journalist Winston Leonardo Cano Túnchez in Guatemala</w:t>
        </w:r>
      </w:hyperlink>
      <w:r w:rsidRPr="00343609">
        <w:rPr>
          <w:rFonts w:cs="Calibri"/>
          <w:sz w:val="16"/>
          <w:szCs w:val="16"/>
          <w:lang w:val="en-US"/>
        </w:rPr>
        <w:t>.</w:t>
      </w:r>
    </w:p>
  </w:footnote>
  <w:footnote w:id="132">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lang w:val="pt-BR"/>
        </w:rPr>
        <w:t xml:space="preserve"> CIDH. 1 de julio de 2016. </w:t>
      </w:r>
      <w:hyperlink r:id="rId87" w:history="1">
        <w:r w:rsidRPr="00343609">
          <w:rPr>
            <w:rStyle w:val="Hyperlink"/>
            <w:rFonts w:cs="Calibri"/>
            <w:i/>
            <w:sz w:val="16"/>
            <w:szCs w:val="16"/>
            <w:lang w:val="pt-BR"/>
          </w:rPr>
          <w:t xml:space="preserve">Comunicado de Prensa R91/16. </w:t>
        </w:r>
        <w:r w:rsidRPr="00343609">
          <w:rPr>
            <w:rStyle w:val="Hyperlink"/>
            <w:rFonts w:cs="Calibri"/>
            <w:i/>
            <w:sz w:val="16"/>
            <w:szCs w:val="16"/>
            <w:lang w:val="es-AR"/>
          </w:rPr>
          <w:t>La Relatoría Especial manifiesta preocupación por asesinatos de periodistas y comunicadores en Guatemala</w:t>
        </w:r>
      </w:hyperlink>
      <w:r w:rsidRPr="00343609">
        <w:rPr>
          <w:rFonts w:cs="Calibri"/>
          <w:sz w:val="16"/>
          <w:szCs w:val="16"/>
          <w:lang w:val="es-AR"/>
        </w:rPr>
        <w:t xml:space="preserve">; Reporteros Sin Fronteras (RSF). 8 de junio de 2016. </w:t>
      </w:r>
      <w:hyperlink r:id="rId88" w:history="1">
        <w:r w:rsidRPr="00343609">
          <w:rPr>
            <w:rStyle w:val="Hyperlink"/>
            <w:rFonts w:cs="Calibri"/>
            <w:i/>
            <w:sz w:val="16"/>
            <w:szCs w:val="16"/>
          </w:rPr>
          <w:t>Violencia contra la prensa en Guatemala: RSF da la voz de alarma</w:t>
        </w:r>
      </w:hyperlink>
      <w:r w:rsidRPr="00343609">
        <w:rPr>
          <w:rFonts w:cs="Calibri"/>
          <w:sz w:val="16"/>
          <w:szCs w:val="16"/>
        </w:rPr>
        <w:t xml:space="preserve">; Centro de Reportes Informativos sobre Guatemala (Cerigua). 2 de mayo de 2016. </w:t>
      </w:r>
      <w:hyperlink r:id="rId89" w:history="1">
        <w:r w:rsidRPr="00343609">
          <w:rPr>
            <w:rStyle w:val="Hyperlink"/>
            <w:rFonts w:cs="Calibri"/>
            <w:i/>
            <w:sz w:val="16"/>
            <w:szCs w:val="16"/>
            <w:lang w:val="es-AR"/>
          </w:rPr>
          <w:t>Joven locutor asesinado en Ixcán, Quiché</w:t>
        </w:r>
      </w:hyperlink>
      <w:r w:rsidRPr="00343609">
        <w:rPr>
          <w:rFonts w:cs="Calibri"/>
          <w:sz w:val="16"/>
          <w:szCs w:val="16"/>
          <w:lang w:val="es-AR"/>
        </w:rPr>
        <w:t xml:space="preserve">; Prensa Libre. 1 de mayo de 2016. </w:t>
      </w:r>
      <w:hyperlink r:id="rId90" w:history="1">
        <w:r w:rsidRPr="00343609">
          <w:rPr>
            <w:rStyle w:val="Hyperlink"/>
            <w:rFonts w:cs="Calibri"/>
            <w:i/>
            <w:sz w:val="16"/>
            <w:szCs w:val="16"/>
            <w:lang w:val="es-AR"/>
          </w:rPr>
          <w:t>Locutor es ultimado a balazos en Ixcán</w:t>
        </w:r>
      </w:hyperlink>
      <w:r w:rsidRPr="00343609">
        <w:rPr>
          <w:rFonts w:cs="Calibri"/>
          <w:sz w:val="16"/>
          <w:szCs w:val="16"/>
          <w:lang w:val="es-AR"/>
        </w:rPr>
        <w:t>.</w:t>
      </w:r>
    </w:p>
  </w:footnote>
  <w:footnote w:id="133">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CIDH. 1 de julio de 2016. </w:t>
      </w:r>
      <w:hyperlink r:id="rId91" w:history="1">
        <w:r w:rsidRPr="00343609">
          <w:rPr>
            <w:rStyle w:val="Hyperlink"/>
            <w:rFonts w:cs="Calibri"/>
            <w:i/>
            <w:sz w:val="16"/>
            <w:szCs w:val="16"/>
            <w:lang w:val="es-AR"/>
          </w:rPr>
          <w:t>Comunicado de Prensa R91/16. La Relatoría Especial manifiesta preocupación por asesinatos de periodistas y comunicadores en Guatemala</w:t>
        </w:r>
      </w:hyperlink>
      <w:r w:rsidRPr="00343609">
        <w:rPr>
          <w:rFonts w:cs="Calibri"/>
          <w:sz w:val="16"/>
          <w:szCs w:val="16"/>
          <w:lang w:val="es-AR"/>
        </w:rPr>
        <w:t xml:space="preserve">; Reporteros Sin Fronteras (RSF). 9 de junio de 2016. </w:t>
      </w:r>
      <w:hyperlink r:id="rId92" w:history="1">
        <w:r w:rsidRPr="00343609">
          <w:rPr>
            <w:rStyle w:val="Hyperlink"/>
            <w:rFonts w:cs="Calibri"/>
            <w:i/>
            <w:sz w:val="16"/>
            <w:szCs w:val="16"/>
            <w:lang w:val="es-AR"/>
          </w:rPr>
          <w:t>GUATEMALA | Víctor Hugo Valdez Cardona, cuarto periodista asesinado en lo que va de año</w:t>
        </w:r>
      </w:hyperlink>
      <w:r w:rsidRPr="00343609">
        <w:rPr>
          <w:rFonts w:cs="Calibri"/>
          <w:sz w:val="16"/>
          <w:szCs w:val="16"/>
          <w:lang w:val="es-AR"/>
        </w:rPr>
        <w:t xml:space="preserve">; Prensa Libre. 7 de junio de 2016. </w:t>
      </w:r>
      <w:hyperlink r:id="rId93" w:history="1">
        <w:r w:rsidRPr="00343609">
          <w:rPr>
            <w:rStyle w:val="Hyperlink"/>
            <w:rFonts w:cs="Calibri"/>
            <w:i/>
            <w:sz w:val="16"/>
            <w:szCs w:val="16"/>
            <w:lang w:val="es-AR"/>
          </w:rPr>
          <w:t>Muere baleado en Chiquimula el comunicador Víctor Hugo Valdés</w:t>
        </w:r>
      </w:hyperlink>
      <w:r w:rsidRPr="00343609">
        <w:rPr>
          <w:rFonts w:cs="Calibri"/>
          <w:sz w:val="16"/>
          <w:szCs w:val="16"/>
          <w:lang w:val="es-AR"/>
        </w:rPr>
        <w:t xml:space="preserve">; Centro Knight para el Periodismo en las Américas. 10 de junio de 2016. </w:t>
      </w:r>
      <w:hyperlink r:id="rId94" w:history="1">
        <w:r w:rsidRPr="00343609">
          <w:rPr>
            <w:rStyle w:val="Hyperlink"/>
            <w:rFonts w:cs="Calibri"/>
            <w:i/>
            <w:sz w:val="16"/>
            <w:szCs w:val="16"/>
            <w:lang w:val="es-AR"/>
          </w:rPr>
          <w:t>Colegas exigen a autoridades investigar muerte de dos periodistas en Guatemala y El Salvador</w:t>
        </w:r>
      </w:hyperlink>
      <w:r w:rsidRPr="00343609">
        <w:rPr>
          <w:rFonts w:cs="Calibri"/>
          <w:sz w:val="16"/>
          <w:szCs w:val="16"/>
          <w:lang w:val="es-AR"/>
        </w:rPr>
        <w:t>.</w:t>
      </w:r>
    </w:p>
  </w:footnote>
  <w:footnote w:id="134">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lang w:val="pt-BR"/>
        </w:rPr>
        <w:t xml:space="preserve"> CIDH. 1 de julio de 2016. </w:t>
      </w:r>
      <w:hyperlink r:id="rId95" w:history="1">
        <w:r w:rsidRPr="00343609">
          <w:rPr>
            <w:rStyle w:val="Hyperlink"/>
            <w:rFonts w:cs="Calibri"/>
            <w:i/>
            <w:sz w:val="16"/>
            <w:szCs w:val="16"/>
            <w:lang w:val="pt-BR"/>
          </w:rPr>
          <w:t xml:space="preserve">Comunicado de Prensa R91/16. </w:t>
        </w:r>
        <w:r w:rsidRPr="00343609">
          <w:rPr>
            <w:rStyle w:val="Hyperlink"/>
            <w:rFonts w:cs="Calibri"/>
            <w:i/>
            <w:sz w:val="16"/>
            <w:szCs w:val="16"/>
            <w:lang w:val="es-AR"/>
          </w:rPr>
          <w:t>La Relatoría Especial manifiesta preocupación por asesinatos de periodistas y comunicadores en Guatemala</w:t>
        </w:r>
      </w:hyperlink>
      <w:r w:rsidRPr="00343609">
        <w:rPr>
          <w:rFonts w:cs="Calibri"/>
          <w:sz w:val="16"/>
          <w:szCs w:val="16"/>
          <w:lang w:val="es-AR"/>
        </w:rPr>
        <w:t xml:space="preserve">; Sociedad Interamericana de Prensa (SIP). 28 de junio de 2016. </w:t>
      </w:r>
      <w:hyperlink r:id="rId96" w:history="1">
        <w:r w:rsidRPr="00343609">
          <w:rPr>
            <w:rStyle w:val="Hyperlink"/>
            <w:rFonts w:cs="Calibri"/>
            <w:i/>
            <w:sz w:val="16"/>
            <w:szCs w:val="16"/>
            <w:lang w:val="es-AR"/>
          </w:rPr>
          <w:t>Guatemala: SIP condenó el asesinato de un periodista</w:t>
        </w:r>
      </w:hyperlink>
      <w:r w:rsidRPr="00343609">
        <w:rPr>
          <w:rFonts w:cs="Calibri"/>
          <w:sz w:val="16"/>
          <w:szCs w:val="16"/>
          <w:lang w:val="es-AR"/>
        </w:rPr>
        <w:t xml:space="preserve">; Comité para la Protección de los Periodistas (CPJ). 28 de junio de 2016. </w:t>
      </w:r>
      <w:hyperlink r:id="rId97" w:history="1">
        <w:r w:rsidRPr="00343609">
          <w:rPr>
            <w:rStyle w:val="Hyperlink"/>
            <w:rFonts w:cs="Calibri"/>
            <w:i/>
            <w:sz w:val="16"/>
            <w:szCs w:val="16"/>
            <w:lang w:val="es-AR"/>
          </w:rPr>
          <w:t>Asesinan a periodista de radio en Guatemala</w:t>
        </w:r>
      </w:hyperlink>
      <w:r w:rsidRPr="00343609">
        <w:rPr>
          <w:rFonts w:cs="Calibri"/>
          <w:sz w:val="16"/>
          <w:szCs w:val="16"/>
          <w:lang w:val="es-AR"/>
        </w:rPr>
        <w:t xml:space="preserve">; Freedom House. 29 de junio de 2016. </w:t>
      </w:r>
      <w:hyperlink r:id="rId98" w:history="1">
        <w:r w:rsidRPr="00343609">
          <w:rPr>
            <w:rStyle w:val="Hyperlink"/>
            <w:rFonts w:cs="Calibri"/>
            <w:i/>
            <w:sz w:val="16"/>
            <w:szCs w:val="16"/>
          </w:rPr>
          <w:t>Fifth Journalist Murdered in Guatemala This Year</w:t>
        </w:r>
      </w:hyperlink>
      <w:r w:rsidRPr="00343609">
        <w:rPr>
          <w:rFonts w:cs="Calibri"/>
          <w:sz w:val="16"/>
          <w:szCs w:val="16"/>
        </w:rPr>
        <w:t xml:space="preserve">; Centro de Reportes Informativos sobre Guatemala (Cerigua). 27 de junio de 2016. </w:t>
      </w:r>
      <w:hyperlink r:id="rId99" w:history="1">
        <w:r w:rsidRPr="00343609">
          <w:rPr>
            <w:rStyle w:val="Hyperlink"/>
            <w:rFonts w:cs="Calibri"/>
            <w:i/>
            <w:sz w:val="16"/>
            <w:szCs w:val="16"/>
          </w:rPr>
          <w:t>Alerta: Matan a Periodista en Coatepeque, Quetzaltenango</w:t>
        </w:r>
      </w:hyperlink>
      <w:r w:rsidRPr="00343609">
        <w:rPr>
          <w:rFonts w:cs="Calibri"/>
          <w:sz w:val="16"/>
          <w:szCs w:val="16"/>
        </w:rPr>
        <w:t>.</w:t>
      </w:r>
    </w:p>
  </w:footnote>
  <w:footnote w:id="13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Prensa Libre. 2 de agosto de 2016. </w:t>
      </w:r>
      <w:hyperlink r:id="rId100" w:history="1">
        <w:r w:rsidRPr="00343609">
          <w:rPr>
            <w:rStyle w:val="Hyperlink"/>
            <w:i/>
            <w:sz w:val="16"/>
            <w:szCs w:val="16"/>
          </w:rPr>
          <w:t>Matan a hija de periodista ultimado hace un mes</w:t>
        </w:r>
      </w:hyperlink>
      <w:r w:rsidRPr="00343609">
        <w:rPr>
          <w:sz w:val="16"/>
          <w:szCs w:val="16"/>
        </w:rPr>
        <w:t xml:space="preserve">; El Heraldo. 3 de agosto de 2016. </w:t>
      </w:r>
      <w:hyperlink r:id="rId101" w:history="1">
        <w:r w:rsidRPr="00343609">
          <w:rPr>
            <w:rStyle w:val="Hyperlink"/>
            <w:i/>
            <w:sz w:val="16"/>
            <w:szCs w:val="16"/>
          </w:rPr>
          <w:t>Matan a hija de periodista asesinado en Guatemala</w:t>
        </w:r>
      </w:hyperlink>
      <w:r w:rsidRPr="00343609">
        <w:rPr>
          <w:sz w:val="16"/>
          <w:szCs w:val="16"/>
        </w:rPr>
        <w:t xml:space="preserve">; La Prensa. 2 de agosto de 2016. </w:t>
      </w:r>
      <w:hyperlink r:id="rId102" w:history="1">
        <w:r w:rsidRPr="00343609">
          <w:rPr>
            <w:rStyle w:val="Hyperlink"/>
            <w:bCs/>
            <w:i/>
            <w:sz w:val="16"/>
            <w:szCs w:val="16"/>
          </w:rPr>
          <w:t>Matan a hija de periodista asesinado hace un mes en Guatemala</w:t>
        </w:r>
      </w:hyperlink>
      <w:r w:rsidRPr="00343609">
        <w:rPr>
          <w:bCs/>
          <w:sz w:val="16"/>
          <w:szCs w:val="16"/>
        </w:rPr>
        <w:t xml:space="preserve">. </w:t>
      </w:r>
    </w:p>
  </w:footnote>
  <w:footnote w:id="136">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IFEX/ Centro de Reportes Informativos sobre Guatemala (Cerigua)</w:t>
      </w:r>
      <w:r w:rsidRPr="00343609">
        <w:rPr>
          <w:sz w:val="16"/>
          <w:szCs w:val="16"/>
          <w:lang w:val="es-MX"/>
        </w:rPr>
        <w:t xml:space="preserve">. </w:t>
      </w:r>
      <w:r w:rsidRPr="00343609">
        <w:rPr>
          <w:rFonts w:cs="Calibri"/>
          <w:sz w:val="16"/>
          <w:szCs w:val="16"/>
          <w:lang w:val="es-AR"/>
        </w:rPr>
        <w:t xml:space="preserve">6 de septiembre de 2016. </w:t>
      </w:r>
      <w:hyperlink r:id="rId103" w:history="1">
        <w:r w:rsidRPr="00343609">
          <w:rPr>
            <w:rStyle w:val="Hyperlink"/>
            <w:rFonts w:cs="Calibri"/>
            <w:i/>
            <w:sz w:val="16"/>
            <w:szCs w:val="16"/>
            <w:lang w:val="es-AR"/>
          </w:rPr>
          <w:t>Camarógrafo y líder comunitario asesinado en Jalapa, Guatemala</w:t>
        </w:r>
      </w:hyperlink>
      <w:r w:rsidRPr="00343609">
        <w:rPr>
          <w:rFonts w:cs="Calibri"/>
          <w:sz w:val="16"/>
          <w:szCs w:val="16"/>
          <w:lang w:val="es-AR"/>
        </w:rPr>
        <w:t xml:space="preserve">; Prensa Libre. 4 de septiembre de 2016. </w:t>
      </w:r>
      <w:hyperlink r:id="rId104" w:history="1">
        <w:r w:rsidRPr="00343609">
          <w:rPr>
            <w:rStyle w:val="Hyperlink"/>
            <w:rFonts w:cs="Calibri"/>
            <w:i/>
            <w:sz w:val="16"/>
            <w:szCs w:val="16"/>
            <w:lang w:val="es-AR"/>
          </w:rPr>
          <w:t>Capturan a sospechoso de ultimar a camarógrafo en Jalapa</w:t>
        </w:r>
      </w:hyperlink>
      <w:r w:rsidRPr="00343609">
        <w:rPr>
          <w:rFonts w:cs="Calibri"/>
          <w:sz w:val="16"/>
          <w:szCs w:val="16"/>
          <w:lang w:val="es-AR"/>
        </w:rPr>
        <w:t xml:space="preserve">; Unesco. 13 de octubre de 2016. </w:t>
      </w:r>
      <w:hyperlink r:id="rId105" w:history="1">
        <w:r w:rsidRPr="00343609">
          <w:rPr>
            <w:rStyle w:val="Hyperlink"/>
            <w:rFonts w:cs="Calibri"/>
            <w:i/>
            <w:sz w:val="16"/>
            <w:szCs w:val="16"/>
            <w:lang w:val="es-AR"/>
          </w:rPr>
          <w:t>Director-General condemns murder of TV journalist Felipe David Munguía Jiménez in Guatemala</w:t>
        </w:r>
      </w:hyperlink>
      <w:r w:rsidRPr="00343609">
        <w:rPr>
          <w:rFonts w:cs="Calibri"/>
          <w:sz w:val="16"/>
          <w:szCs w:val="16"/>
          <w:lang w:val="es-AR"/>
        </w:rPr>
        <w:t xml:space="preserve">; Terra. </w:t>
      </w:r>
      <w:r w:rsidRPr="00343609">
        <w:rPr>
          <w:rFonts w:cs="Calibri"/>
          <w:sz w:val="16"/>
          <w:szCs w:val="16"/>
        </w:rPr>
        <w:t xml:space="preserve">4 de septiembre de 2016. </w:t>
      </w:r>
      <w:hyperlink r:id="rId106" w:history="1">
        <w:r w:rsidRPr="00343609">
          <w:rPr>
            <w:rStyle w:val="Hyperlink"/>
            <w:rFonts w:cs="Calibri"/>
            <w:i/>
            <w:sz w:val="16"/>
            <w:szCs w:val="16"/>
          </w:rPr>
          <w:t>Asesinado a tiros un periodista en Guatemala</w:t>
        </w:r>
      </w:hyperlink>
      <w:r w:rsidRPr="00343609">
        <w:rPr>
          <w:rFonts w:cs="Calibri"/>
          <w:sz w:val="16"/>
          <w:szCs w:val="16"/>
        </w:rPr>
        <w:t xml:space="preserve">; </w:t>
      </w:r>
      <w:r w:rsidRPr="00343609">
        <w:rPr>
          <w:rFonts w:cs="Calibri"/>
          <w:sz w:val="16"/>
          <w:szCs w:val="16"/>
          <w:lang w:val="es-AR"/>
        </w:rPr>
        <w:t xml:space="preserve">Centro Knight para el Periodismo en las Américas. 7 de septiembre de 2016. </w:t>
      </w:r>
      <w:hyperlink r:id="rId107" w:history="1">
        <w:r w:rsidRPr="00343609">
          <w:rPr>
            <w:rStyle w:val="Hyperlink"/>
            <w:rFonts w:cs="Calibri"/>
            <w:i/>
            <w:sz w:val="16"/>
            <w:szCs w:val="16"/>
            <w:lang w:val="es-AR"/>
          </w:rPr>
          <w:t>Camarógrafo y líder comunitario fue asesinado al sureste de Guatemala</w:t>
        </w:r>
      </w:hyperlink>
      <w:r w:rsidRPr="00343609">
        <w:rPr>
          <w:rFonts w:cs="Calibri"/>
          <w:sz w:val="16"/>
          <w:szCs w:val="16"/>
          <w:lang w:val="es-AR"/>
        </w:rPr>
        <w:t>.</w:t>
      </w:r>
    </w:p>
  </w:footnote>
  <w:footnote w:id="137">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Asociación de Periodistas de Guatemala (APG). 10 de septiembre de 2016. Comunicado No. 24-09-2016. Disponible en: Archivo de la Relatoría Especial para la Libertad de Expresión; Prensa Libre. 9 de septiembre de 2016. </w:t>
      </w:r>
      <w:hyperlink r:id="rId108" w:history="1">
        <w:r w:rsidRPr="00343609">
          <w:rPr>
            <w:rStyle w:val="Hyperlink"/>
            <w:rFonts w:cs="Calibri"/>
            <w:i/>
            <w:sz w:val="16"/>
            <w:szCs w:val="16"/>
            <w:lang w:val="es-AR"/>
          </w:rPr>
          <w:t>Comunicadora del Hospital General es ultimada a balazos</w:t>
        </w:r>
      </w:hyperlink>
      <w:r w:rsidRPr="00343609">
        <w:rPr>
          <w:rFonts w:cs="Calibri"/>
          <w:sz w:val="16"/>
          <w:szCs w:val="16"/>
          <w:lang w:val="es-AR"/>
        </w:rPr>
        <w:t xml:space="preserve">; El Mundo. 10 de septiembre de 2016. </w:t>
      </w:r>
      <w:hyperlink r:id="rId109" w:history="1">
        <w:r w:rsidRPr="00343609">
          <w:rPr>
            <w:rStyle w:val="Hyperlink"/>
            <w:rFonts w:cs="Calibri"/>
            <w:i/>
            <w:sz w:val="16"/>
            <w:szCs w:val="16"/>
            <w:lang w:val="es-AR"/>
          </w:rPr>
          <w:t>Asesinan a tiros a la comunicadora del Hospital General de Ciudad de Guatemala</w:t>
        </w:r>
      </w:hyperlink>
      <w:r w:rsidRPr="00343609">
        <w:rPr>
          <w:rFonts w:cs="Calibri"/>
          <w:sz w:val="16"/>
          <w:szCs w:val="16"/>
          <w:lang w:val="es-AR"/>
        </w:rPr>
        <w:t>.</w:t>
      </w:r>
    </w:p>
  </w:footnote>
  <w:footnote w:id="138">
    <w:p w:rsidR="006A4018" w:rsidRPr="00343609" w:rsidRDefault="006A4018" w:rsidP="003D34C4">
      <w:pPr>
        <w:pStyle w:val="Citalarga"/>
        <w:spacing w:after="120"/>
        <w:ind w:left="0" w:right="0" w:firstLine="720"/>
        <w:rPr>
          <w:sz w:val="16"/>
          <w:szCs w:val="16"/>
          <w:lang w:val="es-MX"/>
        </w:rPr>
      </w:pPr>
      <w:r w:rsidRPr="00343609">
        <w:rPr>
          <w:rStyle w:val="FootnoteReference"/>
          <w:sz w:val="16"/>
          <w:szCs w:val="16"/>
        </w:rPr>
        <w:footnoteRef/>
      </w:r>
      <w:r w:rsidRPr="00343609">
        <w:rPr>
          <w:sz w:val="16"/>
          <w:szCs w:val="16"/>
          <w:lang w:val="es-CO"/>
        </w:rPr>
        <w:t xml:space="preserve"> </w:t>
      </w:r>
      <w:r w:rsidRPr="00343609">
        <w:rPr>
          <w:sz w:val="16"/>
          <w:szCs w:val="16"/>
          <w:lang w:val="es-MX"/>
        </w:rPr>
        <w:t xml:space="preserve">CIDH. Relatoría Especial para la Libertad de Expresión. 21 de noviembre de 2016. </w:t>
      </w:r>
      <w:hyperlink r:id="rId110" w:history="1">
        <w:r w:rsidRPr="00343609">
          <w:rPr>
            <w:rStyle w:val="Hyperlink"/>
            <w:i/>
            <w:sz w:val="16"/>
            <w:szCs w:val="16"/>
            <w:lang w:val="es-MX"/>
          </w:rPr>
          <w:t>Comunicado de prensa R171/16. La Relatoría Especial manifiesta preocupación por asesinato de periodista en Guatemala</w:t>
        </w:r>
      </w:hyperlink>
      <w:r w:rsidRPr="00343609">
        <w:rPr>
          <w:i/>
          <w:sz w:val="16"/>
          <w:szCs w:val="16"/>
          <w:lang w:val="es-MX"/>
        </w:rPr>
        <w:t xml:space="preserve">; </w:t>
      </w:r>
      <w:r w:rsidRPr="00343609">
        <w:rPr>
          <w:sz w:val="16"/>
          <w:szCs w:val="16"/>
          <w:lang w:val="es-MX"/>
        </w:rPr>
        <w:t xml:space="preserve">Prensa Libre. 6 de noviembre de 2016. </w:t>
      </w:r>
      <w:hyperlink r:id="rId111" w:history="1">
        <w:r w:rsidRPr="00343609">
          <w:rPr>
            <w:rStyle w:val="Hyperlink"/>
            <w:i/>
            <w:sz w:val="16"/>
            <w:szCs w:val="16"/>
            <w:lang w:val="es-MX"/>
          </w:rPr>
          <w:t>Matan a periodista y a su esposa</w:t>
        </w:r>
      </w:hyperlink>
      <w:r w:rsidRPr="00343609">
        <w:rPr>
          <w:i/>
          <w:sz w:val="16"/>
          <w:szCs w:val="16"/>
          <w:lang w:val="es-MX"/>
        </w:rPr>
        <w:t>;</w:t>
      </w:r>
      <w:r w:rsidRPr="00343609">
        <w:rPr>
          <w:sz w:val="16"/>
          <w:szCs w:val="16"/>
          <w:lang w:val="es-MX"/>
        </w:rPr>
        <w:t xml:space="preserve"> Tiempo Digital. 6 de noviembre de 2016. </w:t>
      </w:r>
      <w:hyperlink r:id="rId112" w:history="1">
        <w:r w:rsidRPr="00343609">
          <w:rPr>
            <w:rStyle w:val="Hyperlink"/>
            <w:i/>
            <w:sz w:val="16"/>
            <w:szCs w:val="16"/>
            <w:lang w:val="es-MX"/>
          </w:rPr>
          <w:t>Matan a un periodista y a su esposa en Guatemala</w:t>
        </w:r>
      </w:hyperlink>
      <w:r w:rsidRPr="00343609">
        <w:rPr>
          <w:i/>
          <w:sz w:val="16"/>
          <w:szCs w:val="16"/>
          <w:lang w:val="es-MX"/>
        </w:rPr>
        <w:t xml:space="preserve">; </w:t>
      </w:r>
      <w:r w:rsidRPr="00343609">
        <w:rPr>
          <w:sz w:val="16"/>
          <w:szCs w:val="16"/>
          <w:lang w:val="es-MX"/>
        </w:rPr>
        <w:t xml:space="preserve">La Prensa/AFP. 6 de noviembre de 2016. </w:t>
      </w:r>
      <w:hyperlink r:id="rId113" w:history="1">
        <w:r w:rsidRPr="00343609">
          <w:rPr>
            <w:rStyle w:val="Hyperlink"/>
            <w:i/>
            <w:sz w:val="16"/>
            <w:szCs w:val="16"/>
            <w:lang w:val="es-MX"/>
          </w:rPr>
          <w:t>Asesinan a periodista y a su esposa en el suroeste de Guatemala</w:t>
        </w:r>
      </w:hyperlink>
      <w:r w:rsidRPr="00343609">
        <w:rPr>
          <w:sz w:val="16"/>
          <w:szCs w:val="16"/>
          <w:lang w:val="es-MX"/>
        </w:rPr>
        <w:t xml:space="preserve">; La Prensa Gráfica/ACAN-EFE. 6 de noviembre de 2016. </w:t>
      </w:r>
      <w:hyperlink r:id="rId114" w:history="1">
        <w:r w:rsidRPr="00343609">
          <w:rPr>
            <w:rStyle w:val="Hyperlink"/>
            <w:i/>
            <w:sz w:val="16"/>
            <w:szCs w:val="16"/>
            <w:lang w:val="es-MX"/>
          </w:rPr>
          <w:t>Matan a un periodista y a su esposa en Guatemala</w:t>
        </w:r>
      </w:hyperlink>
      <w:r w:rsidRPr="00343609">
        <w:rPr>
          <w:sz w:val="16"/>
          <w:szCs w:val="16"/>
          <w:lang w:val="es-MX"/>
        </w:rPr>
        <w:t xml:space="preserve">; El Periódico/EFE. 6 de noviembre de 2016. </w:t>
      </w:r>
      <w:hyperlink r:id="rId115" w:history="1">
        <w:r w:rsidRPr="00343609">
          <w:rPr>
            <w:rStyle w:val="Hyperlink"/>
            <w:i/>
            <w:sz w:val="16"/>
            <w:szCs w:val="16"/>
            <w:lang w:val="es-MX"/>
          </w:rPr>
          <w:t>Asesinados a tiros un periodista y su esposa en Guatemala</w:t>
        </w:r>
      </w:hyperlink>
      <w:r w:rsidRPr="00343609">
        <w:rPr>
          <w:sz w:val="16"/>
          <w:szCs w:val="16"/>
          <w:lang w:val="es-MX"/>
        </w:rPr>
        <w:t xml:space="preserve">; La Hora. 7 de noviembre de 2016. </w:t>
      </w:r>
      <w:hyperlink r:id="rId116" w:history="1">
        <w:r w:rsidRPr="00343609">
          <w:rPr>
            <w:rStyle w:val="Hyperlink"/>
            <w:i/>
            <w:sz w:val="16"/>
            <w:szCs w:val="16"/>
            <w:lang w:val="es-MX"/>
          </w:rPr>
          <w:t>APG asegura que MP reestructurará la Unidad de Delitos contra Periodistas</w:t>
        </w:r>
      </w:hyperlink>
      <w:r w:rsidRPr="00343609">
        <w:rPr>
          <w:i/>
          <w:sz w:val="16"/>
          <w:szCs w:val="16"/>
          <w:lang w:val="es-MX"/>
        </w:rPr>
        <w:t xml:space="preserve">; </w:t>
      </w:r>
      <w:r w:rsidRPr="00343609">
        <w:rPr>
          <w:sz w:val="16"/>
          <w:szCs w:val="16"/>
          <w:lang w:val="es-MX"/>
        </w:rPr>
        <w:t xml:space="preserve">La Prensa Gráfica/AP. 8 de noviembre de 2016. </w:t>
      </w:r>
      <w:hyperlink r:id="rId117" w:history="1">
        <w:r w:rsidRPr="00343609">
          <w:rPr>
            <w:rStyle w:val="Hyperlink"/>
            <w:i/>
            <w:sz w:val="16"/>
            <w:szCs w:val="16"/>
            <w:lang w:val="es-MX"/>
          </w:rPr>
          <w:t>Guatemala: Noveno periodista asesinado en 2016</w:t>
        </w:r>
      </w:hyperlink>
      <w:r w:rsidRPr="00343609">
        <w:rPr>
          <w:i/>
          <w:sz w:val="16"/>
          <w:szCs w:val="16"/>
          <w:lang w:val="es-MX"/>
        </w:rPr>
        <w:t xml:space="preserve">; </w:t>
      </w:r>
      <w:r w:rsidRPr="00343609">
        <w:rPr>
          <w:sz w:val="16"/>
          <w:szCs w:val="16"/>
          <w:lang w:val="es-MX"/>
        </w:rPr>
        <w:t xml:space="preserve">La Prensa. 10 de noviembre de 2016. </w:t>
      </w:r>
      <w:hyperlink r:id="rId118" w:history="1">
        <w:r w:rsidRPr="00343609">
          <w:rPr>
            <w:rStyle w:val="Hyperlink"/>
            <w:i/>
            <w:sz w:val="16"/>
            <w:szCs w:val="16"/>
            <w:lang w:val="es-MX"/>
          </w:rPr>
          <w:t>SIP pide evitar impunidad en caso de periodista asesinado junto a su esposa en Guatemala</w:t>
        </w:r>
      </w:hyperlink>
      <w:r w:rsidRPr="00343609">
        <w:rPr>
          <w:sz w:val="16"/>
          <w:szCs w:val="16"/>
          <w:lang w:val="es-MX"/>
        </w:rPr>
        <w:t>; IFEX/</w:t>
      </w:r>
      <w:r w:rsidRPr="00343609">
        <w:rPr>
          <w:rFonts w:cs="Calibri"/>
          <w:sz w:val="16"/>
          <w:szCs w:val="16"/>
          <w:lang w:val="es-AR"/>
        </w:rPr>
        <w:t>Centro de Reportes Informativos sobre Guatemala (Cerigua)</w:t>
      </w:r>
      <w:r w:rsidRPr="00343609">
        <w:rPr>
          <w:sz w:val="16"/>
          <w:szCs w:val="16"/>
          <w:lang w:val="es-MX"/>
        </w:rPr>
        <w:t xml:space="preserve">. 7 de noviembre de 2016. </w:t>
      </w:r>
      <w:hyperlink r:id="rId119" w:history="1">
        <w:r w:rsidRPr="00343609">
          <w:rPr>
            <w:rStyle w:val="Hyperlink"/>
            <w:i/>
            <w:sz w:val="16"/>
            <w:szCs w:val="16"/>
            <w:lang w:val="es-MX"/>
          </w:rPr>
          <w:t>Fiscal General anuncia fortalecimiento de la Unidad Fiscal de delitos contra periodistas</w:t>
        </w:r>
      </w:hyperlink>
      <w:r w:rsidRPr="00343609">
        <w:rPr>
          <w:sz w:val="16"/>
          <w:szCs w:val="16"/>
          <w:lang w:val="es-MX"/>
        </w:rPr>
        <w:t>; Guatevisión. 6 de noviembre de 2016.</w:t>
      </w:r>
      <w:r w:rsidRPr="00343609">
        <w:rPr>
          <w:i/>
          <w:sz w:val="16"/>
          <w:szCs w:val="16"/>
          <w:lang w:val="es-MX"/>
        </w:rPr>
        <w:t xml:space="preserve"> </w:t>
      </w:r>
      <w:hyperlink r:id="rId120" w:history="1">
        <w:r w:rsidRPr="00343609">
          <w:rPr>
            <w:rStyle w:val="Hyperlink"/>
            <w:i/>
            <w:sz w:val="16"/>
            <w:szCs w:val="16"/>
            <w:lang w:val="es-MX"/>
          </w:rPr>
          <w:t>Periodista es asesinado junto a su esposa en Quetzaltenango</w:t>
        </w:r>
      </w:hyperlink>
      <w:r w:rsidRPr="00343609">
        <w:rPr>
          <w:sz w:val="16"/>
          <w:szCs w:val="16"/>
          <w:lang w:val="es-MX"/>
        </w:rPr>
        <w:t xml:space="preserve">.      </w:t>
      </w:r>
    </w:p>
  </w:footnote>
  <w:footnote w:id="139">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1 de julio de 2016. </w:t>
      </w:r>
      <w:hyperlink r:id="rId121" w:history="1">
        <w:r w:rsidRPr="00343609">
          <w:rPr>
            <w:rStyle w:val="Hyperlink"/>
            <w:rFonts w:cs="Calibri"/>
            <w:i/>
            <w:sz w:val="16"/>
            <w:szCs w:val="16"/>
          </w:rPr>
          <w:t>La Relatoría Especial manifiesta preocupación por asesinatos de periodistas y comunicadores en Guatemala</w:t>
        </w:r>
      </w:hyperlink>
      <w:r w:rsidRPr="00343609">
        <w:rPr>
          <w:rFonts w:cs="Calibri"/>
          <w:sz w:val="16"/>
          <w:szCs w:val="16"/>
        </w:rPr>
        <w:t xml:space="preserve">. </w:t>
      </w:r>
      <w:r w:rsidRPr="00343609">
        <w:rPr>
          <w:sz w:val="16"/>
          <w:szCs w:val="16"/>
          <w:lang w:val="es-MX"/>
        </w:rPr>
        <w:t xml:space="preserve">CIDH. Relatoría Especial para la Libertad de Expresión. 21 de noviembre de 2016. </w:t>
      </w:r>
      <w:hyperlink r:id="rId122" w:history="1">
        <w:r w:rsidRPr="00343609">
          <w:rPr>
            <w:rStyle w:val="Hyperlink"/>
            <w:i/>
            <w:sz w:val="16"/>
            <w:szCs w:val="16"/>
            <w:lang w:val="es-MX"/>
          </w:rPr>
          <w:t>Comunicado de Prensa R171/16. La Relatoría Especial manifiesta preocupación por asesinato de periodista en Guatemala</w:t>
        </w:r>
      </w:hyperlink>
      <w:r w:rsidRPr="00343609">
        <w:rPr>
          <w:i/>
          <w:sz w:val="16"/>
          <w:szCs w:val="16"/>
          <w:lang w:val="es-MX"/>
        </w:rPr>
        <w:t>.</w:t>
      </w:r>
    </w:p>
  </w:footnote>
  <w:footnote w:id="140">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Centro de Reportes Informativos sobre Guatemala (Cerigua). </w:t>
      </w:r>
      <w:r w:rsidRPr="00343609">
        <w:rPr>
          <w:rFonts w:cs="Calibri"/>
          <w:sz w:val="16"/>
          <w:szCs w:val="16"/>
          <w:lang w:val="es-ES_tradnl"/>
        </w:rPr>
        <w:t xml:space="preserve">7 de marzo de 2016. </w:t>
      </w:r>
      <w:hyperlink r:id="rId123" w:history="1">
        <w:r w:rsidRPr="00343609">
          <w:rPr>
            <w:rStyle w:val="Hyperlink"/>
            <w:rFonts w:cs="Calibri"/>
            <w:i/>
            <w:sz w:val="16"/>
            <w:szCs w:val="16"/>
            <w:lang w:val="es-ES_tradnl"/>
          </w:rPr>
          <w:t>Intentan dispararle a periodista</w:t>
        </w:r>
      </w:hyperlink>
      <w:r w:rsidRPr="00343609">
        <w:rPr>
          <w:rFonts w:cs="Calibri"/>
          <w:sz w:val="16"/>
          <w:szCs w:val="16"/>
          <w:lang w:val="es-ES_tradnl"/>
        </w:rPr>
        <w:t xml:space="preserve">; </w:t>
      </w:r>
      <w:r w:rsidRPr="00343609">
        <w:rPr>
          <w:rFonts w:cs="Calibri"/>
          <w:sz w:val="16"/>
          <w:szCs w:val="16"/>
          <w:lang w:val="es-AR"/>
        </w:rPr>
        <w:t xml:space="preserve">Centro de Reportes Informativos sobre Guatemala (Cerigua). </w:t>
      </w:r>
      <w:r w:rsidRPr="00343609">
        <w:rPr>
          <w:rFonts w:cs="Calibri"/>
          <w:sz w:val="16"/>
          <w:szCs w:val="16"/>
          <w:lang w:val="es-ES_tradnl"/>
        </w:rPr>
        <w:t xml:space="preserve">7 de marzo de 2016. </w:t>
      </w:r>
      <w:hyperlink r:id="rId124" w:history="1">
        <w:r w:rsidRPr="00343609">
          <w:rPr>
            <w:rStyle w:val="Hyperlink"/>
            <w:rFonts w:cs="Calibri"/>
            <w:i/>
            <w:sz w:val="16"/>
            <w:szCs w:val="16"/>
            <w:lang w:val="es-ES_tradnl"/>
          </w:rPr>
          <w:t>Periodista fue amenazado por un sicario en Escuintla</w:t>
        </w:r>
      </w:hyperlink>
      <w:r w:rsidRPr="00343609">
        <w:rPr>
          <w:rFonts w:cs="Calibri"/>
          <w:sz w:val="16"/>
          <w:szCs w:val="16"/>
          <w:lang w:val="es-ES_tradnl"/>
        </w:rPr>
        <w:t>.</w:t>
      </w:r>
    </w:p>
  </w:footnote>
  <w:footnote w:id="141">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Asociación de Periodistas de Guatemala. 10 de mayo de 2016. Comunicado de Prensa No. 12-05-2016. Disponible en: Archivo de la Relatoría Especial para la Libertad de Expresión; Federación Latinoamericana de Periodistas (FELAP). 11 de mayo de 2016. </w:t>
      </w:r>
      <w:hyperlink r:id="rId125" w:history="1">
        <w:r w:rsidRPr="00343609">
          <w:rPr>
            <w:rStyle w:val="Hyperlink"/>
            <w:rFonts w:cs="Calibri"/>
            <w:i/>
            <w:sz w:val="16"/>
            <w:szCs w:val="16"/>
            <w:lang w:val="es-AR"/>
          </w:rPr>
          <w:t>Guatemala: Sale la AGP en defensa del periodista José Rubén Zamora</w:t>
        </w:r>
      </w:hyperlink>
      <w:r w:rsidRPr="00343609">
        <w:rPr>
          <w:rFonts w:cs="Calibri"/>
          <w:sz w:val="16"/>
          <w:szCs w:val="16"/>
          <w:lang w:val="es-AR"/>
        </w:rPr>
        <w:t>.</w:t>
      </w:r>
    </w:p>
  </w:footnote>
  <w:footnote w:id="142">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ES_tradnl"/>
        </w:rPr>
        <w:t xml:space="preserve">Procurador de los Derechos Humanos de Guatemala. 5 de julio de 2016. </w:t>
      </w:r>
      <w:hyperlink r:id="rId126" w:history="1">
        <w:r w:rsidRPr="00343609">
          <w:rPr>
            <w:rStyle w:val="Hyperlink"/>
            <w:rFonts w:cs="Calibri"/>
            <w:i/>
            <w:sz w:val="16"/>
            <w:szCs w:val="16"/>
            <w:lang w:val="es-ES_tradnl"/>
          </w:rPr>
          <w:t>PDH abre expediente de intervención inmediata por amenazas en contra de periodista</w:t>
        </w:r>
      </w:hyperlink>
      <w:r w:rsidRPr="00343609">
        <w:rPr>
          <w:rFonts w:cs="Calibri"/>
          <w:sz w:val="16"/>
          <w:szCs w:val="16"/>
          <w:lang w:val="es-ES_tradnl"/>
        </w:rPr>
        <w:t xml:space="preserve">; S0y502. 1 de julio de 2016. </w:t>
      </w:r>
      <w:hyperlink r:id="rId127" w:history="1">
        <w:r w:rsidRPr="00343609">
          <w:rPr>
            <w:rStyle w:val="Hyperlink"/>
            <w:rFonts w:cs="Calibri"/>
            <w:i/>
            <w:sz w:val="16"/>
            <w:szCs w:val="16"/>
            <w:lang w:val="es-ES_tradnl"/>
          </w:rPr>
          <w:t>Amedrentan a corresponsal de Nuestro Diario en Cobán</w:t>
        </w:r>
      </w:hyperlink>
      <w:r w:rsidRPr="00343609">
        <w:rPr>
          <w:rFonts w:cs="Calibri"/>
          <w:sz w:val="16"/>
          <w:szCs w:val="16"/>
          <w:lang w:val="es-ES_tradnl"/>
        </w:rPr>
        <w:t xml:space="preserve">; </w:t>
      </w:r>
      <w:r w:rsidRPr="00343609">
        <w:rPr>
          <w:rFonts w:cs="Calibri"/>
          <w:sz w:val="16"/>
          <w:szCs w:val="16"/>
          <w:lang w:val="es-AR"/>
        </w:rPr>
        <w:t xml:space="preserve">Centro de Reportes Informativos sobre Guatemala (Cerigua). 9 de julio de 2016. </w:t>
      </w:r>
      <w:hyperlink r:id="rId128" w:history="1">
        <w:r w:rsidRPr="00343609">
          <w:rPr>
            <w:rStyle w:val="Hyperlink"/>
            <w:rFonts w:cs="Calibri"/>
            <w:i/>
            <w:sz w:val="16"/>
            <w:szCs w:val="16"/>
            <w:lang w:val="es-AR"/>
          </w:rPr>
          <w:t>Observatorio de los Periodistas reporta agresiones contra el gremio</w:t>
        </w:r>
      </w:hyperlink>
      <w:r w:rsidRPr="00343609">
        <w:rPr>
          <w:rFonts w:cs="Calibri"/>
          <w:sz w:val="16"/>
          <w:szCs w:val="16"/>
          <w:lang w:val="es-AR"/>
        </w:rPr>
        <w:t>.</w:t>
      </w:r>
    </w:p>
  </w:footnote>
  <w:footnote w:id="143">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ES_tradnl"/>
        </w:rPr>
        <w:t xml:space="preserve">Plaza Pública. 13 de mayo de 2016. </w:t>
      </w:r>
      <w:hyperlink r:id="rId129" w:history="1">
        <w:r w:rsidRPr="00343609">
          <w:rPr>
            <w:rStyle w:val="Hyperlink"/>
            <w:rFonts w:cs="Calibri"/>
            <w:i/>
            <w:sz w:val="16"/>
            <w:szCs w:val="16"/>
            <w:lang w:val="es-ES_tradnl"/>
          </w:rPr>
          <w:t>Señor Caballeros, esto es periodismo</w:t>
        </w:r>
      </w:hyperlink>
      <w:r w:rsidRPr="00343609">
        <w:rPr>
          <w:rFonts w:cs="Calibri"/>
          <w:sz w:val="16"/>
          <w:szCs w:val="16"/>
          <w:lang w:val="es-ES_tradnl"/>
        </w:rPr>
        <w:t xml:space="preserve">; Construyendo NF. Sin fecha. </w:t>
      </w:r>
      <w:hyperlink r:id="rId130" w:history="1">
        <w:r w:rsidRPr="00343609">
          <w:rPr>
            <w:rStyle w:val="Hyperlink"/>
            <w:rFonts w:cs="Calibri"/>
            <w:i/>
            <w:sz w:val="16"/>
            <w:szCs w:val="16"/>
            <w:lang w:val="es-ES_tradnl"/>
          </w:rPr>
          <w:t>Dr. Harold Caballeros - Al pueblo de Guatemala</w:t>
        </w:r>
      </w:hyperlink>
      <w:r w:rsidRPr="00343609">
        <w:rPr>
          <w:rFonts w:cs="Calibri"/>
          <w:sz w:val="16"/>
          <w:szCs w:val="16"/>
          <w:lang w:val="es-ES_tradnl"/>
        </w:rPr>
        <w:t xml:space="preserve">; Noticias GT. 12 de mayo de 2016. </w:t>
      </w:r>
      <w:hyperlink r:id="rId131" w:history="1">
        <w:r w:rsidRPr="00343609">
          <w:rPr>
            <w:rStyle w:val="Hyperlink"/>
            <w:rFonts w:cs="Calibri"/>
            <w:i/>
            <w:sz w:val="16"/>
            <w:szCs w:val="16"/>
            <w:lang w:val="es-ES_tradnl"/>
          </w:rPr>
          <w:t>Caballeros responsabiliza a periodistas por lo que pueda sucederle a él y su familia</w:t>
        </w:r>
      </w:hyperlink>
      <w:r w:rsidRPr="00343609">
        <w:rPr>
          <w:rFonts w:cs="Calibri"/>
          <w:sz w:val="16"/>
          <w:szCs w:val="16"/>
          <w:lang w:val="es-ES_tradnl"/>
        </w:rPr>
        <w:t xml:space="preserve">; </w:t>
      </w:r>
      <w:r w:rsidRPr="00343609">
        <w:rPr>
          <w:rFonts w:cs="Calibri"/>
          <w:sz w:val="16"/>
          <w:szCs w:val="16"/>
          <w:lang w:val="es-AR"/>
        </w:rPr>
        <w:t xml:space="preserve">Centro de Reportes Informativos sobre Guatemala (Cerigua). 19 de mayo de 2016. </w:t>
      </w:r>
      <w:hyperlink r:id="rId132" w:history="1">
        <w:r w:rsidRPr="00343609">
          <w:rPr>
            <w:rStyle w:val="Hyperlink"/>
            <w:rFonts w:cs="Calibri"/>
            <w:i/>
            <w:sz w:val="16"/>
            <w:szCs w:val="16"/>
            <w:lang w:val="es-AR"/>
          </w:rPr>
          <w:t>“Señor Caballeros, esto es periodismo”: Plaza Pública</w:t>
        </w:r>
      </w:hyperlink>
      <w:r w:rsidRPr="00343609">
        <w:rPr>
          <w:rFonts w:cs="Calibri"/>
          <w:sz w:val="16"/>
          <w:szCs w:val="16"/>
          <w:lang w:val="es-AR"/>
        </w:rPr>
        <w:t xml:space="preserve">. </w:t>
      </w:r>
      <w:r w:rsidRPr="00343609">
        <w:rPr>
          <w:rFonts w:cs="Calibri"/>
          <w:sz w:val="16"/>
          <w:szCs w:val="16"/>
          <w:lang w:val="es-ES_tradnl"/>
        </w:rPr>
        <w:t xml:space="preserve"> </w:t>
      </w:r>
    </w:p>
  </w:footnote>
  <w:footnote w:id="144">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Centro de Reportes Informativos sobre Guatemala (Cerigua). 9 de julio de 2016. </w:t>
      </w:r>
      <w:hyperlink r:id="rId133" w:history="1">
        <w:r w:rsidRPr="00343609">
          <w:rPr>
            <w:rStyle w:val="Hyperlink"/>
            <w:rFonts w:cs="Calibri"/>
            <w:i/>
            <w:sz w:val="16"/>
            <w:szCs w:val="16"/>
            <w:lang w:val="es-AR"/>
          </w:rPr>
          <w:t>Observatorio de los Periodistas reporta agresiones contra el gremio</w:t>
        </w:r>
      </w:hyperlink>
      <w:r w:rsidRPr="00343609">
        <w:rPr>
          <w:rFonts w:cs="Calibri"/>
          <w:sz w:val="16"/>
          <w:szCs w:val="16"/>
          <w:lang w:val="es-AR"/>
        </w:rPr>
        <w:t>.</w:t>
      </w:r>
    </w:p>
  </w:footnote>
  <w:footnote w:id="145">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ES_tradnl"/>
        </w:rPr>
        <w:t xml:space="preserve">República. 15 de enero de 2016. </w:t>
      </w:r>
      <w:hyperlink r:id="rId134" w:history="1">
        <w:r w:rsidRPr="00343609">
          <w:rPr>
            <w:rStyle w:val="Hyperlink"/>
            <w:rFonts w:cs="Calibri"/>
            <w:i/>
            <w:sz w:val="16"/>
            <w:szCs w:val="16"/>
            <w:lang w:val="es-ES_tradnl"/>
          </w:rPr>
          <w:t>Acompañantes de Coro agreden a periodistas (Video)</w:t>
        </w:r>
      </w:hyperlink>
      <w:r w:rsidRPr="00343609">
        <w:rPr>
          <w:rFonts w:cs="Calibri"/>
          <w:sz w:val="16"/>
          <w:szCs w:val="16"/>
          <w:lang w:val="es-ES_tradnl"/>
        </w:rPr>
        <w:t xml:space="preserve">; </w:t>
      </w:r>
      <w:r w:rsidRPr="00343609">
        <w:rPr>
          <w:rFonts w:cs="Calibri"/>
          <w:sz w:val="16"/>
          <w:szCs w:val="16"/>
          <w:lang w:val="es-AR"/>
        </w:rPr>
        <w:t xml:space="preserve">Centro de Reportes Informativos sobre Guatemala (Cerigua). </w:t>
      </w:r>
      <w:r w:rsidRPr="00343609">
        <w:rPr>
          <w:rFonts w:cs="Calibri"/>
          <w:sz w:val="16"/>
          <w:szCs w:val="16"/>
          <w:lang w:val="es-ES_tradnl"/>
        </w:rPr>
        <w:t xml:space="preserve">18 de enero de 2016. </w:t>
      </w:r>
      <w:hyperlink r:id="rId135" w:history="1">
        <w:r w:rsidRPr="00343609">
          <w:rPr>
            <w:rStyle w:val="Hyperlink"/>
            <w:rFonts w:cs="Calibri"/>
            <w:i/>
            <w:sz w:val="16"/>
            <w:szCs w:val="16"/>
          </w:rPr>
          <w:t>Empleados de Antonio Coro agreden a periodistas de Guatevisión</w:t>
        </w:r>
      </w:hyperlink>
      <w:r w:rsidRPr="00343609">
        <w:rPr>
          <w:rFonts w:cs="Calibri"/>
          <w:sz w:val="16"/>
          <w:szCs w:val="16"/>
        </w:rPr>
        <w:t xml:space="preserve">; Centro de Reportes Informativos sobre Guatemala (Cerigua). 19 de enero de 2016. </w:t>
      </w:r>
      <w:hyperlink r:id="rId136" w:history="1">
        <w:r w:rsidRPr="00343609">
          <w:rPr>
            <w:rStyle w:val="Hyperlink"/>
            <w:rFonts w:cs="Calibri"/>
            <w:i/>
            <w:sz w:val="16"/>
            <w:szCs w:val="16"/>
          </w:rPr>
          <w:t>APG condena agresión contra periodistas de Guatevisión</w:t>
        </w:r>
      </w:hyperlink>
      <w:r w:rsidRPr="00343609">
        <w:rPr>
          <w:rFonts w:cs="Calibri"/>
          <w:sz w:val="16"/>
          <w:szCs w:val="16"/>
        </w:rPr>
        <w:t xml:space="preserve">; Notas Periodísticas. </w:t>
      </w:r>
      <w:r w:rsidRPr="00343609">
        <w:rPr>
          <w:rFonts w:cs="Calibri"/>
          <w:sz w:val="16"/>
          <w:szCs w:val="16"/>
          <w:lang w:val="es-AR"/>
        </w:rPr>
        <w:t xml:space="preserve">19 de enero de 2016. </w:t>
      </w:r>
      <w:hyperlink r:id="rId137" w:history="1">
        <w:r w:rsidRPr="00343609">
          <w:rPr>
            <w:rStyle w:val="Hyperlink"/>
            <w:rFonts w:cs="Calibri"/>
            <w:i/>
            <w:sz w:val="16"/>
            <w:szCs w:val="16"/>
            <w:lang w:val="es-AR"/>
          </w:rPr>
          <w:t>Condena y rechazo de la CLP de la APG por ataque a 2 periodistas de Guatevisión</w:t>
        </w:r>
      </w:hyperlink>
      <w:r w:rsidRPr="00343609">
        <w:rPr>
          <w:rFonts w:cs="Calibri"/>
          <w:sz w:val="16"/>
          <w:szCs w:val="16"/>
          <w:lang w:val="es-AR"/>
        </w:rPr>
        <w:t>.</w:t>
      </w:r>
    </w:p>
  </w:footnote>
  <w:footnote w:id="146">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lang w:val="pt-BR"/>
        </w:rPr>
        <w:t xml:space="preserve"> Santiago Palomo Vila/Facebook. 7 de agosto de 2016. </w:t>
      </w:r>
      <w:hyperlink r:id="rId138" w:history="1">
        <w:r w:rsidRPr="00343609">
          <w:rPr>
            <w:rStyle w:val="Hyperlink"/>
            <w:rFonts w:cs="Calibri"/>
            <w:i/>
            <w:sz w:val="16"/>
            <w:szCs w:val="16"/>
            <w:lang w:val="es-ES_tradnl"/>
          </w:rPr>
          <w:t>Amigos, con mucha tristeza, les comparto que fui víctima del constante estado de violencia y hostilidad en la que esta sumergido este país</w:t>
        </w:r>
      </w:hyperlink>
      <w:r w:rsidRPr="00343609">
        <w:rPr>
          <w:rFonts w:cs="Calibri"/>
          <w:sz w:val="16"/>
          <w:szCs w:val="16"/>
          <w:lang w:val="es-ES_tradnl"/>
        </w:rPr>
        <w:t xml:space="preserve">; Cámara Guatemalteca de Periodismo. 7 de agosto de 2016. Comunicado de Prensa No. 8-2016. Disponible en: Archivo de la Relatoría Especial para la Libertad de Expresión; Diario Digital. 7 de agosto de 2016. </w:t>
      </w:r>
      <w:hyperlink r:id="rId139" w:history="1">
        <w:r w:rsidRPr="00343609">
          <w:rPr>
            <w:rStyle w:val="Hyperlink"/>
            <w:rFonts w:cs="Calibri"/>
            <w:i/>
            <w:sz w:val="16"/>
            <w:szCs w:val="16"/>
            <w:lang w:val="es-ES_tradnl"/>
          </w:rPr>
          <w:t>Agreden a analista de Canal Antigua</w:t>
        </w:r>
      </w:hyperlink>
      <w:r w:rsidRPr="00343609">
        <w:rPr>
          <w:rFonts w:cs="Calibri"/>
          <w:sz w:val="16"/>
          <w:szCs w:val="16"/>
          <w:lang w:val="es-ES_tradnl"/>
        </w:rPr>
        <w:t xml:space="preserve">; Soy502. 7 de agosto de 2016. </w:t>
      </w:r>
      <w:hyperlink r:id="rId140" w:history="1">
        <w:r w:rsidRPr="00343609">
          <w:rPr>
            <w:rStyle w:val="Hyperlink"/>
            <w:rFonts w:cs="Calibri"/>
            <w:i/>
            <w:sz w:val="16"/>
            <w:szCs w:val="16"/>
            <w:lang w:val="es-ES_tradnl"/>
          </w:rPr>
          <w:t>Excandidato a diputado agrede a periodista en un bar</w:t>
        </w:r>
      </w:hyperlink>
      <w:r w:rsidRPr="00343609">
        <w:rPr>
          <w:rFonts w:cs="Calibri"/>
          <w:sz w:val="16"/>
          <w:szCs w:val="16"/>
          <w:lang w:val="es-ES_tradnl"/>
        </w:rPr>
        <w:t xml:space="preserve">; </w:t>
      </w:r>
      <w:r w:rsidRPr="00343609">
        <w:rPr>
          <w:rFonts w:cs="Calibri"/>
          <w:sz w:val="16"/>
          <w:szCs w:val="16"/>
          <w:lang w:val="es-AR"/>
        </w:rPr>
        <w:t xml:space="preserve">Centro de Reportes Informativos sobre Guatemala (Cerigua). </w:t>
      </w:r>
      <w:r w:rsidRPr="00343609">
        <w:rPr>
          <w:rFonts w:cs="Calibri"/>
          <w:sz w:val="16"/>
          <w:szCs w:val="16"/>
        </w:rPr>
        <w:t xml:space="preserve">8 de agosto de 2016. </w:t>
      </w:r>
      <w:hyperlink r:id="rId141" w:history="1">
        <w:r w:rsidRPr="00343609">
          <w:rPr>
            <w:rStyle w:val="Hyperlink"/>
            <w:rFonts w:cs="Calibri"/>
            <w:i/>
            <w:sz w:val="16"/>
            <w:szCs w:val="16"/>
          </w:rPr>
          <w:t>La APG repudia y condena agresión a periodista Santiago Palomo</w:t>
        </w:r>
      </w:hyperlink>
      <w:r w:rsidRPr="00343609">
        <w:rPr>
          <w:rFonts w:cs="Calibri"/>
          <w:sz w:val="16"/>
          <w:szCs w:val="16"/>
        </w:rPr>
        <w:t xml:space="preserve">.  </w:t>
      </w:r>
    </w:p>
  </w:footnote>
  <w:footnote w:id="147">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Centro de Reportes Informativos sobre Guatemala (Cerigua). 22 de enero de 2016. </w:t>
      </w:r>
      <w:hyperlink r:id="rId142" w:history="1">
        <w:r w:rsidRPr="00343609">
          <w:rPr>
            <w:rStyle w:val="Hyperlink"/>
            <w:rFonts w:cs="Calibri"/>
            <w:i/>
            <w:sz w:val="16"/>
            <w:szCs w:val="16"/>
            <w:lang w:val="es-AR"/>
          </w:rPr>
          <w:t>Columnista denuncia actos intimidatorios en su contra</w:t>
        </w:r>
      </w:hyperlink>
      <w:r w:rsidRPr="00343609">
        <w:rPr>
          <w:rFonts w:cs="Calibri"/>
          <w:sz w:val="16"/>
          <w:szCs w:val="16"/>
          <w:lang w:val="es-AR"/>
        </w:rPr>
        <w:t>.</w:t>
      </w:r>
    </w:p>
  </w:footnote>
  <w:footnote w:id="148">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ES_tradnl"/>
        </w:rPr>
        <w:t xml:space="preserve">Prensa Libre. 12 de julio de 2016. </w:t>
      </w:r>
      <w:hyperlink r:id="rId143" w:history="1">
        <w:r w:rsidRPr="00343609">
          <w:rPr>
            <w:rStyle w:val="Hyperlink"/>
            <w:rFonts w:cs="Calibri"/>
            <w:i/>
            <w:sz w:val="16"/>
            <w:szCs w:val="16"/>
          </w:rPr>
          <w:t>Alcalde intimida a periodistas e impide ingreso a comuna</w:t>
        </w:r>
      </w:hyperlink>
      <w:r w:rsidRPr="00343609">
        <w:rPr>
          <w:rFonts w:cs="Calibri"/>
          <w:sz w:val="16"/>
          <w:szCs w:val="16"/>
        </w:rPr>
        <w:t xml:space="preserve">; Centro de Reportes Informativos sobre Guatemala (Cerigua). 13 de julio de 2016. </w:t>
      </w:r>
      <w:hyperlink r:id="rId144" w:history="1">
        <w:r w:rsidRPr="00343609">
          <w:rPr>
            <w:rStyle w:val="Hyperlink"/>
            <w:rFonts w:cs="Calibri"/>
            <w:i/>
            <w:sz w:val="16"/>
            <w:szCs w:val="16"/>
          </w:rPr>
          <w:t>APG rechaza intimidación de alcalde contra dos reporteros</w:t>
        </w:r>
      </w:hyperlink>
      <w:r w:rsidRPr="00343609">
        <w:rPr>
          <w:rFonts w:cs="Calibri"/>
          <w:sz w:val="16"/>
          <w:szCs w:val="16"/>
        </w:rPr>
        <w:t>.</w:t>
      </w:r>
    </w:p>
  </w:footnote>
  <w:footnote w:id="14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w:t>
      </w:r>
      <w:r w:rsidRPr="00343609">
        <w:rPr>
          <w:rFonts w:eastAsia="Times New Roman"/>
          <w:color w:val="000000"/>
          <w:sz w:val="16"/>
          <w:szCs w:val="16"/>
        </w:rPr>
        <w:t>CIDH. </w:t>
      </w:r>
      <w:r w:rsidRPr="00343609">
        <w:rPr>
          <w:rFonts w:eastAsia="Times New Roman"/>
          <w:color w:val="0000FF"/>
          <w:sz w:val="16"/>
          <w:szCs w:val="16"/>
        </w:rPr>
        <w:t>Informe Anual 2010. Informe de la Relatoría Especial para la Libertad de Expresión</w:t>
      </w:r>
      <w:r w:rsidRPr="00343609">
        <w:rPr>
          <w:rFonts w:eastAsia="Times New Roman"/>
          <w:color w:val="000000"/>
          <w:sz w:val="16"/>
          <w:szCs w:val="16"/>
        </w:rPr>
        <w:t>. Capítulo II: </w:t>
      </w:r>
      <w:r w:rsidRPr="00343609">
        <w:rPr>
          <w:rFonts w:eastAsia="Times New Roman"/>
          <w:i/>
          <w:iCs/>
          <w:color w:val="000000"/>
          <w:sz w:val="16"/>
          <w:szCs w:val="16"/>
        </w:rPr>
        <w:t>Informe Especial sobre la Libertad de Expresión en México 2010</w:t>
      </w:r>
      <w:r w:rsidRPr="00343609">
        <w:rPr>
          <w:rFonts w:eastAsia="Times New Roman"/>
          <w:color w:val="000000"/>
          <w:sz w:val="16"/>
          <w:szCs w:val="16"/>
        </w:rPr>
        <w:t>. OEA/Ser.L/V/II. Doc. 5. 7 de marzo de 2011, párr. 713. </w:t>
      </w:r>
    </w:p>
  </w:footnote>
  <w:footnote w:id="150">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Informe Anual 2014. </w:t>
      </w:r>
      <w:hyperlink r:id="rId145" w:history="1">
        <w:r w:rsidRPr="00343609">
          <w:rPr>
            <w:rStyle w:val="Hyperlink"/>
            <w:rFonts w:cs="Calibri"/>
            <w:sz w:val="16"/>
            <w:szCs w:val="16"/>
          </w:rPr>
          <w:t>Informe de la Relatoría Especial para la Libertad de Expresión. Capítulo II (Evaluación sobre el estado de la Libertad de Expresión en el Hemisferio)</w:t>
        </w:r>
      </w:hyperlink>
      <w:r w:rsidRPr="00343609">
        <w:rPr>
          <w:rFonts w:cs="Calibri"/>
          <w:sz w:val="16"/>
          <w:szCs w:val="16"/>
        </w:rPr>
        <w:t xml:space="preserve">. OEA/Ser.L/V/II Doc. 13. 9 de marzo de 2015. Párrs. 557-560. </w:t>
      </w:r>
    </w:p>
  </w:footnote>
  <w:footnote w:id="151">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Informe Anual 2015. </w:t>
      </w:r>
      <w:hyperlink r:id="rId146" w:history="1">
        <w:r w:rsidRPr="00343609">
          <w:rPr>
            <w:rStyle w:val="Hyperlink"/>
            <w:rFonts w:cs="Calibri"/>
            <w:sz w:val="16"/>
            <w:szCs w:val="16"/>
          </w:rPr>
          <w:t>Informe de la Relatoría Especial para la Libertad de Expresión. Capítulo II (Evaluación sobre el estado de la Libertad de Expresión en el Hemisferio)</w:t>
        </w:r>
      </w:hyperlink>
      <w:r w:rsidRPr="00343609">
        <w:rPr>
          <w:rFonts w:cs="Calibri"/>
          <w:sz w:val="16"/>
          <w:szCs w:val="16"/>
        </w:rPr>
        <w:t>. OEA/Ser.L/V/II. Doc. 48/15 31 diciembre 2015. Párrs. 683-694.</w:t>
      </w:r>
    </w:p>
  </w:footnote>
  <w:footnote w:id="152">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Centro de Reportes Informativos sobre Guatemala (Cerigua).</w:t>
      </w:r>
      <w:r w:rsidRPr="00343609">
        <w:rPr>
          <w:rFonts w:cs="Calibri"/>
          <w:sz w:val="16"/>
          <w:szCs w:val="16"/>
          <w:lang w:val="es-ES_tradnl"/>
        </w:rPr>
        <w:t xml:space="preserve"> </w:t>
      </w:r>
      <w:r w:rsidRPr="00343609">
        <w:rPr>
          <w:rFonts w:cs="Calibri"/>
          <w:sz w:val="16"/>
          <w:szCs w:val="16"/>
        </w:rPr>
        <w:t xml:space="preserve">2 de febrero de 2016. </w:t>
      </w:r>
      <w:hyperlink r:id="rId147" w:history="1">
        <w:r w:rsidRPr="00343609">
          <w:rPr>
            <w:rStyle w:val="Hyperlink"/>
            <w:rFonts w:cs="Calibri"/>
            <w:i/>
            <w:sz w:val="16"/>
            <w:szCs w:val="16"/>
          </w:rPr>
          <w:t>Comunicado conjunto de entidades de prensa</w:t>
        </w:r>
      </w:hyperlink>
      <w:r w:rsidRPr="00343609">
        <w:rPr>
          <w:rFonts w:cs="Calibri"/>
          <w:sz w:val="16"/>
          <w:szCs w:val="16"/>
        </w:rPr>
        <w:t xml:space="preserve">; Notas Periodísticas. 2 de febrero de 2016. </w:t>
      </w:r>
      <w:hyperlink r:id="rId148" w:history="1">
        <w:r w:rsidRPr="00343609">
          <w:rPr>
            <w:rStyle w:val="Hyperlink"/>
            <w:rFonts w:cs="Calibri"/>
            <w:i/>
            <w:sz w:val="16"/>
            <w:szCs w:val="16"/>
          </w:rPr>
          <w:t>Prensa de Guatemala denuncia exclusión en documento que protege a periodistas</w:t>
        </w:r>
      </w:hyperlink>
      <w:r w:rsidRPr="00343609">
        <w:rPr>
          <w:rFonts w:cs="Calibri"/>
          <w:sz w:val="16"/>
          <w:szCs w:val="16"/>
        </w:rPr>
        <w:t>.</w:t>
      </w:r>
    </w:p>
  </w:footnote>
  <w:footnote w:id="153">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Centro de Reportes Informativos sobre Guatemala (Cerigua). 2 de febrero de 2016. </w:t>
      </w:r>
      <w:hyperlink r:id="rId149" w:history="1">
        <w:r w:rsidRPr="00343609">
          <w:rPr>
            <w:rStyle w:val="Hyperlink"/>
            <w:rFonts w:cs="Calibri"/>
            <w:i/>
            <w:sz w:val="16"/>
            <w:szCs w:val="16"/>
          </w:rPr>
          <w:t>Comunicado conjunto de entidades de prensa</w:t>
        </w:r>
      </w:hyperlink>
      <w:r w:rsidRPr="00343609">
        <w:rPr>
          <w:rFonts w:cs="Calibri"/>
          <w:sz w:val="16"/>
          <w:szCs w:val="16"/>
        </w:rPr>
        <w:t xml:space="preserve">; Centro de Reportes Informativos sobre Guatemala (Cerigua). 2 de febrero de 2016. </w:t>
      </w:r>
      <w:hyperlink r:id="rId150" w:history="1">
        <w:r w:rsidRPr="00343609">
          <w:rPr>
            <w:rStyle w:val="Hyperlink"/>
            <w:rFonts w:cs="Calibri"/>
            <w:i/>
            <w:sz w:val="16"/>
            <w:szCs w:val="16"/>
          </w:rPr>
          <w:t>Rectificar procedimiento e incluir a actores claves piden periodistas</w:t>
        </w:r>
      </w:hyperlink>
      <w:r w:rsidRPr="00343609">
        <w:rPr>
          <w:rFonts w:cs="Calibri"/>
          <w:sz w:val="16"/>
          <w:szCs w:val="16"/>
        </w:rPr>
        <w:t xml:space="preserve">; Centro de Reportes Informativos sobre Guatemala (Cerigua). 5 de febrero de 2016. </w:t>
      </w:r>
      <w:hyperlink r:id="rId151" w:history="1">
        <w:r w:rsidRPr="00343609">
          <w:rPr>
            <w:rStyle w:val="Hyperlink"/>
            <w:rFonts w:cs="Calibri"/>
            <w:i/>
            <w:sz w:val="16"/>
            <w:szCs w:val="16"/>
            <w:lang w:val="es-AR"/>
          </w:rPr>
          <w:t>SCSP ofreció rectificar proceso de construcción del Programa de Protección a Periodistas</w:t>
        </w:r>
      </w:hyperlink>
      <w:r w:rsidRPr="00343609">
        <w:rPr>
          <w:rFonts w:cs="Calibri"/>
          <w:sz w:val="16"/>
          <w:szCs w:val="16"/>
          <w:lang w:val="es-AR"/>
        </w:rPr>
        <w:t xml:space="preserve">; Centro Knight para el Periodismo en las Américas. 18 de febrero de 2016. </w:t>
      </w:r>
      <w:hyperlink r:id="rId152" w:history="1">
        <w:r w:rsidRPr="00343609">
          <w:rPr>
            <w:rStyle w:val="Hyperlink"/>
            <w:rFonts w:cs="Calibri"/>
            <w:i/>
            <w:sz w:val="16"/>
            <w:szCs w:val="16"/>
            <w:lang w:val="es-AR"/>
          </w:rPr>
          <w:t>Mecanismo de protección para periodistas en Guatemala: una promesa sin cumplir</w:t>
        </w:r>
      </w:hyperlink>
      <w:r w:rsidRPr="00343609">
        <w:rPr>
          <w:rFonts w:cs="Calibri"/>
          <w:sz w:val="16"/>
          <w:szCs w:val="16"/>
          <w:lang w:val="es-AR"/>
        </w:rPr>
        <w:t>.</w:t>
      </w:r>
    </w:p>
  </w:footnote>
  <w:footnote w:id="154">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w:t>
      </w:r>
      <w:r w:rsidRPr="00343609">
        <w:rPr>
          <w:rFonts w:cs="Calibri"/>
          <w:sz w:val="16"/>
          <w:szCs w:val="16"/>
          <w:lang w:val="es-AR"/>
        </w:rPr>
        <w:t xml:space="preserve">Centro de Reportes Informativos sobre Guatemala (Cerigua). 8 de junio de 2016. </w:t>
      </w:r>
      <w:hyperlink r:id="rId153" w:history="1">
        <w:r w:rsidRPr="00343609">
          <w:rPr>
            <w:rStyle w:val="Hyperlink"/>
            <w:rFonts w:cs="Calibri"/>
            <w:i/>
            <w:sz w:val="16"/>
            <w:szCs w:val="16"/>
            <w:lang w:val="es-AR"/>
          </w:rPr>
          <w:t>Alianza de entidades de prensa entrega propuesta de Programa de Protección a Periodistas</w:t>
        </w:r>
      </w:hyperlink>
      <w:r w:rsidRPr="00343609">
        <w:rPr>
          <w:rFonts w:cs="Calibri"/>
          <w:sz w:val="16"/>
          <w:szCs w:val="16"/>
          <w:lang w:val="es-AR"/>
        </w:rPr>
        <w:t>.</w:t>
      </w:r>
    </w:p>
  </w:footnote>
  <w:footnote w:id="155">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República de Guatemala. Primer Informe del Estado de Guatemala a la Ilustre Comisión Interamericana de derechos Humanos sobre el cumplimiento de las recomendaciones contenidas en el “informe de la situación de Derechos Humanos en Guatemala: Diversidad, Desigualdad y Exclusión” 2015. 10 de octubre de 2016; Gobierno de la República de Guatemala. Secretaría de Comunicación. 19 de julio de 2016. </w:t>
      </w:r>
      <w:hyperlink r:id="rId154" w:history="1">
        <w:r w:rsidRPr="00343609">
          <w:rPr>
            <w:rStyle w:val="Hyperlink"/>
            <w:rFonts w:cs="Calibri"/>
            <w:i/>
            <w:sz w:val="16"/>
            <w:szCs w:val="16"/>
          </w:rPr>
          <w:t>Presidente de Guatemala expresa compromiso con protección a periodistas</w:t>
        </w:r>
      </w:hyperlink>
      <w:r w:rsidRPr="00343609">
        <w:rPr>
          <w:rFonts w:cs="Calibri"/>
          <w:sz w:val="16"/>
          <w:szCs w:val="16"/>
        </w:rPr>
        <w:t xml:space="preserve">; IFEX/ Centro de Reportes Informativos sobre Guatemala (Cerigua). 20 de julio de 2016. </w:t>
      </w:r>
      <w:hyperlink r:id="rId155" w:history="1">
        <w:r w:rsidRPr="00343609">
          <w:rPr>
            <w:rStyle w:val="Hyperlink"/>
            <w:rFonts w:cs="Calibri"/>
            <w:i/>
            <w:sz w:val="16"/>
            <w:szCs w:val="16"/>
          </w:rPr>
          <w:t>Presidente de Guatemala recibe propuesta de Programa de Protección a Periodistas y asume compromiso</w:t>
        </w:r>
      </w:hyperlink>
      <w:r w:rsidRPr="00343609">
        <w:rPr>
          <w:rFonts w:cs="Calibri"/>
          <w:sz w:val="16"/>
          <w:szCs w:val="16"/>
        </w:rPr>
        <w:t xml:space="preserve">; Prensa Libre. 23 de julio de 2016. </w:t>
      </w:r>
      <w:hyperlink r:id="rId156" w:history="1">
        <w:r w:rsidRPr="00343609">
          <w:rPr>
            <w:rStyle w:val="Hyperlink"/>
            <w:rFonts w:cs="Calibri"/>
            <w:i/>
            <w:sz w:val="16"/>
            <w:szCs w:val="16"/>
          </w:rPr>
          <w:t>Total apoyo del presidente</w:t>
        </w:r>
      </w:hyperlink>
      <w:r w:rsidRPr="00343609">
        <w:rPr>
          <w:rFonts w:cs="Calibri"/>
          <w:sz w:val="16"/>
          <w:szCs w:val="16"/>
        </w:rPr>
        <w:t xml:space="preserve">. </w:t>
      </w:r>
    </w:p>
  </w:footnote>
  <w:footnote w:id="156">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IFEX/ Centro de Reportes Informativos sobre Guatemala (Cerigua).. 20 de julio de 2016. </w:t>
      </w:r>
      <w:hyperlink r:id="rId157" w:history="1">
        <w:r w:rsidRPr="00343609">
          <w:rPr>
            <w:rStyle w:val="Hyperlink"/>
            <w:rFonts w:cs="Calibri"/>
            <w:i/>
            <w:sz w:val="16"/>
            <w:szCs w:val="16"/>
          </w:rPr>
          <w:t>Presidente de Guatemala recibe propuesta de Programa de Protección a Periodistas y asume compromiso</w:t>
        </w:r>
      </w:hyperlink>
      <w:r w:rsidRPr="00343609">
        <w:rPr>
          <w:rFonts w:cs="Calibri"/>
          <w:sz w:val="16"/>
          <w:szCs w:val="16"/>
        </w:rPr>
        <w:t xml:space="preserve">; Prensa Libre. 23 de julio de 2016. </w:t>
      </w:r>
      <w:hyperlink r:id="rId158" w:history="1">
        <w:r w:rsidRPr="00343609">
          <w:rPr>
            <w:rStyle w:val="Hyperlink"/>
            <w:rFonts w:cs="Calibri"/>
            <w:i/>
            <w:sz w:val="16"/>
            <w:szCs w:val="16"/>
          </w:rPr>
          <w:t>Total apoyo del presidente</w:t>
        </w:r>
      </w:hyperlink>
      <w:r w:rsidRPr="00343609">
        <w:rPr>
          <w:rFonts w:cs="Calibri"/>
          <w:sz w:val="16"/>
          <w:szCs w:val="16"/>
        </w:rPr>
        <w:t xml:space="preserve">. </w:t>
      </w:r>
    </w:p>
  </w:footnote>
  <w:footnote w:id="157">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w:t>
      </w:r>
      <w:hyperlink r:id="rId159" w:history="1">
        <w:r w:rsidRPr="00343609">
          <w:rPr>
            <w:rStyle w:val="Hyperlink"/>
            <w:rFonts w:cs="Calibri"/>
            <w:sz w:val="16"/>
            <w:szCs w:val="16"/>
          </w:rPr>
          <w:t>Segundo Informe sobre la situación de las defensoras y los defensores de derechos humanos en las Américas</w:t>
        </w:r>
      </w:hyperlink>
      <w:r w:rsidRPr="00343609">
        <w:rPr>
          <w:rFonts w:cs="Calibri"/>
          <w:sz w:val="16"/>
          <w:szCs w:val="16"/>
        </w:rPr>
        <w:t>. OEA/Ser.L/V/II Doc. 66. 31 de diciembre de 2011. Párr. 526.</w:t>
      </w:r>
    </w:p>
  </w:footnote>
  <w:footnote w:id="158">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w:t>
      </w:r>
      <w:hyperlink r:id="rId160" w:history="1">
        <w:r w:rsidRPr="00343609">
          <w:rPr>
            <w:rStyle w:val="Hyperlink"/>
            <w:rFonts w:cs="Calibri"/>
            <w:sz w:val="16"/>
            <w:szCs w:val="16"/>
          </w:rPr>
          <w:t>Informe Anual 2013. Informe de la Relatoría Especial para la Libertad de Expresión</w:t>
        </w:r>
      </w:hyperlink>
      <w:r w:rsidRPr="00343609">
        <w:rPr>
          <w:rFonts w:cs="Calibri"/>
          <w:sz w:val="16"/>
          <w:szCs w:val="16"/>
        </w:rPr>
        <w:t>. Capítulo III (Violencia contra periodistas y trabajadores de medios: estándares interamericanos y prácticas nacionales sobre prevención, protección y procuración de la justicia). OEA/Ser.L/V/II.149. Doc. 50. 31 de diciembre de 2013.</w:t>
      </w:r>
    </w:p>
  </w:footnote>
  <w:footnote w:id="159">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Corte IDH. Caso Vélez Restrepo y Familiares Vs. Colombia. Excepción Preliminar, Fondo, Reparaciones y Costas. Sentencia de 3 de septiembre de 2012. Serie C No. 248. Párr. 142-149; CIDH. Relatoría Especial para la Libertad de Expresión. </w:t>
      </w:r>
      <w:hyperlink r:id="rId161" w:history="1">
        <w:r w:rsidRPr="00343609">
          <w:rPr>
            <w:rStyle w:val="Hyperlink"/>
            <w:rFonts w:cs="Calibri"/>
            <w:sz w:val="16"/>
            <w:szCs w:val="16"/>
          </w:rPr>
          <w:t>Estudio especial sobre la situación de las investigaciones sobre el asesinato de periodistas por motivos que pudieran estar relacionados con la actividad periodística (período 1995-2005)</w:t>
        </w:r>
      </w:hyperlink>
      <w:r w:rsidRPr="00343609">
        <w:rPr>
          <w:rFonts w:cs="Calibri"/>
          <w:sz w:val="16"/>
          <w:szCs w:val="16"/>
        </w:rPr>
        <w:t>. OEA/Ser.L/V/II.131. Doc. 35. 8 de marzo de 2008, párr. 67.</w:t>
      </w:r>
    </w:p>
  </w:footnote>
  <w:footnote w:id="160">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Corte IDH. Caso Vélez Restrepo y Familiares Vs. Colombia. Excepción Preliminar, Fondo, Reparaciones y Costas. Sentencia de 3 de septiembre de 2012 Serie C No. 248, párr. 209.</w:t>
      </w:r>
    </w:p>
  </w:footnote>
  <w:footnote w:id="16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Relatoría Especial para la Libertad de Expresión. </w:t>
      </w:r>
      <w:hyperlink r:id="rId162" w:history="1">
        <w:r w:rsidRPr="00343609">
          <w:rPr>
            <w:rStyle w:val="Hyperlink"/>
            <w:sz w:val="16"/>
            <w:szCs w:val="16"/>
          </w:rPr>
          <w:t>Violencia contra periodistas y trabajadores de medios: estándares interamericanos y prácticas nacionales sobre prevención, protección y procuración de la justicia</w:t>
        </w:r>
      </w:hyperlink>
      <w:r w:rsidRPr="00343609">
        <w:rPr>
          <w:sz w:val="16"/>
          <w:szCs w:val="16"/>
        </w:rPr>
        <w:t>. OEA/Ser.L/V/II. CIDH/RELE/INF. 31 de diciembre de 2013, párr. 62.</w:t>
      </w:r>
    </w:p>
  </w:footnote>
  <w:footnote w:id="16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163" w:history="1">
        <w:r w:rsidRPr="00343609">
          <w:rPr>
            <w:rStyle w:val="Hyperlink"/>
            <w:sz w:val="16"/>
            <w:szCs w:val="16"/>
          </w:rPr>
          <w:t>http://www.oas.org/es/cidh/informes/pdfs/violencianinez2016.pdf</w:t>
        </w:r>
      </w:hyperlink>
      <w:r w:rsidRPr="00343609">
        <w:rPr>
          <w:sz w:val="16"/>
          <w:szCs w:val="16"/>
        </w:rPr>
        <w:t xml:space="preserve">, párr. 255; CIDH, Comunicado de prensa 047-16, </w:t>
      </w:r>
      <w:r w:rsidRPr="00343609">
        <w:rPr>
          <w:i/>
          <w:sz w:val="16"/>
          <w:szCs w:val="16"/>
        </w:rPr>
        <w:t xml:space="preserve">CIDH presenta informe sobre violencia, niñez y crimen organizado, </w:t>
      </w:r>
      <w:r w:rsidRPr="00343609">
        <w:rPr>
          <w:sz w:val="16"/>
          <w:szCs w:val="16"/>
        </w:rPr>
        <w:t xml:space="preserve">6 de abril de 2016. Se encuentra en </w:t>
      </w:r>
      <w:hyperlink r:id="rId164" w:history="1">
        <w:r w:rsidRPr="00343609">
          <w:rPr>
            <w:rStyle w:val="Hyperlink"/>
            <w:sz w:val="16"/>
            <w:szCs w:val="16"/>
          </w:rPr>
          <w:t>http://www.oas.org/es/cidh/prensa/Comunicados/2016/047.asp</w:t>
        </w:r>
      </w:hyperlink>
      <w:r w:rsidRPr="00343609">
        <w:rPr>
          <w:rStyle w:val="Hyperlink"/>
          <w:color w:val="auto"/>
          <w:sz w:val="16"/>
          <w:szCs w:val="16"/>
          <w:u w:val="none"/>
        </w:rPr>
        <w:t>.</w:t>
      </w:r>
      <w:r w:rsidRPr="00343609">
        <w:rPr>
          <w:sz w:val="16"/>
          <w:szCs w:val="16"/>
        </w:rPr>
        <w:t xml:space="preserve"> </w:t>
      </w:r>
    </w:p>
  </w:footnote>
  <w:footnote w:id="16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165" w:history="1">
        <w:r w:rsidRPr="00343609">
          <w:rPr>
            <w:rStyle w:val="Hyperlink"/>
            <w:sz w:val="16"/>
            <w:szCs w:val="16"/>
          </w:rPr>
          <w:t>http://www.oas.org/es/cidh/informes/pdfs/violencianinez2016.pdf</w:t>
        </w:r>
      </w:hyperlink>
      <w:r w:rsidRPr="00343609">
        <w:rPr>
          <w:sz w:val="16"/>
          <w:szCs w:val="16"/>
        </w:rPr>
        <w:t xml:space="preserve">, párr. 252. </w:t>
      </w:r>
    </w:p>
  </w:footnote>
  <w:footnote w:id="16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166" w:history="1">
        <w:r w:rsidRPr="00343609">
          <w:rPr>
            <w:rStyle w:val="Hyperlink"/>
            <w:sz w:val="16"/>
            <w:szCs w:val="16"/>
          </w:rPr>
          <w:t>http://www.oas.org/es/cidh/informes/pdfs/violencianinez2016.pdf</w:t>
        </w:r>
      </w:hyperlink>
      <w:r w:rsidRPr="00343609">
        <w:rPr>
          <w:sz w:val="16"/>
          <w:szCs w:val="16"/>
        </w:rPr>
        <w:t xml:space="preserve">, párr. 7. </w:t>
      </w:r>
    </w:p>
  </w:footnote>
  <w:footnote w:id="16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 xml:space="preserve">Violencia, niñez y crimen organizado, </w:t>
      </w:r>
      <w:r w:rsidRPr="00343609">
        <w:rPr>
          <w:sz w:val="16"/>
          <w:szCs w:val="16"/>
        </w:rPr>
        <w:t xml:space="preserve">OEA/Ser.L/V/II. Doc. 40/15, 11 de noviembre de 2015. Se encuentra en </w:t>
      </w:r>
      <w:hyperlink r:id="rId167" w:history="1">
        <w:r w:rsidRPr="00343609">
          <w:rPr>
            <w:rStyle w:val="Hyperlink"/>
            <w:sz w:val="16"/>
            <w:szCs w:val="16"/>
          </w:rPr>
          <w:t>http://www.oas.org/es/cidh/informes/pdfs/violencianinez2016.pdf</w:t>
        </w:r>
      </w:hyperlink>
      <w:r w:rsidRPr="00343609">
        <w:rPr>
          <w:sz w:val="16"/>
          <w:szCs w:val="16"/>
        </w:rPr>
        <w:t xml:space="preserve">, párr. 254. </w:t>
      </w:r>
    </w:p>
  </w:footnote>
  <w:footnote w:id="16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Gabinete Específico de la Mujer, aunque todavía no se ha puesto en marcha, planea establecer un protocolo para la identificación, tratamiento y remisión de niñas víctimas de la violencia en el sistema de educación nacional, un procedimiento para interponer denuncias y para remitir a embarazadas menores de 14 años a fin de que reciban atención integral para ellas y sus hijos, protocolos para la violencia sexual que deberán seguirse en los hospitales nacionales y un protocolo para ayudar a las víctimas de la trata sexual</w:t>
      </w:r>
      <w:r w:rsidRPr="00343609">
        <w:rPr>
          <w:rStyle w:val="FootnoteReference"/>
          <w:sz w:val="16"/>
          <w:szCs w:val="16"/>
        </w:rPr>
        <w:footnoteRef/>
      </w:r>
      <w:r w:rsidRPr="00343609">
        <w:rPr>
          <w:sz w:val="16"/>
          <w:szCs w:val="16"/>
        </w:rPr>
        <w:t xml:space="preserve">. El Estado se comprometió también a ampliar la atención integral de mujeres, adolescentes y menores, a capacitar al personal que trabaja con víctimas de violencia, a reforzar la investigación penal especializada, a reducir la impunidad y a continuar las campañas de comunicación y concientización y los talleres para promover la igualdad de género en Guatemala. ONU Mujeres, </w:t>
      </w:r>
      <w:r w:rsidRPr="00343609">
        <w:rPr>
          <w:i/>
          <w:sz w:val="16"/>
          <w:szCs w:val="16"/>
        </w:rPr>
        <w:t>Compromisos gubernamentales</w:t>
      </w:r>
      <w:r w:rsidRPr="00343609">
        <w:rPr>
          <w:sz w:val="16"/>
          <w:szCs w:val="16"/>
        </w:rPr>
        <w:t xml:space="preserve">, Guatemala, 2016. Se encuentra en </w:t>
      </w:r>
      <w:hyperlink r:id="rId168" w:history="1">
        <w:r w:rsidRPr="00343609">
          <w:rPr>
            <w:rStyle w:val="Hyperlink"/>
            <w:sz w:val="16"/>
            <w:szCs w:val="16"/>
          </w:rPr>
          <w:t>http://www.unwomen.org/es/what-we-do/ending-violence-against-women/take-action/commit/government-commitments</w:t>
        </w:r>
      </w:hyperlink>
      <w:r w:rsidRPr="00343609">
        <w:rPr>
          <w:sz w:val="16"/>
          <w:szCs w:val="16"/>
        </w:rPr>
        <w:t>.</w:t>
      </w:r>
    </w:p>
  </w:footnote>
  <w:footnote w:id="16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Jorge Eduardo de León Duque, Procurador de los Derechos Humanos, </w:t>
      </w:r>
      <w:r w:rsidRPr="00343609">
        <w:rPr>
          <w:i/>
          <w:sz w:val="16"/>
          <w:szCs w:val="16"/>
        </w:rPr>
        <w:t>Informe de situación de la trata de personas en Guatemala 2015</w:t>
      </w:r>
      <w:r w:rsidRPr="00343609">
        <w:rPr>
          <w:sz w:val="16"/>
          <w:szCs w:val="16"/>
        </w:rPr>
        <w:t xml:space="preserve">, Guatemala, mayo de 2016. </w:t>
      </w:r>
    </w:p>
  </w:footnote>
  <w:footnote w:id="16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Jorge Eduardo de León Duque, Procurador de los Derechos Humanos, </w:t>
      </w:r>
      <w:r w:rsidRPr="00343609">
        <w:rPr>
          <w:i/>
          <w:sz w:val="16"/>
          <w:szCs w:val="16"/>
        </w:rPr>
        <w:t>Informe de situación de la trata de personas en Guatemala 2015</w:t>
      </w:r>
      <w:r w:rsidRPr="00343609">
        <w:rPr>
          <w:sz w:val="16"/>
          <w:szCs w:val="16"/>
        </w:rPr>
        <w:t xml:space="preserve">, Guatemala, mayo de 2016. </w:t>
      </w:r>
    </w:p>
  </w:footnote>
  <w:footnote w:id="16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CICIG y UNICEF, </w:t>
      </w:r>
      <w:r w:rsidRPr="00343609">
        <w:rPr>
          <w:i/>
          <w:sz w:val="16"/>
          <w:szCs w:val="16"/>
        </w:rPr>
        <w:t>Trata de personas con fines de explotación sexual en Guatemala</w:t>
      </w:r>
      <w:r w:rsidRPr="00343609">
        <w:rPr>
          <w:sz w:val="16"/>
          <w:szCs w:val="16"/>
        </w:rPr>
        <w:t xml:space="preserve">, 2016, pág. 139. </w:t>
      </w:r>
    </w:p>
  </w:footnote>
  <w:footnote w:id="17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CICIG y UNICEF, </w:t>
      </w:r>
      <w:r w:rsidRPr="00343609">
        <w:rPr>
          <w:i/>
          <w:sz w:val="16"/>
          <w:szCs w:val="16"/>
        </w:rPr>
        <w:t>Trata de personas con fines de explotación sexual en Guatemala</w:t>
      </w:r>
      <w:r w:rsidRPr="00343609">
        <w:rPr>
          <w:sz w:val="16"/>
          <w:szCs w:val="16"/>
        </w:rPr>
        <w:t>, 2016, pág. 137. Según el informe, a nivel nacional ingresaron 3.568 denuncias y se tomaron decisiones de conclusión del caso en 2.302. La mayoría de las decisiones de investigación consistió en desestimaciones, que en muchos casos no aparecen aprobadas judicialmente conforme a ley, lo cual implicaría que no fueron resueltas de manera válida. Véase la pág. 122.</w:t>
      </w:r>
    </w:p>
  </w:footnote>
  <w:footnote w:id="17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CICIG y UNICEF, </w:t>
      </w:r>
      <w:r w:rsidRPr="00343609">
        <w:rPr>
          <w:i/>
          <w:sz w:val="16"/>
          <w:szCs w:val="16"/>
        </w:rPr>
        <w:t>Trata de personas con fines de explotación sexual en Guatemala</w:t>
      </w:r>
      <w:r w:rsidRPr="00343609">
        <w:rPr>
          <w:sz w:val="16"/>
          <w:szCs w:val="16"/>
        </w:rPr>
        <w:t xml:space="preserve">, 2016, pág. 137. </w:t>
      </w:r>
    </w:p>
  </w:footnote>
  <w:footnote w:id="17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CICIG y UNICEF, </w:t>
      </w:r>
      <w:r w:rsidRPr="00343609">
        <w:rPr>
          <w:i/>
          <w:sz w:val="16"/>
          <w:szCs w:val="16"/>
        </w:rPr>
        <w:t>Trata de personas con fines de explotación sexual en Guatemala</w:t>
      </w:r>
      <w:r w:rsidRPr="00343609">
        <w:rPr>
          <w:sz w:val="16"/>
          <w:szCs w:val="16"/>
        </w:rPr>
        <w:t xml:space="preserve">, 2016, pág. 122. </w:t>
      </w:r>
    </w:p>
  </w:footnote>
  <w:footnote w:id="17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Véase CIDH, Segundo informe sobre la situación de las defensoras y defensores de los derechos humanos en las Américas, 31 de diciembre de 2012, párr. 374. Véase también Comité de Derechos Humanos, Examen de los informes presentados por los Estados Partes de conformidad con el artículo 40 del Pacto, CCPR/CO/84/TKJ, 18 de junio de 2005, párr. 17. </w:t>
      </w:r>
    </w:p>
  </w:footnote>
  <w:footnote w:id="17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Claudia Escobar y familia (MC 433-14), Medidas cautelares otorgadas el 10 de noviembre de 2014. Se encuentra en </w:t>
      </w:r>
      <w:hyperlink r:id="rId169" w:history="1">
        <w:r w:rsidRPr="00343609">
          <w:rPr>
            <w:rStyle w:val="Hyperlink"/>
            <w:sz w:val="16"/>
            <w:szCs w:val="16"/>
          </w:rPr>
          <w:t>http://www.oas.org/es/cidh/decisiones/cautelares.asp</w:t>
        </w:r>
      </w:hyperlink>
      <w:r w:rsidRPr="00343609">
        <w:rPr>
          <w:rStyle w:val="Hyperlink"/>
          <w:color w:val="auto"/>
          <w:sz w:val="16"/>
          <w:szCs w:val="16"/>
          <w:u w:val="none"/>
        </w:rPr>
        <w:t>.</w:t>
      </w:r>
    </w:p>
  </w:footnote>
  <w:footnote w:id="17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Miguel Ángel Gálvez: (MC-351-16); Miguel Ángel Gálvez y familia (MC-366-16), Medidas cautelares otorgadas el 21 de agosto de 2016. </w:t>
      </w:r>
    </w:p>
  </w:footnote>
  <w:footnote w:id="17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Iris Yassmin Barrios Aguilar y otros (MC-125-13), Medidas cautelares otorgadas el 28 de junio de 2013. Se encuentra en </w:t>
      </w:r>
      <w:hyperlink r:id="rId170" w:history="1">
        <w:r w:rsidRPr="00343609">
          <w:rPr>
            <w:rStyle w:val="Hyperlink"/>
            <w:sz w:val="16"/>
            <w:szCs w:val="16"/>
          </w:rPr>
          <w:t>http://www.oas.org/es/cidh/decisiones/cautelares.asp</w:t>
        </w:r>
      </w:hyperlink>
      <w:r w:rsidRPr="00343609">
        <w:rPr>
          <w:sz w:val="16"/>
          <w:szCs w:val="16"/>
        </w:rPr>
        <w:t>.</w:t>
      </w:r>
    </w:p>
  </w:footnote>
  <w:footnote w:id="17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Thelma Esperanza Hernández y familia (MC-497-16), Medidas cautelares otorgadas el 22 de julio de 2016. Se encuentra en </w:t>
      </w:r>
      <w:hyperlink r:id="rId171" w:history="1">
        <w:r w:rsidRPr="00343609">
          <w:rPr>
            <w:rStyle w:val="Hyperlink"/>
            <w:sz w:val="16"/>
            <w:szCs w:val="16"/>
          </w:rPr>
          <w:t>http://www.oas.org/es/cidh/decisiones/pdf/2016/MC497-16-ES.pdf</w:t>
        </w:r>
      </w:hyperlink>
      <w:r w:rsidRPr="00343609">
        <w:rPr>
          <w:sz w:val="16"/>
          <w:szCs w:val="16"/>
        </w:rPr>
        <w:t>.</w:t>
      </w:r>
    </w:p>
  </w:footnote>
  <w:footnote w:id="178">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Notas informativas, </w:t>
      </w:r>
      <w:r w:rsidRPr="00343609">
        <w:rPr>
          <w:i/>
          <w:sz w:val="16"/>
          <w:szCs w:val="16"/>
        </w:rPr>
        <w:t>Declaración del portavoz del Alto Comisionado para los Derechos Humanos, Propuesta de reforma constitucional en Guatemala y amenazas hacia Fiscal General</w:t>
      </w:r>
      <w:r w:rsidRPr="00343609">
        <w:rPr>
          <w:sz w:val="16"/>
          <w:szCs w:val="16"/>
        </w:rPr>
        <w:t xml:space="preserve">, Ginebra, 7 de octubre de 2016. </w:t>
      </w:r>
    </w:p>
  </w:footnote>
  <w:footnote w:id="179">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Notas informativas, </w:t>
      </w:r>
      <w:r w:rsidRPr="00343609">
        <w:rPr>
          <w:i/>
          <w:sz w:val="16"/>
          <w:szCs w:val="16"/>
        </w:rPr>
        <w:t>Declaración del portavoz del Alto Comisionado para los Derechos Humanos, Propuesta de reforma constitucional en Guatemala y amenazas hacia Fiscal General</w:t>
      </w:r>
      <w:r w:rsidRPr="00343609">
        <w:rPr>
          <w:sz w:val="16"/>
          <w:szCs w:val="16"/>
        </w:rPr>
        <w:t xml:space="preserve">, Ginebra, 7 de octubre de 2016. </w:t>
      </w:r>
    </w:p>
  </w:footnote>
  <w:footnote w:id="18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w:t>
      </w:r>
    </w:p>
  </w:footnote>
  <w:footnote w:id="18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172" w:history="1">
        <w:r w:rsidRPr="00343609">
          <w:rPr>
            <w:rStyle w:val="Hyperlink"/>
            <w:color w:val="auto"/>
            <w:sz w:val="16"/>
            <w:szCs w:val="16"/>
          </w:rPr>
          <w:t>CIDH publica informe sobre la situación de derechos humanos en Guatemala</w:t>
        </w:r>
      </w:hyperlink>
      <w:r w:rsidRPr="00343609">
        <w:rPr>
          <w:sz w:val="16"/>
          <w:szCs w:val="16"/>
        </w:rPr>
        <w:t xml:space="preserve">, OEA/Ser.L/V/II., 31 de diciembre 2015, párr. 418 </w:t>
      </w:r>
    </w:p>
  </w:footnote>
  <w:footnote w:id="18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173" w:history="1">
        <w:r w:rsidRPr="00343609">
          <w:rPr>
            <w:rStyle w:val="Hyperlink"/>
            <w:color w:val="auto"/>
            <w:sz w:val="16"/>
            <w:szCs w:val="16"/>
          </w:rPr>
          <w:t>CIDH publica informe sobre la situación de derechos humanos en Guatemala</w:t>
        </w:r>
      </w:hyperlink>
      <w:r w:rsidRPr="00343609">
        <w:rPr>
          <w:sz w:val="16"/>
          <w:szCs w:val="16"/>
        </w:rPr>
        <w:t xml:space="preserve">, OEA/Ser.L/V/II., 31 de diciembre 2015, párr. 418. </w:t>
      </w:r>
      <w:r w:rsidRPr="00343609">
        <w:rPr>
          <w:color w:val="000000"/>
          <w:sz w:val="16"/>
          <w:szCs w:val="16"/>
        </w:rPr>
        <w:t xml:space="preserve">El trabajo conjunto de la CICIG y el Ministerio Público hizo posible el destape de casos de corrupción que involucró a las altas estructuras del poder, y esto a raíz del descubrimiento de la red de corrupción conocida como “La Línea” en el 2015, que provocó la renuncia del el ex Presidente Otto Pérez Molina y la ex vice presidenta Roxanna Baldetti, y la detención de varias personas implicadas por el control de las aduanas para generarse beneficios económicos. La Comisión tomó conocimiento que durante el 2016, el Ministerio Público con acompañamiento de la CICIG capturaron a otras personas implicadas en otro caso de corrupción – asociación ilícita, fraude y cohecho activo - respecto a un contrato de la Terminal de Contenedores Quetzal (TCQ) donde también estarían involucrados Otto Pérez Molina y Roxana Baldetti. Asimismo, varias personas fueron capturadas en relación a esquemas ilícitos realizados con el fin de obtener de forma ilegal la concesión del proyecto de limpieza y saneamiento del Lago de Amatitlán, y de esta manera agenciarse de un beneficio económico. </w:t>
      </w:r>
      <w:r w:rsidRPr="00343609">
        <w:rPr>
          <w:bCs/>
          <w:sz w:val="16"/>
          <w:szCs w:val="16"/>
        </w:rPr>
        <w:t>Al respecto, la CICIG emitió un Comunicado de prensa el 27 de julio del 2016, sobre lo resuelto por el Juez de Mayor Riesgo B. Miguel Ángel Gálvez, que involucró al proceso a 53 sindicados en el caso “cooptación del Estado de Guatemala” entre los que se encuentran el expresidente y vicepresidenta de la República, empresarios, contratistas, funcionarios sindicados de liderar una estructura criminal</w:t>
      </w:r>
      <w:r w:rsidRPr="00343609">
        <w:rPr>
          <w:sz w:val="16"/>
          <w:szCs w:val="16"/>
        </w:rPr>
        <w:t xml:space="preserve">. </w:t>
      </w:r>
      <w:r w:rsidRPr="00343609">
        <w:rPr>
          <w:bCs/>
          <w:color w:val="000000"/>
          <w:sz w:val="16"/>
          <w:szCs w:val="16"/>
        </w:rPr>
        <w:t xml:space="preserve">Asimismo, el 2 de junio de 2016, el Ministerio Público y la CICIG hicieron público el caso “Cooptación del Estado de Guatemala”, que reveló una organización criminal encabezada por Otto Pérez Molina y Roxana Baldetti que habría cooptado el poder a través del Partido Patriota por vía de las elecciones. La investigación destapó operaciones desde el 2008, 4 años antes que el Partido Patriota asumiera el poder, y un complejo esquema financiero de lavado de activos diseñado para captar fondos durante la campaña electoral del Partido Patriota en el 2011 que llevó a la presidencia a Otto Pérez Molina y a la vicepresidencia a Roxana Baldetti y que continuó durante el gobierno de ambos entre 2012 y 2015. De esta forma, varias instituciones claves del Estado habrían sido cooptadas por la red que utilizó un esquema financiero con apariencia de legalidad en muchos casos pero cuyo fin principal era el enriquecimiento ilícito de los miembros de la estructura. El objetivo del esquema financiero era lavar dinero de origen ilícito. Asimismo, empresas privadas de comunicación fueron involucradas en el caso por hacer pagos a la campaña electoral del Partido Patriota para beneficiarse a partir de la toma de posesión con contratos millonarios. </w:t>
      </w:r>
      <w:r w:rsidRPr="00343609">
        <w:rPr>
          <w:sz w:val="16"/>
          <w:szCs w:val="16"/>
        </w:rPr>
        <w:t xml:space="preserve">Prensa Libre, </w:t>
      </w:r>
      <w:hyperlink r:id="rId174" w:history="1">
        <w:r w:rsidRPr="00343609">
          <w:rPr>
            <w:rStyle w:val="Hyperlink"/>
            <w:sz w:val="16"/>
            <w:szCs w:val="16"/>
          </w:rPr>
          <w:t>investigación revela cooptación del Estado por PP</w:t>
        </w:r>
      </w:hyperlink>
      <w:r w:rsidRPr="00343609">
        <w:rPr>
          <w:sz w:val="16"/>
          <w:szCs w:val="16"/>
        </w:rPr>
        <w:t xml:space="preserve">, 3 de junio de 2016; El Periódico, </w:t>
      </w:r>
      <w:hyperlink r:id="rId175" w:history="1">
        <w:r w:rsidRPr="00343609">
          <w:rPr>
            <w:rStyle w:val="Hyperlink"/>
            <w:sz w:val="16"/>
            <w:szCs w:val="16"/>
          </w:rPr>
          <w:t>MP ty CICIG:Pérez y Baldetti lideraron una macroestructura criminal que cooptó al Estado</w:t>
        </w:r>
      </w:hyperlink>
      <w:r w:rsidRPr="00343609">
        <w:rPr>
          <w:sz w:val="16"/>
          <w:szCs w:val="16"/>
        </w:rPr>
        <w:t xml:space="preserve">, 3 de junio de 2016; Siglo 21, </w:t>
      </w:r>
      <w:hyperlink r:id="rId176" w:history="1">
        <w:r w:rsidRPr="00343609">
          <w:rPr>
            <w:rStyle w:val="Hyperlink"/>
            <w:sz w:val="16"/>
            <w:szCs w:val="16"/>
          </w:rPr>
          <w:t>Financiaban ilícitamente al PP</w:t>
        </w:r>
      </w:hyperlink>
      <w:r w:rsidRPr="00343609">
        <w:rPr>
          <w:sz w:val="16"/>
          <w:szCs w:val="16"/>
        </w:rPr>
        <w:t xml:space="preserve">, 3 de junio de 2016; Publinews, </w:t>
      </w:r>
      <w:hyperlink r:id="rId177" w:history="1">
        <w:r w:rsidRPr="00343609">
          <w:rPr>
            <w:rStyle w:val="Hyperlink"/>
            <w:sz w:val="16"/>
            <w:szCs w:val="16"/>
          </w:rPr>
          <w:t>la maquinaria para captar fondos del Estado</w:t>
        </w:r>
      </w:hyperlink>
      <w:r w:rsidRPr="00343609">
        <w:rPr>
          <w:sz w:val="16"/>
          <w:szCs w:val="16"/>
        </w:rPr>
        <w:t>, 3 de junio de 2016.</w:t>
      </w:r>
    </w:p>
  </w:footnote>
  <w:footnote w:id="18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págs. 73-74.</w:t>
      </w:r>
    </w:p>
  </w:footnote>
  <w:footnote w:id="18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párr.33, 34 y 35, pág 62.</w:t>
      </w:r>
    </w:p>
  </w:footnote>
  <w:footnote w:id="18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En las observaciones al proyecto del presente informe, el Estado indicó que las reformas se encuentran en tercera lectura ante el Congreso de la República, en su fase de aprobación.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18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Decreto 32-2016; Oficina del Alto Comisionado de las Naciones Unidas para los Derechos Humanos, Comisión Internacional contra la Impunidad en Guatemala (CICIG), Ministerio Público de Guatemala, Comunicado de prensa conjunto, </w:t>
      </w:r>
      <w:r w:rsidRPr="00343609">
        <w:rPr>
          <w:bCs/>
          <w:i/>
          <w:sz w:val="16"/>
          <w:szCs w:val="16"/>
        </w:rPr>
        <w:t>MP, CICIG y OACNUDH saludan aprobación de nueva Ley de Carrera Judicial</w:t>
      </w:r>
      <w:r w:rsidRPr="00343609">
        <w:rPr>
          <w:sz w:val="16"/>
          <w:szCs w:val="16"/>
        </w:rPr>
        <w:t>, 29 de junio de 2016, Se encuentra en </w:t>
      </w:r>
      <w:hyperlink r:id="rId178" w:history="1">
        <w:r w:rsidRPr="00343609">
          <w:rPr>
            <w:rStyle w:val="Hyperlink"/>
            <w:sz w:val="16"/>
            <w:szCs w:val="16"/>
          </w:rPr>
          <w:t>http://www.ohchr.org.gt/documentos/comunicados/ 20160629_Comunicado_Ley_Carrera_Judicial_MpCicigOacnudh.pdf</w:t>
        </w:r>
      </w:hyperlink>
      <w:r w:rsidRPr="00343609">
        <w:rPr>
          <w:sz w:val="16"/>
          <w:szCs w:val="16"/>
        </w:rPr>
        <w:t>.</w:t>
      </w:r>
    </w:p>
  </w:footnote>
  <w:footnote w:id="18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68.</w:t>
      </w:r>
    </w:p>
  </w:footnote>
  <w:footnote w:id="18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Estado de Guatemala, Diálogo Nacional, </w:t>
      </w:r>
      <w:r w:rsidRPr="00343609">
        <w:rPr>
          <w:i/>
          <w:sz w:val="16"/>
          <w:szCs w:val="16"/>
        </w:rPr>
        <w:t>Hacia la Reforma de la Justicia en Guatemala,</w:t>
      </w:r>
      <w:r w:rsidRPr="00343609">
        <w:rPr>
          <w:sz w:val="16"/>
          <w:szCs w:val="16"/>
        </w:rPr>
        <w:t xml:space="preserve"> </w:t>
      </w:r>
      <w:hyperlink r:id="rId179" w:history="1">
        <w:r w:rsidRPr="00343609">
          <w:rPr>
            <w:rStyle w:val="Hyperlink"/>
            <w:sz w:val="16"/>
            <w:szCs w:val="16"/>
          </w:rPr>
          <w:t>http://www.reformajusticiagt.org/ ?p=319</w:t>
        </w:r>
      </w:hyperlink>
      <w:r w:rsidRPr="00343609">
        <w:rPr>
          <w:sz w:val="16"/>
          <w:szCs w:val="16"/>
        </w:rPr>
        <w:t xml:space="preserve">. </w:t>
      </w:r>
    </w:p>
  </w:footnote>
  <w:footnote w:id="18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w:t>
      </w:r>
      <w:r w:rsidRPr="00343609">
        <w:rPr>
          <w:i/>
          <w:sz w:val="16"/>
          <w:szCs w:val="16"/>
        </w:rPr>
        <w:t>Hacia una reforma profunda de la justicia en Guatemala</w:t>
      </w:r>
      <w:r w:rsidRPr="00343609">
        <w:rPr>
          <w:sz w:val="16"/>
          <w:szCs w:val="16"/>
        </w:rPr>
        <w:t xml:space="preserve">, </w:t>
      </w:r>
      <w:hyperlink r:id="rId180" w:history="1">
        <w:r w:rsidRPr="00343609">
          <w:rPr>
            <w:rStyle w:val="Hyperlink"/>
            <w:sz w:val="16"/>
            <w:szCs w:val="16"/>
          </w:rPr>
          <w:t>http://www.ohchr.org.gt/noticia.asp?idnoticia=196</w:t>
        </w:r>
      </w:hyperlink>
      <w:r w:rsidRPr="00343609">
        <w:rPr>
          <w:sz w:val="16"/>
          <w:szCs w:val="16"/>
        </w:rPr>
        <w:t xml:space="preserve">. </w:t>
      </w:r>
    </w:p>
  </w:footnote>
  <w:footnote w:id="190">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Notas informativas, </w:t>
      </w:r>
      <w:r w:rsidRPr="00343609">
        <w:rPr>
          <w:i/>
          <w:sz w:val="16"/>
          <w:szCs w:val="16"/>
        </w:rPr>
        <w:t>Declaración del portavoz del Alto Comisionado para los Derechos Humanos, Propuesta de reforma constitucional en Guatemala y amenazas hacia Fiscal General</w:t>
      </w:r>
      <w:r w:rsidRPr="00343609">
        <w:rPr>
          <w:sz w:val="16"/>
          <w:szCs w:val="16"/>
        </w:rPr>
        <w:t xml:space="preserve">, Ginebra, 7 de octubre de 2016. </w:t>
      </w:r>
    </w:p>
  </w:footnote>
  <w:footnote w:id="191">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Comunicado de prensa, </w:t>
      </w:r>
      <w:r w:rsidRPr="00343609">
        <w:rPr>
          <w:bCs/>
          <w:i/>
          <w:sz w:val="16"/>
          <w:szCs w:val="16"/>
        </w:rPr>
        <w:t>Inauguración de FECI y CICIG en Quetzaltenango constituye un paso importante para el fortalecimiento de la justicia.</w:t>
      </w:r>
      <w:r w:rsidRPr="00343609">
        <w:rPr>
          <w:bCs/>
          <w:sz w:val="16"/>
          <w:szCs w:val="16"/>
        </w:rPr>
        <w:t xml:space="preserve"> Ginebra, </w:t>
      </w:r>
      <w:r w:rsidRPr="00343609">
        <w:rPr>
          <w:sz w:val="16"/>
          <w:szCs w:val="16"/>
        </w:rPr>
        <w:t xml:space="preserve">27 de octubre de 2016, Se encuentra en </w:t>
      </w:r>
      <w:hyperlink r:id="rId181" w:history="1">
        <w:r w:rsidRPr="00343609">
          <w:rPr>
            <w:rStyle w:val="Hyperlink"/>
            <w:sz w:val="16"/>
            <w:szCs w:val="16"/>
          </w:rPr>
          <w:t>http://www.ohchr.org.gt/documentos/comunicados/20161027_Inauguracion_FECI_CICIG_Quetzaltenango.pdf</w:t>
        </w:r>
      </w:hyperlink>
      <w:r w:rsidRPr="00343609">
        <w:rPr>
          <w:sz w:val="16"/>
          <w:szCs w:val="16"/>
        </w:rPr>
        <w:t>.</w:t>
      </w:r>
    </w:p>
  </w:footnote>
  <w:footnote w:id="19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182"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45.</w:t>
      </w:r>
    </w:p>
  </w:footnote>
  <w:footnote w:id="19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79.</w:t>
      </w:r>
    </w:p>
  </w:footnote>
  <w:footnote w:id="19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183" w:history="1">
        <w:r w:rsidRPr="00343609">
          <w:rPr>
            <w:rStyle w:val="Hyperlink"/>
            <w:color w:val="auto"/>
            <w:sz w:val="16"/>
            <w:szCs w:val="16"/>
          </w:rPr>
          <w:t>CIDH publica informe sobre la situación de derechos humanos en Guatemala</w:t>
        </w:r>
      </w:hyperlink>
      <w:r w:rsidRPr="00343609">
        <w:rPr>
          <w:sz w:val="16"/>
          <w:szCs w:val="16"/>
        </w:rPr>
        <w:t>, OEA/Ser.L/V/II., 31 de diciembre 2015, párr. 45.</w:t>
      </w:r>
    </w:p>
  </w:footnote>
  <w:footnote w:id="19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Redlactrans, </w:t>
      </w:r>
      <w:hyperlink r:id="rId184" w:history="1">
        <w:r w:rsidRPr="00343609">
          <w:rPr>
            <w:rStyle w:val="Hyperlink"/>
            <w:sz w:val="16"/>
            <w:szCs w:val="16"/>
          </w:rPr>
          <w:t>Violaciones a los Derechos Humanos de Mujeres Trans en Costa Rica, El Salvador, Guatemala, Honduras y Panamá</w:t>
        </w:r>
      </w:hyperlink>
      <w:r w:rsidRPr="00343609">
        <w:rPr>
          <w:sz w:val="16"/>
          <w:szCs w:val="16"/>
        </w:rPr>
        <w:t>, enero de 2016, párr. 141, pág. 37.</w:t>
      </w:r>
    </w:p>
  </w:footnote>
  <w:footnote w:id="196">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w:t>
      </w:r>
      <w:r w:rsidRPr="00343609">
        <w:rPr>
          <w:rStyle w:val="Heading1Char"/>
          <w:rFonts w:eastAsia="Calibri"/>
          <w:b w:val="0"/>
          <w:sz w:val="16"/>
          <w:szCs w:val="16"/>
        </w:rPr>
        <w:t>Comité de Derechos Humanos, Observaciones finales del Comité de Derechos Humanos: Guatemala, CCPR/C/GTM/CO/3, 19 de abril de 2012, párr. 11.</w:t>
      </w:r>
    </w:p>
  </w:footnote>
  <w:footnote w:id="19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Redlactrans, </w:t>
      </w:r>
      <w:hyperlink r:id="rId185" w:history="1">
        <w:r w:rsidRPr="00343609">
          <w:rPr>
            <w:rStyle w:val="Hyperlink"/>
            <w:sz w:val="16"/>
            <w:szCs w:val="16"/>
          </w:rPr>
          <w:t>Violaciones a los Derechos Humanos de Mujeres Trans en Costa Rica, El Salvador, Guatemala, Honduras y Panamá</w:t>
        </w:r>
      </w:hyperlink>
      <w:r w:rsidRPr="00343609">
        <w:rPr>
          <w:sz w:val="16"/>
          <w:szCs w:val="16"/>
        </w:rPr>
        <w:t>, enero de 2016, párr. 141, pág. 37.</w:t>
      </w:r>
    </w:p>
  </w:footnote>
  <w:footnote w:id="19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El Estado indicó que este esfuerzo cuenta con el apoyo de la Organización Panamericana de la Salud en Guatemala, de la Secretaría General de Planificación y Programación, la Defensoría de la Diversidad Sexual de la Procuraduría de los Derechos Humanos y representantes de organizaciones de la sociedad civil, con las cuales se han realizado este año reuniones de capacitación a funcionarios públicos. </w:t>
      </w:r>
    </w:p>
  </w:footnote>
  <w:footnote w:id="199">
    <w:p w:rsidR="006A4018" w:rsidRPr="00343609" w:rsidRDefault="006A4018" w:rsidP="003D34C4">
      <w:pPr>
        <w:pStyle w:val="Citalarga"/>
        <w:spacing w:after="120"/>
        <w:ind w:left="0" w:right="0" w:firstLine="720"/>
        <w:rPr>
          <w:b/>
          <w:sz w:val="16"/>
          <w:szCs w:val="16"/>
        </w:rPr>
      </w:pPr>
      <w:r w:rsidRPr="00343609">
        <w:rPr>
          <w:rStyle w:val="FootnoteReference"/>
          <w:sz w:val="16"/>
          <w:szCs w:val="16"/>
        </w:rPr>
        <w:footnoteRef/>
      </w:r>
      <w:r w:rsidRPr="00343609">
        <w:rPr>
          <w:sz w:val="16"/>
          <w:szCs w:val="16"/>
        </w:rPr>
        <w:t xml:space="preserve"> Oficina del Alto Comisionado de las Naciones Unidas para los Derechos Humanos, Notas informativas, </w:t>
      </w:r>
      <w:r w:rsidRPr="00343609">
        <w:rPr>
          <w:i/>
          <w:sz w:val="16"/>
          <w:szCs w:val="16"/>
        </w:rPr>
        <w:t>Declaración del portavoz del Alto Comisionado para los Derechos Humanos. Propuesta de reforma constitucional en Guatemala y amenazas hacia Fiscal General</w:t>
      </w:r>
      <w:r w:rsidRPr="00343609">
        <w:rPr>
          <w:sz w:val="16"/>
          <w:szCs w:val="16"/>
        </w:rPr>
        <w:t xml:space="preserve">, Ginebra, 7 de octubre de 2016. </w:t>
      </w:r>
    </w:p>
  </w:footnote>
  <w:footnote w:id="20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Relatora Especial de las Naciones Unidas sobre los derechos de los pueblos indígenas, Victoria Tauli Corpuz, </w:t>
      </w:r>
      <w:r w:rsidRPr="00343609">
        <w:rPr>
          <w:i/>
          <w:sz w:val="16"/>
          <w:szCs w:val="16"/>
        </w:rPr>
        <w:t>Derechos humanos, jurisdicción indígena y acceso a la justicia: Hacia el diálogo y respeto intercultural,</w:t>
      </w:r>
      <w:r w:rsidRPr="00343609">
        <w:rPr>
          <w:sz w:val="16"/>
          <w:szCs w:val="16"/>
        </w:rPr>
        <w:t xml:space="preserve"> discurso pronunciado en el </w:t>
      </w:r>
      <w:r w:rsidRPr="00343609">
        <w:rPr>
          <w:bCs/>
          <w:sz w:val="16"/>
          <w:szCs w:val="16"/>
        </w:rPr>
        <w:t>Encuentro internacional sobre técnicas de investigación en asuntos indígenas, Bogotá, Colombia, 24 de febrero de 2016.</w:t>
      </w:r>
      <w:r w:rsidRPr="00343609">
        <w:rPr>
          <w:bCs/>
          <w:i/>
          <w:sz w:val="16"/>
          <w:szCs w:val="16"/>
        </w:rPr>
        <w:t xml:space="preserve"> </w:t>
      </w:r>
    </w:p>
  </w:footnote>
  <w:footnote w:id="20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ONU Mujeres, </w:t>
      </w:r>
      <w:r w:rsidRPr="00343609">
        <w:rPr>
          <w:i/>
          <w:sz w:val="16"/>
          <w:szCs w:val="16"/>
        </w:rPr>
        <w:t>Compromisos gubernamentales</w:t>
      </w:r>
      <w:r w:rsidRPr="00343609">
        <w:rPr>
          <w:sz w:val="16"/>
          <w:szCs w:val="16"/>
        </w:rPr>
        <w:t xml:space="preserve">, Guatemala, 2016. Se encuentra en </w:t>
      </w:r>
      <w:hyperlink r:id="rId186" w:history="1">
        <w:r w:rsidRPr="00343609">
          <w:rPr>
            <w:rStyle w:val="Hyperlink"/>
            <w:sz w:val="16"/>
            <w:szCs w:val="16"/>
          </w:rPr>
          <w:t>http://www.unwomen.org/es/what-we-do/ending-violence-against-women/take-action/commit/government-commitments</w:t>
        </w:r>
      </w:hyperlink>
      <w:r w:rsidRPr="00343609">
        <w:rPr>
          <w:rStyle w:val="Hyperlink"/>
          <w:color w:val="auto"/>
          <w:sz w:val="16"/>
          <w:szCs w:val="16"/>
          <w:u w:val="none"/>
        </w:rPr>
        <w:t>.</w:t>
      </w:r>
    </w:p>
  </w:footnote>
  <w:footnote w:id="20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ONU Mujeres, </w:t>
      </w:r>
      <w:r w:rsidRPr="00343609">
        <w:rPr>
          <w:i/>
          <w:sz w:val="16"/>
          <w:szCs w:val="16"/>
        </w:rPr>
        <w:t>Compromisos gubernamentales</w:t>
      </w:r>
      <w:r w:rsidRPr="00343609">
        <w:rPr>
          <w:sz w:val="16"/>
          <w:szCs w:val="16"/>
        </w:rPr>
        <w:t xml:space="preserve">, Guatemala, 2016. Se encuentra en </w:t>
      </w:r>
      <w:hyperlink r:id="rId187" w:history="1">
        <w:r w:rsidRPr="00343609">
          <w:rPr>
            <w:rStyle w:val="Hyperlink"/>
            <w:sz w:val="16"/>
            <w:szCs w:val="16"/>
          </w:rPr>
          <w:t>http://www.unwomen.org/es/what-we-do/ending-violence-against-women/take-action/commit/government-commitments</w:t>
        </w:r>
      </w:hyperlink>
      <w:r w:rsidRPr="00343609">
        <w:rPr>
          <w:rStyle w:val="Hyperlink"/>
          <w:color w:val="auto"/>
          <w:sz w:val="16"/>
          <w:szCs w:val="16"/>
          <w:u w:val="none"/>
        </w:rPr>
        <w:t>.</w:t>
      </w:r>
      <w:r w:rsidRPr="00343609">
        <w:rPr>
          <w:sz w:val="16"/>
          <w:szCs w:val="16"/>
        </w:rPr>
        <w:t xml:space="preserve"> </w:t>
      </w:r>
    </w:p>
  </w:footnote>
  <w:footnote w:id="20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Audiencia Pública “Derecho a la reparación integral para las víctimas del conflicto armado en Guatemala”, Panamá, 6 de diciembre de 2016. Ver también CEJIL, “Observaciones al Informe sobre la situación de derechos humanos en Guatemala”, 14 de octubre de 2016.</w:t>
      </w:r>
    </w:p>
  </w:footnote>
  <w:footnote w:id="20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w:t>
      </w:r>
    </w:p>
  </w:footnote>
  <w:footnote w:id="20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w:t>
      </w:r>
    </w:p>
  </w:footnote>
  <w:footnote w:id="20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Audiencia Pública “Derecho a la reparación integral para las víctimas del conflicto armado en Guatemala”, Panamá, 6 de diciembre de 2016; información presentada por las organizaciones de la sociedad civil para la solicitud de audiencia temática sobre “Resarcimiento en Guatemala”, 10 de octubre de 2016.</w:t>
      </w:r>
    </w:p>
  </w:footnote>
  <w:footnote w:id="20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República de Guatemala, Informe del Estado de Guatemala al proyecto de Capítulo V sobre el seguimiento a las recomendaciones del IV Informe país de la CIDH: Diversidad, Desigualdad y Exclusión (2015). Nota P-943a-2016/VHGM/MJOS/HM/af-wr, recibida el 10 de octubre de 2016, pág. 81.</w:t>
      </w:r>
    </w:p>
  </w:footnote>
  <w:footnote w:id="20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Información presentada por las organizaciones de la sociedad civil para la solicitud de audiencia temática sobre “Resarcimiento en Guatemala”, 10 de octubre de 2016.</w:t>
      </w:r>
    </w:p>
  </w:footnote>
  <w:footnote w:id="20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Audiencia Pública “Derecho a la reparación integral para las víctimas del conflicto armado en Guatemala”, Panamá, 6 de diciembre de 2016.</w:t>
      </w:r>
    </w:p>
  </w:footnote>
  <w:footnote w:id="21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001, </w:t>
      </w:r>
      <w:r w:rsidRPr="00343609">
        <w:rPr>
          <w:bCs/>
          <w:i/>
          <w:sz w:val="16"/>
          <w:szCs w:val="16"/>
        </w:rPr>
        <w:t>CIDH saluda detención de imputados por delitos de desaparición forzada y lesa humanidad en Guatemala</w:t>
      </w:r>
      <w:r w:rsidRPr="00343609">
        <w:rPr>
          <w:i/>
          <w:sz w:val="16"/>
          <w:szCs w:val="16"/>
        </w:rPr>
        <w:t>,</w:t>
      </w:r>
      <w:r w:rsidRPr="00343609">
        <w:rPr>
          <w:sz w:val="16"/>
          <w:szCs w:val="16"/>
        </w:rPr>
        <w:t xml:space="preserve"> 13 de enero de 2015. Se encuentra en </w:t>
      </w:r>
      <w:hyperlink r:id="rId188" w:history="1">
        <w:r w:rsidRPr="00343609">
          <w:rPr>
            <w:rStyle w:val="Hyperlink"/>
            <w:sz w:val="16"/>
            <w:szCs w:val="16"/>
          </w:rPr>
          <w:t>http://www.oas.org/es/cidh/prensa/comunicados/2016/001.asp</w:t>
        </w:r>
      </w:hyperlink>
      <w:r w:rsidRPr="00343609">
        <w:rPr>
          <w:sz w:val="16"/>
          <w:szCs w:val="16"/>
        </w:rPr>
        <w:t>.</w:t>
      </w:r>
    </w:p>
  </w:footnote>
  <w:footnote w:id="21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lang w:val="en-US"/>
        </w:rPr>
        <w:t xml:space="preserve"> International Justice Monitor, </w:t>
      </w:r>
      <w:r w:rsidRPr="00343609">
        <w:rPr>
          <w:i/>
          <w:sz w:val="16"/>
          <w:szCs w:val="16"/>
          <w:lang w:val="en-US"/>
        </w:rPr>
        <w:t>CREOMPAZ Hearings Conclude; Tribunal to Determine if Case Goes to trial</w:t>
      </w:r>
      <w:r w:rsidRPr="00343609">
        <w:rPr>
          <w:sz w:val="16"/>
          <w:szCs w:val="16"/>
          <w:lang w:val="en-US"/>
        </w:rPr>
        <w:t xml:space="preserve">, 7 de junio de 2016. Se encuentra en </w:t>
      </w:r>
      <w:hyperlink r:id="rId189" w:history="1">
        <w:r w:rsidRPr="00343609">
          <w:rPr>
            <w:rStyle w:val="Hyperlink"/>
            <w:sz w:val="16"/>
            <w:szCs w:val="16"/>
            <w:lang w:val="en-US"/>
          </w:rPr>
          <w:t>https://www.ijmonitor.org/2016/06/creompaz-hearings-conclude-tribunal-to-determine-if-case-goes-to-trial/</w:t>
        </w:r>
      </w:hyperlink>
      <w:r w:rsidRPr="00343609">
        <w:rPr>
          <w:sz w:val="16"/>
          <w:szCs w:val="16"/>
          <w:lang w:val="en-US"/>
        </w:rPr>
        <w:t xml:space="preserve">; NISGUA, </w:t>
      </w:r>
      <w:r w:rsidRPr="00343609">
        <w:rPr>
          <w:i/>
          <w:sz w:val="16"/>
          <w:szCs w:val="16"/>
          <w:lang w:val="en-US"/>
        </w:rPr>
        <w:t>CREOMPAZ: Eleven retired military officers indicted on charges of crimes against humanity</w:t>
      </w:r>
      <w:r w:rsidRPr="00343609">
        <w:rPr>
          <w:sz w:val="16"/>
          <w:szCs w:val="16"/>
          <w:lang w:val="en-US"/>
        </w:rPr>
        <w:t xml:space="preserve">, 19 de enero de 2016. </w:t>
      </w:r>
      <w:r w:rsidRPr="00343609">
        <w:rPr>
          <w:sz w:val="16"/>
          <w:szCs w:val="16"/>
        </w:rPr>
        <w:t xml:space="preserve">Se encuentra en </w:t>
      </w:r>
      <w:hyperlink r:id="rId190" w:history="1">
        <w:r w:rsidRPr="00343609">
          <w:rPr>
            <w:rStyle w:val="Hyperlink"/>
            <w:sz w:val="16"/>
            <w:szCs w:val="16"/>
          </w:rPr>
          <w:t>http://nisgua.org/creompaz-eleven-retired-military-officers-indicted-on-charges-of-crimes-against-humanity/</w:t>
        </w:r>
      </w:hyperlink>
      <w:r w:rsidRPr="00343609">
        <w:rPr>
          <w:sz w:val="16"/>
          <w:szCs w:val="16"/>
        </w:rPr>
        <w:t>.</w:t>
      </w:r>
    </w:p>
  </w:footnote>
  <w:footnote w:id="21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ONU Mujeres, </w:t>
      </w:r>
      <w:r w:rsidRPr="00343609">
        <w:rPr>
          <w:i/>
          <w:sz w:val="16"/>
          <w:szCs w:val="16"/>
        </w:rPr>
        <w:t>Resolución histórica en Guatemala, una victoria contra la violencia sexual en los conflictos armados</w:t>
      </w:r>
      <w:r w:rsidRPr="00343609">
        <w:rPr>
          <w:sz w:val="16"/>
          <w:szCs w:val="16"/>
        </w:rPr>
        <w:t xml:space="preserve">, 3 de marzo de 2016. Se encuentra en </w:t>
      </w:r>
      <w:hyperlink r:id="rId191" w:history="1">
        <w:r w:rsidRPr="00343609">
          <w:rPr>
            <w:rStyle w:val="Hyperlink"/>
            <w:sz w:val="16"/>
            <w:szCs w:val="16"/>
          </w:rPr>
          <w:t>http://www.unwomen.org/es/news/stories/2016/3/guatemala-victory-against-sexual-violence-in-armed-conflict</w:t>
        </w:r>
      </w:hyperlink>
      <w:r w:rsidRPr="00343609">
        <w:rPr>
          <w:sz w:val="16"/>
          <w:szCs w:val="16"/>
        </w:rPr>
        <w:t xml:space="preserve">; PNUD, </w:t>
      </w:r>
      <w:r w:rsidRPr="00343609">
        <w:rPr>
          <w:bCs/>
          <w:i/>
          <w:sz w:val="16"/>
          <w:szCs w:val="16"/>
        </w:rPr>
        <w:t>Mujeres Maya Q’eqchí de Sepur Zarco marcan hito histórico contra la esclavitud sexual como acto de guerra</w:t>
      </w:r>
      <w:r w:rsidRPr="00343609">
        <w:rPr>
          <w:bCs/>
          <w:sz w:val="16"/>
          <w:szCs w:val="16"/>
        </w:rPr>
        <w:t xml:space="preserve">, 2016. Se encuentra en </w:t>
      </w:r>
      <w:hyperlink r:id="rId192" w:history="1">
        <w:r w:rsidRPr="00343609">
          <w:rPr>
            <w:rStyle w:val="Hyperlink"/>
            <w:bCs/>
            <w:sz w:val="16"/>
            <w:szCs w:val="16"/>
          </w:rPr>
          <w:t>http://www.gt.undp.org/content/guatemala/es/home/ourwork/crisispreventionandrecovery/successstories/ Sepur_Zarco.html</w:t>
        </w:r>
      </w:hyperlink>
      <w:r w:rsidRPr="00343609">
        <w:rPr>
          <w:bCs/>
          <w:sz w:val="16"/>
          <w:szCs w:val="16"/>
        </w:rPr>
        <w:t>.</w:t>
      </w:r>
    </w:p>
  </w:footnote>
  <w:footnote w:id="21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lang w:val="fr-CA"/>
        </w:rPr>
        <w:t xml:space="preserve"> Avocats sans Frontières (Canada), </w:t>
      </w:r>
      <w:r w:rsidRPr="00343609">
        <w:rPr>
          <w:i/>
          <w:sz w:val="16"/>
          <w:szCs w:val="16"/>
          <w:lang w:val="fr-CA"/>
        </w:rPr>
        <w:t>Blogue :</w:t>
      </w:r>
      <w:r w:rsidRPr="00343609">
        <w:rPr>
          <w:rFonts w:cs="Arial"/>
          <w:bCs/>
          <w:i/>
          <w:color w:val="139CE9"/>
          <w:sz w:val="16"/>
          <w:szCs w:val="16"/>
          <w:lang w:val="fr-CA" w:eastAsia="fr-FR"/>
        </w:rPr>
        <w:t xml:space="preserve"> </w:t>
      </w:r>
      <w:r w:rsidRPr="00343609">
        <w:rPr>
          <w:bCs/>
          <w:i/>
          <w:sz w:val="16"/>
          <w:szCs w:val="16"/>
          <w:lang w:val="fr-CA"/>
        </w:rPr>
        <w:t>Le procès Sepur Zarco d’un point de vue de droit autochtone</w:t>
      </w:r>
      <w:r w:rsidRPr="00343609">
        <w:rPr>
          <w:sz w:val="16"/>
          <w:szCs w:val="16"/>
          <w:lang w:val="fr-CA"/>
        </w:rPr>
        <w:t xml:space="preserve">, 4 de abril de 2016. </w:t>
      </w:r>
      <w:r w:rsidRPr="00343609">
        <w:rPr>
          <w:sz w:val="16"/>
          <w:szCs w:val="16"/>
        </w:rPr>
        <w:t xml:space="preserve">Se encuentra en </w:t>
      </w:r>
      <w:hyperlink r:id="rId193" w:history="1">
        <w:r w:rsidRPr="00343609">
          <w:rPr>
            <w:rStyle w:val="Hyperlink"/>
            <w:sz w:val="16"/>
            <w:szCs w:val="16"/>
          </w:rPr>
          <w:t>http://www.asfcanada.ca/fr/blogue/billet/le-proces-sepur-zarco-d-un-point-de-vue-de-droit-autochtone/314</w:t>
        </w:r>
      </w:hyperlink>
      <w:r w:rsidRPr="00343609">
        <w:rPr>
          <w:sz w:val="16"/>
          <w:szCs w:val="16"/>
        </w:rPr>
        <w:t>.</w:t>
      </w:r>
    </w:p>
  </w:footnote>
  <w:footnote w:id="21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w:t>
      </w:r>
    </w:p>
  </w:footnote>
  <w:footnote w:id="21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w:t>
      </w:r>
    </w:p>
  </w:footnote>
  <w:footnote w:id="21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CEJIL, “Observaciones al Informe sobre la situación de derechos humanos en Guatemala”, 14 de octubre de 2016. </w:t>
      </w:r>
    </w:p>
  </w:footnote>
  <w:footnote w:id="21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OACNUDH, </w:t>
      </w:r>
      <w:r w:rsidRPr="00343609">
        <w:rPr>
          <w:bCs/>
          <w:i/>
          <w:sz w:val="16"/>
          <w:szCs w:val="16"/>
        </w:rPr>
        <w:t>Observaciones sobre cómo fortalecer el acceso a la justicia y la protección frente a la violencia en el caso de las mujeres indígenas</w:t>
      </w:r>
      <w:r w:rsidRPr="00343609">
        <w:rPr>
          <w:bCs/>
          <w:sz w:val="16"/>
          <w:szCs w:val="16"/>
        </w:rPr>
        <w:t xml:space="preserve">, discurso pronunciado por </w:t>
      </w:r>
      <w:r w:rsidRPr="00343609">
        <w:rPr>
          <w:sz w:val="16"/>
          <w:szCs w:val="16"/>
        </w:rPr>
        <w:t xml:space="preserve">Victoria Tauli Corpuz, </w:t>
      </w:r>
      <w:r w:rsidRPr="00343609">
        <w:rPr>
          <w:bCs/>
          <w:sz w:val="16"/>
          <w:szCs w:val="16"/>
        </w:rPr>
        <w:t xml:space="preserve">Relatora Especial de las Naciones Unidas sobre los derechos de los pueblos indígenas, en el seminario “Experiencias en litigio de los casos de violencia contra las mujeres y el acceso de las mujeres a la justicia en Centroamérica”, Guatemala, febrero de 2016. Se encuentra en </w:t>
      </w:r>
      <w:hyperlink r:id="rId194" w:history="1">
        <w:r w:rsidRPr="00343609">
          <w:rPr>
            <w:rStyle w:val="Hyperlink"/>
            <w:bCs/>
            <w:sz w:val="16"/>
            <w:szCs w:val="16"/>
          </w:rPr>
          <w:t>http://unsr.vtaulicorpuz.org/site/index.php/es/declaraciones-comunicados/114-guatemala-women-justice</w:t>
        </w:r>
      </w:hyperlink>
      <w:r w:rsidRPr="00343609">
        <w:rPr>
          <w:bCs/>
          <w:sz w:val="16"/>
          <w:szCs w:val="16"/>
        </w:rPr>
        <w:t>.</w:t>
      </w:r>
    </w:p>
  </w:footnote>
  <w:footnote w:id="21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OACNUDH, </w:t>
      </w:r>
      <w:r w:rsidRPr="00343609">
        <w:rPr>
          <w:bCs/>
          <w:i/>
          <w:sz w:val="16"/>
          <w:szCs w:val="16"/>
        </w:rPr>
        <w:t>Observaciones sobre cómo fortalecer el acceso a la justicia y la protección frente a la violencia en el caso de las mujeres indígenas</w:t>
      </w:r>
      <w:r w:rsidRPr="00343609">
        <w:rPr>
          <w:bCs/>
          <w:sz w:val="16"/>
          <w:szCs w:val="16"/>
        </w:rPr>
        <w:t>, discurso pronunciado por</w:t>
      </w:r>
      <w:r w:rsidRPr="00343609">
        <w:rPr>
          <w:sz w:val="16"/>
          <w:szCs w:val="16"/>
        </w:rPr>
        <w:t xml:space="preserve"> Victoria Tauli Corpuz, </w:t>
      </w:r>
      <w:r w:rsidRPr="00343609">
        <w:rPr>
          <w:bCs/>
          <w:sz w:val="16"/>
          <w:szCs w:val="16"/>
        </w:rPr>
        <w:t xml:space="preserve">Relatora Especial de las Naciones Unidas sobre los derechos de los pueblos indígenas, en el seminario “Experiencias en litigio de los casos de violencia contra las mujeres y el acceso de las mujeres a la justicia en Centroamérica”, Guatemala, febrero de 2016. Se encuentra en </w:t>
      </w:r>
      <w:hyperlink r:id="rId195" w:history="1">
        <w:r w:rsidRPr="00343609">
          <w:rPr>
            <w:rStyle w:val="Hyperlink"/>
            <w:bCs/>
            <w:sz w:val="16"/>
            <w:szCs w:val="16"/>
          </w:rPr>
          <w:t>http://unsr.vtaulicorpuz.org/site/index.php/es/declaraciones-comunicados/114-guatemala-women-justice</w:t>
        </w:r>
      </w:hyperlink>
      <w:r w:rsidRPr="00343609">
        <w:rPr>
          <w:bCs/>
          <w:sz w:val="16"/>
          <w:szCs w:val="16"/>
        </w:rPr>
        <w:t>.</w:t>
      </w:r>
    </w:p>
  </w:footnote>
  <w:footnote w:id="21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Gobierno de la República de Guatemala, Ministerio de Desarrollo Social, </w:t>
      </w:r>
      <w:r w:rsidRPr="00343609">
        <w:rPr>
          <w:i/>
          <w:sz w:val="16"/>
          <w:szCs w:val="16"/>
        </w:rPr>
        <w:t>Firman carta de entendimiento para prevención del racismo y de la discriminación,</w:t>
      </w:r>
      <w:r w:rsidRPr="00343609">
        <w:rPr>
          <w:sz w:val="16"/>
          <w:szCs w:val="16"/>
        </w:rPr>
        <w:t xml:space="preserve"> 18 de agosto de 2016. Se encuentra en </w:t>
      </w:r>
      <w:hyperlink r:id="rId196" w:history="1">
        <w:r w:rsidRPr="00343609">
          <w:rPr>
            <w:rStyle w:val="Hyperlink"/>
            <w:sz w:val="16"/>
            <w:szCs w:val="16"/>
          </w:rPr>
          <w:t>http://mides.gob.gt/firman-carta-de-entendimiento-para-la-prevencion-del-racismo-y-discriminacion</w:t>
        </w:r>
      </w:hyperlink>
      <w:r w:rsidRPr="00343609">
        <w:rPr>
          <w:sz w:val="16"/>
          <w:szCs w:val="16"/>
        </w:rPr>
        <w:t>.</w:t>
      </w:r>
    </w:p>
  </w:footnote>
  <w:footnote w:id="22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Instituto Interamericano de Derechos Humanos (IIDH), </w:t>
      </w:r>
      <w:r w:rsidRPr="00343609">
        <w:rPr>
          <w:i/>
          <w:sz w:val="16"/>
          <w:szCs w:val="16"/>
        </w:rPr>
        <w:t xml:space="preserve">El derecho a la consulta previa, libre e informada: una mirada crítica desde los pueblos indígenas, </w:t>
      </w:r>
      <w:r w:rsidRPr="00343609">
        <w:rPr>
          <w:sz w:val="16"/>
          <w:szCs w:val="16"/>
        </w:rPr>
        <w:t>“El caso de Guatemala”, San José, 2016,</w:t>
      </w:r>
      <w:r w:rsidRPr="00343609">
        <w:rPr>
          <w:i/>
          <w:sz w:val="16"/>
          <w:szCs w:val="16"/>
        </w:rPr>
        <w:t xml:space="preserve"> </w:t>
      </w:r>
      <w:r w:rsidRPr="00343609">
        <w:rPr>
          <w:sz w:val="16"/>
          <w:szCs w:val="16"/>
        </w:rPr>
        <w:t xml:space="preserve">pág. 34. Se encuentra en </w:t>
      </w:r>
      <w:hyperlink r:id="rId197" w:history="1">
        <w:r w:rsidRPr="00343609">
          <w:rPr>
            <w:rStyle w:val="Hyperlink"/>
            <w:sz w:val="16"/>
            <w:szCs w:val="16"/>
          </w:rPr>
          <w:t>http://untref.edu.ar/sitios/ciea/wp-content/uploads/sites/6/2015/05/El-derecho-a-la-consulta_una-mirada-cr%C3%ADtica-desde-los-PI.pdf</w:t>
        </w:r>
      </w:hyperlink>
      <w:r w:rsidRPr="00343609">
        <w:rPr>
          <w:sz w:val="16"/>
          <w:szCs w:val="16"/>
        </w:rPr>
        <w:t>.</w:t>
      </w:r>
    </w:p>
  </w:footnote>
  <w:footnote w:id="221">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Josué Felipe Baquiax Baquiax fue elegido magistrado de la Corte Suprema en octubre de 2014 hasta octubre de 2019. Asimismo fue elegido presidente de la Corte Suprema durante el periodo 2014-2015.</w:t>
      </w:r>
    </w:p>
  </w:footnote>
  <w:footnote w:id="22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Gobierno de Guatemala, Nota P-943a-2016/VHGM/MJOS/HM/af-wr, recibida el 10 de octubre de 2016, pág. 260.</w:t>
      </w:r>
    </w:p>
  </w:footnote>
  <w:footnote w:id="22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Instituto Interamericano de Derechos Humanos (IIDH), </w:t>
      </w:r>
      <w:r w:rsidRPr="00343609">
        <w:rPr>
          <w:i/>
          <w:sz w:val="16"/>
          <w:szCs w:val="16"/>
        </w:rPr>
        <w:t xml:space="preserve">El derecho a la consulta previa, libre e informada: una mirada crítica desde los pueblos indígenas, </w:t>
      </w:r>
      <w:r w:rsidRPr="00343609">
        <w:rPr>
          <w:sz w:val="16"/>
          <w:szCs w:val="16"/>
        </w:rPr>
        <w:t>“El caso de Guatemala”, San José, 2016,</w:t>
      </w:r>
      <w:r w:rsidRPr="00343609">
        <w:rPr>
          <w:i/>
          <w:sz w:val="16"/>
          <w:szCs w:val="16"/>
        </w:rPr>
        <w:t xml:space="preserve"> </w:t>
      </w:r>
      <w:r w:rsidRPr="00343609">
        <w:rPr>
          <w:sz w:val="16"/>
          <w:szCs w:val="16"/>
        </w:rPr>
        <w:t xml:space="preserve">pág. 34. Se encuentra en </w:t>
      </w:r>
      <w:hyperlink r:id="rId198" w:history="1">
        <w:r w:rsidRPr="00343609">
          <w:rPr>
            <w:rStyle w:val="Hyperlink"/>
            <w:sz w:val="16"/>
            <w:szCs w:val="16"/>
          </w:rPr>
          <w:t>http://untref.edu.ar/sitios/ciea/wp-content/uploads/sites/6/2015/05/El-derecho-a-la-consulta_una-mirada-cr%C3%ADtica-desde-los-PI.pdf</w:t>
        </w:r>
      </w:hyperlink>
      <w:r w:rsidRPr="00343609">
        <w:rPr>
          <w:sz w:val="16"/>
          <w:szCs w:val="16"/>
        </w:rPr>
        <w:t>.</w:t>
      </w:r>
    </w:p>
  </w:footnote>
  <w:footnote w:id="22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Instituto Interamericano de Derechos Humanos (IIDH), “El caso de Guatemala”, </w:t>
      </w:r>
      <w:r w:rsidRPr="00343609">
        <w:rPr>
          <w:i/>
          <w:sz w:val="16"/>
          <w:szCs w:val="16"/>
        </w:rPr>
        <w:t xml:space="preserve">El derecho a la consulta previa, libre e informada: una mirada crítica desde los pueblos indígenas, </w:t>
      </w:r>
      <w:r w:rsidRPr="00343609">
        <w:rPr>
          <w:sz w:val="16"/>
          <w:szCs w:val="16"/>
        </w:rPr>
        <w:t>San José, 2016,</w:t>
      </w:r>
      <w:r w:rsidRPr="00343609">
        <w:rPr>
          <w:i/>
          <w:sz w:val="16"/>
          <w:szCs w:val="16"/>
        </w:rPr>
        <w:t xml:space="preserve"> </w:t>
      </w:r>
      <w:r w:rsidRPr="00343609">
        <w:rPr>
          <w:sz w:val="16"/>
          <w:szCs w:val="16"/>
        </w:rPr>
        <w:t xml:space="preserve">pág. 34. Se encuentra en </w:t>
      </w:r>
      <w:hyperlink r:id="rId199" w:history="1">
        <w:r w:rsidRPr="00343609">
          <w:rPr>
            <w:rStyle w:val="Hyperlink"/>
            <w:sz w:val="16"/>
            <w:szCs w:val="16"/>
          </w:rPr>
          <w:t>http://untref.edu.ar/sitios/ciea/wp-content/uploads/sites/6/2015/05/El-derecho-a-la-consulta_una-mirada-cr%C3%ADtica-desde-los-PI.pdf</w:t>
        </w:r>
      </w:hyperlink>
      <w:r w:rsidRPr="00343609">
        <w:rPr>
          <w:sz w:val="16"/>
          <w:szCs w:val="16"/>
        </w:rPr>
        <w:t>.</w:t>
      </w:r>
    </w:p>
  </w:footnote>
  <w:footnote w:id="22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w:t>
      </w:r>
      <w:hyperlink r:id="rId200" w:history="1">
        <w:r w:rsidRPr="005D550B">
          <w:rPr>
            <w:rStyle w:val="Hyperlink"/>
            <w:sz w:val="16"/>
            <w:szCs w:val="16"/>
          </w:rPr>
          <w:t>Comentarios del Estado de Guatemala al “Proyecto: Capítulo V Seguimiento de Recomendaciones formuladas por la CIDH en el Informe sobre la Situación de los Derechos Humanos en Guatemala: Diversidad, Desigualdad y Exclusión”</w:t>
        </w:r>
      </w:hyperlink>
      <w:r w:rsidRPr="00343609">
        <w:rPr>
          <w:sz w:val="16"/>
          <w:szCs w:val="16"/>
        </w:rPr>
        <w:t>, 23 de enero de 2017.</w:t>
      </w:r>
    </w:p>
  </w:footnote>
  <w:footnote w:id="22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Naciones Unidas, Asamblea General, Informe de la Relatora Especial sobre los derechos de los pueblos indígenas, Victoria Tauli Corpuz, al Consejo de Derechos Humanos, A/HRC/30/41, 6 de agosto de 2015. </w:t>
      </w:r>
    </w:p>
  </w:footnote>
  <w:footnote w:id="227">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Naciones Unidas, Asamblea General, Informe de la Relatora Especial sobre los derechos de los pueblos indígenas, Victoria Tauli Corpuz, al Consejo de Derechos Humanos, A/HRC/30/41, 6 de agosto de 2015. </w:t>
      </w:r>
    </w:p>
  </w:footnote>
  <w:footnote w:id="22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r w:rsidRPr="00343609">
        <w:rPr>
          <w:i/>
          <w:sz w:val="16"/>
          <w:szCs w:val="16"/>
        </w:rPr>
        <w:t>Mujeres indígenas desaparecidas y asesinadas en Columbia Británica, Canadá</w:t>
      </w:r>
      <w:r w:rsidRPr="00343609">
        <w:rPr>
          <w:sz w:val="16"/>
          <w:szCs w:val="16"/>
        </w:rPr>
        <w:t xml:space="preserve">, OEA/Ser.L/V/II. Doc. 30/14, 21 de diciembre de 2014. </w:t>
      </w:r>
    </w:p>
  </w:footnote>
  <w:footnote w:id="22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201" w:history="1">
        <w:r w:rsidRPr="00343609">
          <w:rPr>
            <w:rStyle w:val="Hyperlink"/>
            <w:color w:val="auto"/>
            <w:sz w:val="16"/>
            <w:szCs w:val="16"/>
          </w:rPr>
          <w:t>CIDH publica informe sobre la situación de derechos humanos en Guatemala</w:t>
        </w:r>
      </w:hyperlink>
      <w:r w:rsidRPr="00343609">
        <w:rPr>
          <w:sz w:val="16"/>
          <w:szCs w:val="16"/>
        </w:rPr>
        <w:t xml:space="preserve">, OEA/Ser.L/V/II., 31 de diciembre 2015, párr. 452. </w:t>
      </w:r>
    </w:p>
  </w:footnote>
  <w:footnote w:id="23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Comunicación del Estado de Guatemala, </w:t>
      </w:r>
      <w:hyperlink r:id="rId202" w:history="1">
        <w:r w:rsidRPr="005D550B">
          <w:rPr>
            <w:rStyle w:val="Hyperlink"/>
            <w:sz w:val="16"/>
            <w:szCs w:val="16"/>
          </w:rPr>
          <w:t>Comentarios del Estado de Guatemala al “Proyecto: Capítulo V Seguimiento de Recomendaciones formuladas por la CIDH en el Informe sobre la Situación de los Derechos Humanos en Guatemala: Diversidad, Desigualdad y Exclusión”</w:t>
        </w:r>
      </w:hyperlink>
      <w:bookmarkStart w:id="3" w:name="_GoBack"/>
      <w:bookmarkEnd w:id="3"/>
      <w:r w:rsidRPr="00343609">
        <w:rPr>
          <w:sz w:val="16"/>
          <w:szCs w:val="16"/>
        </w:rPr>
        <w:t>, 23 de enero de 2017.</w:t>
      </w:r>
    </w:p>
  </w:footnote>
  <w:footnote w:id="231">
    <w:p w:rsidR="006A4018" w:rsidRPr="00343609" w:rsidRDefault="006A4018" w:rsidP="003D34C4">
      <w:pPr>
        <w:pStyle w:val="Citalarga"/>
        <w:spacing w:after="120"/>
        <w:ind w:left="0" w:right="0" w:firstLine="720"/>
        <w:rPr>
          <w:sz w:val="16"/>
          <w:szCs w:val="16"/>
          <w:lang w:eastAsia="ja-JP"/>
        </w:rPr>
      </w:pPr>
      <w:r w:rsidRPr="00343609">
        <w:rPr>
          <w:rStyle w:val="FootnoteReference"/>
          <w:sz w:val="16"/>
          <w:szCs w:val="16"/>
        </w:rPr>
        <w:footnoteRef/>
      </w:r>
      <w:r w:rsidRPr="00343609">
        <w:rPr>
          <w:sz w:val="16"/>
          <w:szCs w:val="16"/>
        </w:rPr>
        <w:t xml:space="preserve"> CIDH, Comunicado de prensa 136/16, </w:t>
      </w:r>
      <w:r w:rsidRPr="00343609">
        <w:rPr>
          <w:i/>
          <w:sz w:val="16"/>
          <w:szCs w:val="16"/>
        </w:rPr>
        <w:t>CIDH concluye visita de trabajo a Guatemala,</w:t>
      </w:r>
      <w:r w:rsidRPr="00343609">
        <w:rPr>
          <w:sz w:val="16"/>
          <w:szCs w:val="16"/>
        </w:rPr>
        <w:t xml:space="preserve"> 26 de septiembre de 2016. Se encuentra en </w:t>
      </w:r>
      <w:hyperlink r:id="rId203" w:history="1">
        <w:r w:rsidRPr="00343609">
          <w:rPr>
            <w:rStyle w:val="Hyperlink"/>
            <w:sz w:val="16"/>
            <w:szCs w:val="16"/>
          </w:rPr>
          <w:t>http://www.oas.org/es/cidh/prensa/Comunicados/2016/136.asp</w:t>
        </w:r>
      </w:hyperlink>
      <w:r w:rsidRPr="00343609">
        <w:rPr>
          <w:rStyle w:val="Hyperlink"/>
          <w:color w:val="auto"/>
          <w:sz w:val="16"/>
          <w:szCs w:val="16"/>
          <w:u w:val="none"/>
        </w:rPr>
        <w:t xml:space="preserve">; Asimismo hizo referencia a las sentencias dictadas en los expedientes 1179-2005; 1408-2005; 2376-2007; 3878-2007; 1031-2009 y expedientes acumulados 156-2013 y 159-2013 Considerando VI. También mencionó el expediente 628-2013 caso en el que la Corte de Constitucionalidad reconoció por primera vez el derecho de propiedad comunal y conforme al fallo, se ordenó al Registro de la Propiedad que se anule y deje sin efecto las inscripciones y anotaciones derivadas del cambio de titular, después de las inscripciones hechas en octubre de 1897. </w:t>
      </w:r>
      <w:r w:rsidRPr="00343609">
        <w:rPr>
          <w:sz w:val="16"/>
          <w:szCs w:val="16"/>
        </w:rPr>
        <w:t>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232">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Due Process of Law Foundation, </w:t>
      </w:r>
      <w:r w:rsidRPr="00343609">
        <w:rPr>
          <w:i/>
          <w:sz w:val="16"/>
          <w:szCs w:val="16"/>
        </w:rPr>
        <w:t xml:space="preserve">Derecho a la consulta y al consentimiento previo, libre e informado en América Latina. Avances y desafíos para su implementación en Bolivia, Brasil, Chile, Colombia, Guatemala y Perú, </w:t>
      </w:r>
      <w:r w:rsidRPr="00343609">
        <w:rPr>
          <w:sz w:val="16"/>
          <w:szCs w:val="16"/>
        </w:rPr>
        <w:t xml:space="preserve">Washington DC, 2015, pág. 33. Se encuentra en </w:t>
      </w:r>
      <w:hyperlink r:id="rId204" w:history="1">
        <w:r w:rsidRPr="00343609">
          <w:rPr>
            <w:rStyle w:val="Hyperlink"/>
            <w:sz w:val="16"/>
            <w:szCs w:val="16"/>
          </w:rPr>
          <w:t>http://www.dplf.org/sites/default/files/informe_consulta_previa_2015_web-2.pdf</w:t>
        </w:r>
      </w:hyperlink>
      <w:r w:rsidRPr="00343609">
        <w:rPr>
          <w:sz w:val="16"/>
          <w:szCs w:val="16"/>
        </w:rPr>
        <w:t>.</w:t>
      </w:r>
    </w:p>
  </w:footnote>
  <w:footnote w:id="233">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Comunicado de prensa 113/16, </w:t>
      </w:r>
      <w:r w:rsidRPr="00343609">
        <w:rPr>
          <w:bCs/>
          <w:i/>
          <w:sz w:val="16"/>
          <w:szCs w:val="16"/>
        </w:rPr>
        <w:t>Comunicado de prensa conjunto – El derecho de pueblos indígenas a la participación efectiva y al desarrollo autodeterminado</w:t>
      </w:r>
      <w:r w:rsidRPr="00343609">
        <w:rPr>
          <w:bCs/>
          <w:sz w:val="16"/>
          <w:szCs w:val="16"/>
        </w:rPr>
        <w:t xml:space="preserve">, 9 de agosto de 2016. </w:t>
      </w:r>
      <w:r w:rsidRPr="00343609">
        <w:rPr>
          <w:sz w:val="16"/>
          <w:szCs w:val="16"/>
        </w:rPr>
        <w:t>Se encuentra en</w:t>
      </w:r>
      <w:r w:rsidRPr="00343609">
        <w:rPr>
          <w:bCs/>
          <w:sz w:val="16"/>
          <w:szCs w:val="16"/>
        </w:rPr>
        <w:t xml:space="preserve"> </w:t>
      </w:r>
      <w:hyperlink r:id="rId205" w:history="1">
        <w:r w:rsidRPr="00343609">
          <w:rPr>
            <w:rStyle w:val="Hyperlink"/>
            <w:bCs/>
            <w:sz w:val="16"/>
            <w:szCs w:val="16"/>
          </w:rPr>
          <w:t>http://www.oas.org/es/cidh/prensa/Comunicados/ 2016/113.asp</w:t>
        </w:r>
      </w:hyperlink>
      <w:r w:rsidRPr="00343609">
        <w:rPr>
          <w:bCs/>
          <w:sz w:val="16"/>
          <w:szCs w:val="16"/>
        </w:rPr>
        <w:t xml:space="preserve">. </w:t>
      </w:r>
    </w:p>
  </w:footnote>
  <w:footnote w:id="234">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Due Process of Law Foundation, </w:t>
      </w:r>
      <w:r w:rsidRPr="00343609">
        <w:rPr>
          <w:i/>
          <w:sz w:val="16"/>
          <w:szCs w:val="16"/>
        </w:rPr>
        <w:t>Derecho a la consulta y al consentimiento previo, libre e informado en América Latina. Avances y desafíos para su implementación en Bolivia, Brasil, Chile, Colombia, Guatemala y Perú, Washington DC, 2015,</w:t>
      </w:r>
      <w:r w:rsidRPr="00343609">
        <w:rPr>
          <w:sz w:val="16"/>
          <w:szCs w:val="16"/>
        </w:rPr>
        <w:t xml:space="preserve"> pág. 34. Se encuentra en </w:t>
      </w:r>
      <w:hyperlink r:id="rId206" w:history="1">
        <w:r w:rsidRPr="00343609">
          <w:rPr>
            <w:rStyle w:val="Hyperlink"/>
            <w:sz w:val="16"/>
            <w:szCs w:val="16"/>
          </w:rPr>
          <w:t>http://www.dplf.org/sites/default/files/informe_consulta_previa_2015_web-2.pdf</w:t>
        </w:r>
      </w:hyperlink>
      <w:r w:rsidRPr="00343609">
        <w:rPr>
          <w:sz w:val="16"/>
          <w:szCs w:val="16"/>
        </w:rPr>
        <w:t>.</w:t>
      </w:r>
    </w:p>
  </w:footnote>
  <w:footnote w:id="235">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Naciones Unidas, Asamblea General, Informe de la Relatora Especial del Consejo de Derechos Humanos sobre los derechos de los pueblos indígenas, Victoria Tauli Corpuz, </w:t>
      </w:r>
      <w:r w:rsidRPr="00343609">
        <w:rPr>
          <w:i/>
          <w:sz w:val="16"/>
          <w:szCs w:val="16"/>
        </w:rPr>
        <w:t>Los derechos de los pueblos indígenas, incluidos sus derechos económicos, sociales y culturales en el marco para el desarrollo después de 2015</w:t>
      </w:r>
      <w:r w:rsidRPr="00343609">
        <w:rPr>
          <w:sz w:val="16"/>
          <w:szCs w:val="16"/>
        </w:rPr>
        <w:t xml:space="preserve">, 6 de agosto de 2014, A/69/267, párrs. 66-70. </w:t>
      </w:r>
    </w:p>
  </w:footnote>
  <w:footnote w:id="236">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Pacto Internacional de Derechos Civiles y Políticos, artículo 12, y CCPR/C/21/Rev.1/Add.9, párr. 7; ACNUR,</w:t>
      </w:r>
      <w:r w:rsidRPr="00343609">
        <w:rPr>
          <w:i/>
          <w:sz w:val="16"/>
          <w:szCs w:val="16"/>
        </w:rPr>
        <w:t xml:space="preserve"> Principios Rectores de los desplazamientos internos,</w:t>
      </w:r>
      <w:r w:rsidRPr="00343609">
        <w:rPr>
          <w:sz w:val="16"/>
          <w:szCs w:val="16"/>
        </w:rPr>
        <w:t xml:space="preserve"> Principio 9, septiembre de 2004. Se encuentra en </w:t>
      </w:r>
      <w:hyperlink r:id="rId207" w:history="1">
        <w:r w:rsidRPr="00343609">
          <w:rPr>
            <w:rStyle w:val="Hyperlink"/>
            <w:sz w:val="16"/>
            <w:szCs w:val="16"/>
          </w:rPr>
          <w:t>http://www.acnur.org/fileadmin/ scripts/doc.php?file=fileadmin/Documentos/BDL/2001/0022</w:t>
        </w:r>
      </w:hyperlink>
      <w:r w:rsidRPr="00343609">
        <w:rPr>
          <w:sz w:val="16"/>
          <w:szCs w:val="16"/>
        </w:rPr>
        <w:t xml:space="preserve">. </w:t>
      </w:r>
    </w:p>
  </w:footnote>
  <w:footnote w:id="237">
    <w:p w:rsidR="006A4018" w:rsidRPr="00343609" w:rsidRDefault="006A4018" w:rsidP="003D34C4">
      <w:pPr>
        <w:pStyle w:val="Citalarga"/>
        <w:spacing w:after="120"/>
        <w:ind w:left="0" w:right="0" w:firstLine="720"/>
        <w:rPr>
          <w:rFonts w:cs="Calibri"/>
          <w:sz w:val="16"/>
          <w:szCs w:val="16"/>
        </w:rPr>
      </w:pPr>
      <w:r w:rsidRPr="00343609">
        <w:rPr>
          <w:rStyle w:val="FootnoteReference"/>
          <w:rFonts w:cs="Calibri"/>
          <w:sz w:val="16"/>
          <w:szCs w:val="16"/>
        </w:rPr>
        <w:footnoteRef/>
      </w:r>
      <w:r w:rsidRPr="00343609">
        <w:rPr>
          <w:rFonts w:cs="Calibri"/>
          <w:sz w:val="16"/>
          <w:szCs w:val="16"/>
        </w:rPr>
        <w:t xml:space="preserve"> CIDH. 11 de febrero de 2016. </w:t>
      </w:r>
      <w:hyperlink r:id="rId208" w:history="1">
        <w:r w:rsidRPr="00343609">
          <w:rPr>
            <w:rStyle w:val="Hyperlink"/>
            <w:rFonts w:cs="Calibri"/>
            <w:i/>
            <w:sz w:val="16"/>
            <w:szCs w:val="16"/>
          </w:rPr>
          <w:t>La Relatoría Especial para la Libertad de Expresión de la CIDH insta a Guatemala a adoptar legislación en materia de radiodifusión comunitaria</w:t>
        </w:r>
      </w:hyperlink>
      <w:r w:rsidRPr="00343609">
        <w:rPr>
          <w:rFonts w:cs="Calibri"/>
          <w:sz w:val="16"/>
          <w:szCs w:val="16"/>
        </w:rPr>
        <w:t xml:space="preserve">; Knight Center. 17 de marzo de 2016. </w:t>
      </w:r>
      <w:hyperlink r:id="rId209" w:history="1">
        <w:r w:rsidRPr="00343609">
          <w:rPr>
            <w:rStyle w:val="Hyperlink"/>
            <w:rFonts w:cs="Calibri"/>
            <w:i/>
            <w:sz w:val="16"/>
            <w:szCs w:val="16"/>
          </w:rPr>
          <w:t>Proyecto de ley que reconocería medios comunitarios se debate en Guatemala, nuevamente</w:t>
        </w:r>
      </w:hyperlink>
      <w:r w:rsidRPr="00343609">
        <w:rPr>
          <w:rFonts w:cs="Calibri"/>
          <w:sz w:val="16"/>
          <w:szCs w:val="16"/>
        </w:rPr>
        <w:t xml:space="preserve">. </w:t>
      </w:r>
    </w:p>
  </w:footnote>
  <w:footnote w:id="238">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Congreso de la República de Guatemala. 29 de febrero de 2016. </w:t>
      </w:r>
      <w:hyperlink r:id="rId210" w:history="1">
        <w:r w:rsidRPr="00343609">
          <w:rPr>
            <w:rStyle w:val="Hyperlink"/>
            <w:i/>
            <w:sz w:val="16"/>
            <w:szCs w:val="16"/>
          </w:rPr>
          <w:t>Mesa Técnica Legislativa analiza contenido de Ley de Medios de Comunicación Comunitaria</w:t>
        </w:r>
      </w:hyperlink>
      <w:r w:rsidRPr="00343609">
        <w:rPr>
          <w:sz w:val="16"/>
          <w:szCs w:val="16"/>
        </w:rPr>
        <w:t xml:space="preserve">. </w:t>
      </w:r>
    </w:p>
  </w:footnote>
  <w:footnote w:id="239">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Congreso de la República de Guatemala. Informe Mesa Técnica Iniciativa 4087, Ley de Medios de Comunicación comunitaria. 12 de abril de 2016. </w:t>
      </w:r>
    </w:p>
  </w:footnote>
  <w:footnote w:id="240">
    <w:p w:rsidR="006A4018" w:rsidRPr="00343609"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Sala de Redacción. 2 de mayo de 2016. </w:t>
      </w:r>
      <w:hyperlink r:id="rId211" w:history="1">
        <w:r w:rsidRPr="00343609">
          <w:rPr>
            <w:rStyle w:val="Hyperlink"/>
            <w:i/>
            <w:sz w:val="16"/>
            <w:szCs w:val="16"/>
          </w:rPr>
          <w:t>Comunicado. Exigimos que el pleno del Congreso de la República conozca en tercera lectura la iniciativa de Ley de Medios de Comunicación Comunitarios (4087)</w:t>
        </w:r>
      </w:hyperlink>
      <w:r w:rsidRPr="00343609">
        <w:rPr>
          <w:sz w:val="16"/>
          <w:szCs w:val="16"/>
        </w:rPr>
        <w:t xml:space="preserve">; Observacom. 19 de mayo de 2016. </w:t>
      </w:r>
      <w:hyperlink r:id="rId212" w:history="1">
        <w:r w:rsidRPr="00343609">
          <w:rPr>
            <w:rStyle w:val="Hyperlink"/>
            <w:i/>
            <w:sz w:val="16"/>
            <w:szCs w:val="16"/>
          </w:rPr>
          <w:t>Rechazan bloqueo a la aprobación de Ley de Medios Comunitarios en Guatemala</w:t>
        </w:r>
      </w:hyperlink>
      <w:r w:rsidRPr="00343609">
        <w:rPr>
          <w:i/>
          <w:sz w:val="16"/>
          <w:szCs w:val="16"/>
        </w:rPr>
        <w:t xml:space="preserve">. </w:t>
      </w:r>
    </w:p>
  </w:footnote>
  <w:footnote w:id="241">
    <w:p w:rsidR="006A4018" w:rsidRPr="001E434F" w:rsidRDefault="006A4018" w:rsidP="003D34C4">
      <w:pPr>
        <w:pStyle w:val="Citalarga"/>
        <w:spacing w:after="120"/>
        <w:ind w:left="0" w:right="0" w:firstLine="720"/>
        <w:rPr>
          <w:sz w:val="16"/>
          <w:szCs w:val="16"/>
        </w:rPr>
      </w:pPr>
      <w:r w:rsidRPr="00343609">
        <w:rPr>
          <w:rStyle w:val="FootnoteReference"/>
          <w:sz w:val="16"/>
          <w:szCs w:val="16"/>
        </w:rPr>
        <w:footnoteRef/>
      </w:r>
      <w:r w:rsidRPr="00343609">
        <w:rPr>
          <w:sz w:val="16"/>
          <w:szCs w:val="16"/>
        </w:rPr>
        <w:t xml:space="preserve"> CIDH: </w:t>
      </w:r>
      <w:hyperlink r:id="rId213" w:history="1">
        <w:r w:rsidRPr="00343609">
          <w:rPr>
            <w:rStyle w:val="Hyperlink"/>
            <w:sz w:val="16"/>
            <w:szCs w:val="16"/>
          </w:rPr>
          <w:t>Informe Anual 2013. Informe de la Relatoría Especial para la Libertad de Expresión</w:t>
        </w:r>
      </w:hyperlink>
      <w:r w:rsidRPr="00343609">
        <w:rPr>
          <w:sz w:val="16"/>
          <w:szCs w:val="16"/>
        </w:rPr>
        <w:t xml:space="preserve">. Capítulo II (Evaluación sobre el estado de la Libertad de Expresión en el Hemisferio). 31 de diciembre de 2013. Párr. 129; Informe Anual 2011. </w:t>
      </w:r>
      <w:hyperlink r:id="rId214" w:history="1">
        <w:r w:rsidRPr="00343609">
          <w:rPr>
            <w:rStyle w:val="Hyperlink"/>
            <w:sz w:val="16"/>
            <w:szCs w:val="16"/>
          </w:rPr>
          <w:t>Informe de la Relatoría Especial para la Libertad de Expresión</w:t>
        </w:r>
      </w:hyperlink>
      <w:r w:rsidRPr="00343609">
        <w:rPr>
          <w:sz w:val="16"/>
          <w:szCs w:val="16"/>
        </w:rPr>
        <w:t>. Capítulo II (Evaluación sobre el Estado de la Libertad de Expresión en el Hemisferio). OEA/Ser.L/V/II. Doc. 69. 30 de diciembre de 2011, párr.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BC" w:rsidRDefault="00B0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18" w:rsidRPr="0058688A" w:rsidRDefault="005D550B" w:rsidP="00D0384A">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10.5pt">
          <v:imagedata r:id="rId1" o:title="cidh-peq"/>
        </v:shape>
      </w:pict>
    </w:r>
  </w:p>
  <w:p w:rsidR="006A4018" w:rsidRDefault="00C90572">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18" w:rsidRDefault="00C90572" w:rsidP="006A40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pt;margin-top:0;width:136.5pt;height:30.15pt;z-index:-1" wrapcoords="-84 0 -84 21221 21600 21221 21600 0 -84 0">
          <v:imagedata r:id="rId1" o:title="IA2016-es"/>
          <w10:wrap type="through"/>
        </v:shape>
      </w:pict>
    </w:r>
    <w:r>
      <w:rPr>
        <w:noProof/>
      </w:rPr>
      <w:pict>
        <v:shape id="_x0000_s2055" type="#_x0000_t75" style="position:absolute;margin-left:313.5pt;margin-top:-4.5pt;width:154.5pt;height:34.15pt;z-index:-2" wrapcoords="-84 0 -84 21221 21600 21221 21600 0 -84 0">
          <v:imagedata r:id="rId2" o:title="cidh-es"/>
          <w10:wrap type="through"/>
        </v:shape>
      </w:pict>
    </w:r>
  </w:p>
  <w:p w:rsidR="006A4018" w:rsidRDefault="006A4018" w:rsidP="006A4018">
    <w:pPr>
      <w:pStyle w:val="Header"/>
    </w:pPr>
  </w:p>
  <w:p w:rsidR="006A4018" w:rsidRDefault="00C90572" w:rsidP="006A4018">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D20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D38"/>
    <w:multiLevelType w:val="hybridMultilevel"/>
    <w:tmpl w:val="C7443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C08F4"/>
    <w:multiLevelType w:val="hybridMultilevel"/>
    <w:tmpl w:val="F3BADF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DD4AA1"/>
    <w:multiLevelType w:val="hybridMultilevel"/>
    <w:tmpl w:val="6E9E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31004"/>
    <w:multiLevelType w:val="hybridMultilevel"/>
    <w:tmpl w:val="34540C4C"/>
    <w:lvl w:ilvl="0" w:tplc="E5940C9E">
      <w:start w:val="1"/>
      <w:numFmt w:val="decimal"/>
      <w:lvlText w:val="%1."/>
      <w:lvlJc w:val="left"/>
      <w:pPr>
        <w:ind w:left="360" w:hanging="360"/>
      </w:pPr>
      <w:rPr>
        <w:rFonts w:ascii="Cambria" w:hAnsi="Cambria" w:hint="default"/>
        <w:b w:val="0"/>
        <w:i w:val="0"/>
        <w:strike w:val="0"/>
        <w:color w:val="595959"/>
        <w:sz w:val="18"/>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23505"/>
    <w:multiLevelType w:val="hybridMultilevel"/>
    <w:tmpl w:val="51BC2E4C"/>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E6ED1"/>
    <w:multiLevelType w:val="hybridMultilevel"/>
    <w:tmpl w:val="FD2C3D76"/>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B3D3B6A"/>
    <w:multiLevelType w:val="hybridMultilevel"/>
    <w:tmpl w:val="1E66A48C"/>
    <w:lvl w:ilvl="0" w:tplc="523084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874ACF"/>
    <w:multiLevelType w:val="hybridMultilevel"/>
    <w:tmpl w:val="5054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F57D4"/>
    <w:multiLevelType w:val="hybridMultilevel"/>
    <w:tmpl w:val="74A42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B831EB"/>
    <w:multiLevelType w:val="hybridMultilevel"/>
    <w:tmpl w:val="8E782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F7836"/>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E34AF"/>
    <w:multiLevelType w:val="hybridMultilevel"/>
    <w:tmpl w:val="51BC2E4C"/>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71532"/>
    <w:multiLevelType w:val="hybridMultilevel"/>
    <w:tmpl w:val="B980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C3263"/>
    <w:multiLevelType w:val="hybridMultilevel"/>
    <w:tmpl w:val="6016B576"/>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21A12"/>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51B72EC0"/>
    <w:multiLevelType w:val="hybridMultilevel"/>
    <w:tmpl w:val="88327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D1ED6"/>
    <w:multiLevelType w:val="hybridMultilevel"/>
    <w:tmpl w:val="4986F120"/>
    <w:lvl w:ilvl="0" w:tplc="DE38C8BA">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B2C4E"/>
    <w:multiLevelType w:val="hybridMultilevel"/>
    <w:tmpl w:val="3D0EA23E"/>
    <w:lvl w:ilvl="0" w:tplc="82CC2F3A">
      <w:start w:val="7"/>
      <w:numFmt w:val="bullet"/>
      <w:lvlText w:val=""/>
      <w:lvlJc w:val="left"/>
      <w:pPr>
        <w:ind w:left="907" w:hanging="360"/>
      </w:pPr>
      <w:rPr>
        <w:rFonts w:ascii="Symbol" w:eastAsia="Calibr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59600684"/>
    <w:multiLevelType w:val="hybridMultilevel"/>
    <w:tmpl w:val="520E6AA4"/>
    <w:lvl w:ilvl="0" w:tplc="04090001">
      <w:start w:val="1"/>
      <w:numFmt w:val="bullet"/>
      <w:lvlText w:val=""/>
      <w:lvlJc w:val="left"/>
      <w:pPr>
        <w:ind w:left="360" w:hanging="360"/>
      </w:pPr>
      <w:rPr>
        <w:rFonts w:ascii="Symbol" w:hAnsi="Symbol"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F74DF"/>
    <w:multiLevelType w:val="hybridMultilevel"/>
    <w:tmpl w:val="C226BB24"/>
    <w:lvl w:ilvl="0" w:tplc="5DD29FB0">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5C23B4"/>
    <w:multiLevelType w:val="hybridMultilevel"/>
    <w:tmpl w:val="F3EEA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627D15"/>
    <w:multiLevelType w:val="hybridMultilevel"/>
    <w:tmpl w:val="E8A47B54"/>
    <w:lvl w:ilvl="0" w:tplc="6ED67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712D59"/>
    <w:multiLevelType w:val="hybridMultilevel"/>
    <w:tmpl w:val="EFCA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3803BE"/>
    <w:multiLevelType w:val="hybridMultilevel"/>
    <w:tmpl w:val="739ED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6E176C"/>
    <w:multiLevelType w:val="hybridMultilevel"/>
    <w:tmpl w:val="50B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97154"/>
    <w:multiLevelType w:val="multilevel"/>
    <w:tmpl w:val="F8A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264AE"/>
    <w:multiLevelType w:val="hybridMultilevel"/>
    <w:tmpl w:val="ACEC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C7495"/>
    <w:multiLevelType w:val="multilevel"/>
    <w:tmpl w:val="42342836"/>
    <w:lvl w:ilvl="0">
      <w:start w:val="1"/>
      <w:numFmt w:val="none"/>
      <w:lvlText w:val=""/>
      <w:lvlJc w:val="left"/>
      <w:pPr>
        <w:ind w:left="576" w:hanging="36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pStyle w:val="Heading2"/>
      <w:lvlText w:val="%2."/>
      <w:lvlJc w:val="left"/>
      <w:pPr>
        <w:ind w:left="1296" w:hanging="360"/>
      </w:pPr>
      <w:rPr>
        <w:rFonts w:hint="default"/>
        <w:i/>
      </w:rPr>
    </w:lvl>
    <w:lvl w:ilvl="2">
      <w:start w:val="1"/>
      <w:numFmt w:val="decimal"/>
      <w:pStyle w:val="Heading3"/>
      <w:lvlText w:val="%3."/>
      <w:lvlJc w:val="left"/>
      <w:pPr>
        <w:ind w:left="2016" w:hanging="180"/>
      </w:pPr>
      <w:rPr>
        <w:rFonts w:hint="default"/>
      </w:rPr>
    </w:lvl>
    <w:lvl w:ilvl="3">
      <w:start w:val="1"/>
      <w:numFmt w:val="lowerLetter"/>
      <w:pStyle w:val="Heading4"/>
      <w:lvlText w:val="%4."/>
      <w:lvlJc w:val="left"/>
      <w:pPr>
        <w:ind w:left="2736" w:hanging="360"/>
      </w:pPr>
      <w:rPr>
        <w:rFonts w:hint="default"/>
      </w:rPr>
    </w:lvl>
    <w:lvl w:ilvl="4">
      <w:start w:val="1"/>
      <w:numFmt w:val="lowerRoman"/>
      <w:pStyle w:val="Heading5"/>
      <w:lvlText w:val="%5."/>
      <w:lvlJc w:val="left"/>
      <w:pPr>
        <w:ind w:left="3456" w:hanging="360"/>
      </w:pPr>
      <w:rPr>
        <w:rFonts w:hint="default"/>
        <w:b/>
      </w:rPr>
    </w:lvl>
    <w:lvl w:ilvl="5">
      <w:start w:val="1"/>
      <w:numFmt w:val="none"/>
      <w:lvlText w:val="%6"/>
      <w:lvlJc w:val="right"/>
      <w:pPr>
        <w:ind w:left="4176" w:hanging="180"/>
      </w:pPr>
      <w:rPr>
        <w:rFonts w:hint="default"/>
      </w:rPr>
    </w:lvl>
    <w:lvl w:ilvl="6">
      <w:start w:val="1"/>
      <w:numFmt w:val="none"/>
      <w:lvlText w:val="%7"/>
      <w:lvlJc w:val="left"/>
      <w:pPr>
        <w:ind w:left="4896" w:hanging="360"/>
      </w:pPr>
      <w:rPr>
        <w:rFonts w:hint="default"/>
      </w:rPr>
    </w:lvl>
    <w:lvl w:ilvl="7">
      <w:start w:val="1"/>
      <w:numFmt w:val="none"/>
      <w:lvlText w:val="%8"/>
      <w:lvlJc w:val="left"/>
      <w:pPr>
        <w:ind w:left="5616" w:hanging="360"/>
      </w:pPr>
      <w:rPr>
        <w:rFonts w:hint="default"/>
      </w:rPr>
    </w:lvl>
    <w:lvl w:ilvl="8">
      <w:start w:val="1"/>
      <w:numFmt w:val="none"/>
      <w:lvlText w:val="%9"/>
      <w:lvlJc w:val="right"/>
      <w:pPr>
        <w:ind w:left="6336" w:hanging="180"/>
      </w:pPr>
      <w:rPr>
        <w:rFonts w:hint="default"/>
      </w:rPr>
    </w:lvl>
  </w:abstractNum>
  <w:abstractNum w:abstractNumId="30">
    <w:nsid w:val="6FCD6288"/>
    <w:multiLevelType w:val="hybridMultilevel"/>
    <w:tmpl w:val="0B5C0F0A"/>
    <w:lvl w:ilvl="0" w:tplc="D7161752">
      <w:start w:val="1"/>
      <w:numFmt w:val="decimal"/>
      <w:lvlText w:val="%1."/>
      <w:lvlJc w:val="left"/>
      <w:pPr>
        <w:ind w:left="1440" w:hanging="360"/>
      </w:pPr>
      <w:rPr>
        <w:rFonts w:ascii="Cambria" w:hAnsi="Cambria" w:hint="default"/>
        <w:b w:val="0"/>
        <w:i w:val="0"/>
        <w:color w:val="808080"/>
        <w:sz w:val="18"/>
        <w:szCs w:val="20"/>
        <w:lang w:val="es-ES"/>
      </w:rPr>
    </w:lvl>
    <w:lvl w:ilvl="1" w:tplc="6DAE3D0C">
      <w:start w:val="1"/>
      <w:numFmt w:val="lowerLetter"/>
      <w:pStyle w:val="Style4"/>
      <w:lvlText w:val="%2."/>
      <w:lvlJc w:val="left"/>
      <w:pPr>
        <w:ind w:left="2160" w:hanging="360"/>
      </w:pPr>
      <w:rPr>
        <w:color w:val="404040"/>
      </w:rPr>
    </w:lvl>
    <w:lvl w:ilvl="2" w:tplc="7AFEC67E">
      <w:start w:val="1"/>
      <w:numFmt w:val="lowerRoman"/>
      <w:lvlText w:val="%3."/>
      <w:lvlJc w:val="left"/>
      <w:pPr>
        <w:ind w:left="2880" w:hanging="18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0652B0"/>
    <w:multiLevelType w:val="hybridMultilevel"/>
    <w:tmpl w:val="FD2C3D76"/>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31237AC"/>
    <w:multiLevelType w:val="hybridMultilevel"/>
    <w:tmpl w:val="832A4722"/>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E678D4"/>
    <w:multiLevelType w:val="hybridMultilevel"/>
    <w:tmpl w:val="8F32E3EA"/>
    <w:lvl w:ilvl="0" w:tplc="1794E146">
      <w:start w:val="1"/>
      <w:numFmt w:val="decimal"/>
      <w:lvlText w:val="%1."/>
      <w:lvlJc w:val="left"/>
      <w:pPr>
        <w:ind w:left="36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12EE2"/>
    <w:multiLevelType w:val="hybridMultilevel"/>
    <w:tmpl w:val="FD2C3D76"/>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6BF6167"/>
    <w:multiLevelType w:val="hybridMultilevel"/>
    <w:tmpl w:val="D0B8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29"/>
  </w:num>
  <w:num w:numId="4">
    <w:abstractNumId w:val="14"/>
  </w:num>
  <w:num w:numId="5">
    <w:abstractNumId w:val="17"/>
  </w:num>
  <w:num w:numId="6">
    <w:abstractNumId w:val="27"/>
  </w:num>
  <w:num w:numId="7">
    <w:abstractNumId w:val="20"/>
  </w:num>
  <w:num w:numId="8">
    <w:abstractNumId w:val="7"/>
  </w:num>
  <w:num w:numId="9">
    <w:abstractNumId w:val="23"/>
  </w:num>
  <w:num w:numId="10">
    <w:abstractNumId w:val="14"/>
    <w:lvlOverride w:ilvl="0">
      <w:startOverride w:val="1"/>
    </w:lvlOverride>
  </w:num>
  <w:num w:numId="11">
    <w:abstractNumId w:val="30"/>
  </w:num>
  <w:num w:numId="12">
    <w:abstractNumId w:val="4"/>
  </w:num>
  <w:num w:numId="13">
    <w:abstractNumId w:val="34"/>
  </w:num>
  <w:num w:numId="14">
    <w:abstractNumId w:val="5"/>
  </w:num>
  <w:num w:numId="15">
    <w:abstractNumId w:val="16"/>
  </w:num>
  <w:num w:numId="16">
    <w:abstractNumId w:val="31"/>
  </w:num>
  <w:num w:numId="17">
    <w:abstractNumId w:val="12"/>
  </w:num>
  <w:num w:numId="18">
    <w:abstractNumId w:val="1"/>
  </w:num>
  <w:num w:numId="19">
    <w:abstractNumId w:val="28"/>
  </w:num>
  <w:num w:numId="20">
    <w:abstractNumId w:val="6"/>
  </w:num>
  <w:num w:numId="21">
    <w:abstractNumId w:val="13"/>
  </w:num>
  <w:num w:numId="22">
    <w:abstractNumId w:val="11"/>
  </w:num>
  <w:num w:numId="23">
    <w:abstractNumId w:val="14"/>
    <w:lvlOverride w:ilvl="0">
      <w:startOverride w:val="1"/>
    </w:lvlOverride>
  </w:num>
  <w:num w:numId="24">
    <w:abstractNumId w:val="19"/>
  </w:num>
  <w:num w:numId="25">
    <w:abstractNumId w:val="15"/>
  </w:num>
  <w:num w:numId="26">
    <w:abstractNumId w:val="32"/>
  </w:num>
  <w:num w:numId="27">
    <w:abstractNumId w:val="2"/>
  </w:num>
  <w:num w:numId="28">
    <w:abstractNumId w:val="0"/>
  </w:num>
  <w:num w:numId="29">
    <w:abstractNumId w:val="21"/>
  </w:num>
  <w:num w:numId="30">
    <w:abstractNumId w:val="35"/>
  </w:num>
  <w:num w:numId="31">
    <w:abstractNumId w:val="8"/>
  </w:num>
  <w:num w:numId="32">
    <w:abstractNumId w:val="26"/>
  </w:num>
  <w:num w:numId="33">
    <w:abstractNumId w:val="10"/>
  </w:num>
  <w:num w:numId="34">
    <w:abstractNumId w:val="25"/>
  </w:num>
  <w:num w:numId="35">
    <w:abstractNumId w:val="24"/>
  </w:num>
  <w:num w:numId="36">
    <w:abstractNumId w:val="22"/>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mirrorMargin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s-US" w:vendorID="64" w:dllVersion="131078" w:nlCheck="1" w:checkStyle="1"/>
  <w:activeWritingStyle w:appName="MSWord" w:lang="es-PE"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UY" w:vendorID="64" w:dllVersion="131078" w:nlCheck="1" w:checkStyle="1"/>
  <w:activeWritingStyle w:appName="MSWord" w:lang="es-GT" w:vendorID="64" w:dllVersion="131078" w:nlCheck="1" w:checkStyle="1"/>
  <w:revisionView w:markup="0"/>
  <w:doNotTrackMoves/>
  <w:defaultTabStop w:val="720"/>
  <w:drawingGridHorizontalSpacing w:val="110"/>
  <w:displayHorizontalDrawingGridEvery w:val="0"/>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AF3"/>
    <w:rsid w:val="00001276"/>
    <w:rsid w:val="000018AB"/>
    <w:rsid w:val="00001E87"/>
    <w:rsid w:val="00002CA8"/>
    <w:rsid w:val="00004577"/>
    <w:rsid w:val="000053AF"/>
    <w:rsid w:val="00005EEA"/>
    <w:rsid w:val="000115BE"/>
    <w:rsid w:val="00012536"/>
    <w:rsid w:val="000125A2"/>
    <w:rsid w:val="000133B6"/>
    <w:rsid w:val="0001380C"/>
    <w:rsid w:val="00014D00"/>
    <w:rsid w:val="00014E21"/>
    <w:rsid w:val="00021202"/>
    <w:rsid w:val="000221A6"/>
    <w:rsid w:val="0002256A"/>
    <w:rsid w:val="00025A19"/>
    <w:rsid w:val="00025C7C"/>
    <w:rsid w:val="00026A1E"/>
    <w:rsid w:val="00027E17"/>
    <w:rsid w:val="00027F8E"/>
    <w:rsid w:val="000308B0"/>
    <w:rsid w:val="0003460F"/>
    <w:rsid w:val="000350A3"/>
    <w:rsid w:val="00035635"/>
    <w:rsid w:val="00040402"/>
    <w:rsid w:val="000405AA"/>
    <w:rsid w:val="00040D57"/>
    <w:rsid w:val="00040E73"/>
    <w:rsid w:val="00042B4A"/>
    <w:rsid w:val="00044544"/>
    <w:rsid w:val="00044B98"/>
    <w:rsid w:val="00044E7F"/>
    <w:rsid w:val="000455C9"/>
    <w:rsid w:val="000456E5"/>
    <w:rsid w:val="00046A0A"/>
    <w:rsid w:val="000510BC"/>
    <w:rsid w:val="00052C0C"/>
    <w:rsid w:val="00054DC7"/>
    <w:rsid w:val="00055AE6"/>
    <w:rsid w:val="0006005C"/>
    <w:rsid w:val="00060CD9"/>
    <w:rsid w:val="00065437"/>
    <w:rsid w:val="000659A1"/>
    <w:rsid w:val="00066061"/>
    <w:rsid w:val="00067C0B"/>
    <w:rsid w:val="00067FA0"/>
    <w:rsid w:val="00067FF7"/>
    <w:rsid w:val="000715E4"/>
    <w:rsid w:val="00071FF1"/>
    <w:rsid w:val="00072496"/>
    <w:rsid w:val="00072F6C"/>
    <w:rsid w:val="00075BCD"/>
    <w:rsid w:val="00080B33"/>
    <w:rsid w:val="000811C0"/>
    <w:rsid w:val="000819F4"/>
    <w:rsid w:val="00081DDB"/>
    <w:rsid w:val="000820B8"/>
    <w:rsid w:val="00083C69"/>
    <w:rsid w:val="00083D20"/>
    <w:rsid w:val="00084333"/>
    <w:rsid w:val="00084A02"/>
    <w:rsid w:val="00086292"/>
    <w:rsid w:val="00086C03"/>
    <w:rsid w:val="000873CF"/>
    <w:rsid w:val="000912BE"/>
    <w:rsid w:val="00092172"/>
    <w:rsid w:val="000937DA"/>
    <w:rsid w:val="00093A4F"/>
    <w:rsid w:val="0009432D"/>
    <w:rsid w:val="00095503"/>
    <w:rsid w:val="00095A85"/>
    <w:rsid w:val="00095EC1"/>
    <w:rsid w:val="0009682D"/>
    <w:rsid w:val="000972F7"/>
    <w:rsid w:val="000977B9"/>
    <w:rsid w:val="0009794B"/>
    <w:rsid w:val="00097D4C"/>
    <w:rsid w:val="000A0906"/>
    <w:rsid w:val="000A092F"/>
    <w:rsid w:val="000A138A"/>
    <w:rsid w:val="000A2360"/>
    <w:rsid w:val="000A2A35"/>
    <w:rsid w:val="000A417C"/>
    <w:rsid w:val="000A4CC6"/>
    <w:rsid w:val="000A5DEF"/>
    <w:rsid w:val="000A6D90"/>
    <w:rsid w:val="000A6DCB"/>
    <w:rsid w:val="000A7428"/>
    <w:rsid w:val="000A7C90"/>
    <w:rsid w:val="000B0D83"/>
    <w:rsid w:val="000B2132"/>
    <w:rsid w:val="000B4C22"/>
    <w:rsid w:val="000B614F"/>
    <w:rsid w:val="000B682C"/>
    <w:rsid w:val="000B687B"/>
    <w:rsid w:val="000B7B62"/>
    <w:rsid w:val="000C0B09"/>
    <w:rsid w:val="000C23F1"/>
    <w:rsid w:val="000C3BA4"/>
    <w:rsid w:val="000C5926"/>
    <w:rsid w:val="000C7C77"/>
    <w:rsid w:val="000D149D"/>
    <w:rsid w:val="000D17B5"/>
    <w:rsid w:val="000D2145"/>
    <w:rsid w:val="000D38FE"/>
    <w:rsid w:val="000D40CC"/>
    <w:rsid w:val="000D54CB"/>
    <w:rsid w:val="000D6000"/>
    <w:rsid w:val="000D67FE"/>
    <w:rsid w:val="000D78AF"/>
    <w:rsid w:val="000D7A54"/>
    <w:rsid w:val="000E01D8"/>
    <w:rsid w:val="000E094D"/>
    <w:rsid w:val="000E2722"/>
    <w:rsid w:val="000E4804"/>
    <w:rsid w:val="000E4876"/>
    <w:rsid w:val="000E5BEB"/>
    <w:rsid w:val="000E6057"/>
    <w:rsid w:val="000E64AF"/>
    <w:rsid w:val="000E68BE"/>
    <w:rsid w:val="000F1458"/>
    <w:rsid w:val="000F205F"/>
    <w:rsid w:val="000F24AC"/>
    <w:rsid w:val="000F258B"/>
    <w:rsid w:val="000F27FA"/>
    <w:rsid w:val="000F334D"/>
    <w:rsid w:val="000F791B"/>
    <w:rsid w:val="00101D24"/>
    <w:rsid w:val="001030FB"/>
    <w:rsid w:val="0010358C"/>
    <w:rsid w:val="0010481A"/>
    <w:rsid w:val="00104AA7"/>
    <w:rsid w:val="001055F4"/>
    <w:rsid w:val="001075F4"/>
    <w:rsid w:val="001078D6"/>
    <w:rsid w:val="00107A45"/>
    <w:rsid w:val="001123E3"/>
    <w:rsid w:val="00112EFA"/>
    <w:rsid w:val="001132CF"/>
    <w:rsid w:val="001139B5"/>
    <w:rsid w:val="00114D43"/>
    <w:rsid w:val="001177E9"/>
    <w:rsid w:val="001208E4"/>
    <w:rsid w:val="001216F9"/>
    <w:rsid w:val="00123C22"/>
    <w:rsid w:val="00124CC8"/>
    <w:rsid w:val="00125253"/>
    <w:rsid w:val="00127699"/>
    <w:rsid w:val="00127E69"/>
    <w:rsid w:val="00130896"/>
    <w:rsid w:val="00130BDA"/>
    <w:rsid w:val="00130D61"/>
    <w:rsid w:val="001317F1"/>
    <w:rsid w:val="00131942"/>
    <w:rsid w:val="001349CC"/>
    <w:rsid w:val="001376FC"/>
    <w:rsid w:val="00140AC7"/>
    <w:rsid w:val="001460BE"/>
    <w:rsid w:val="001479FC"/>
    <w:rsid w:val="001529E3"/>
    <w:rsid w:val="00153521"/>
    <w:rsid w:val="00154FE9"/>
    <w:rsid w:val="00156E89"/>
    <w:rsid w:val="00157A26"/>
    <w:rsid w:val="00157E28"/>
    <w:rsid w:val="00161D80"/>
    <w:rsid w:val="00161F32"/>
    <w:rsid w:val="0016223F"/>
    <w:rsid w:val="0016324F"/>
    <w:rsid w:val="00164875"/>
    <w:rsid w:val="00164BF2"/>
    <w:rsid w:val="00164F04"/>
    <w:rsid w:val="00167EAA"/>
    <w:rsid w:val="001721F6"/>
    <w:rsid w:val="0017262B"/>
    <w:rsid w:val="00172656"/>
    <w:rsid w:val="001726A0"/>
    <w:rsid w:val="001734E4"/>
    <w:rsid w:val="001743F3"/>
    <w:rsid w:val="0017443C"/>
    <w:rsid w:val="00174C94"/>
    <w:rsid w:val="00182659"/>
    <w:rsid w:val="00182B93"/>
    <w:rsid w:val="00184889"/>
    <w:rsid w:val="00184960"/>
    <w:rsid w:val="00187182"/>
    <w:rsid w:val="001909ED"/>
    <w:rsid w:val="00192BD6"/>
    <w:rsid w:val="001932EE"/>
    <w:rsid w:val="001933D5"/>
    <w:rsid w:val="00193495"/>
    <w:rsid w:val="00193D5D"/>
    <w:rsid w:val="00195648"/>
    <w:rsid w:val="00195835"/>
    <w:rsid w:val="00197DA2"/>
    <w:rsid w:val="001A13E8"/>
    <w:rsid w:val="001A1C3D"/>
    <w:rsid w:val="001A2872"/>
    <w:rsid w:val="001A28E9"/>
    <w:rsid w:val="001A4A59"/>
    <w:rsid w:val="001A599E"/>
    <w:rsid w:val="001A7175"/>
    <w:rsid w:val="001B3603"/>
    <w:rsid w:val="001B4680"/>
    <w:rsid w:val="001B7392"/>
    <w:rsid w:val="001B7B23"/>
    <w:rsid w:val="001B7CCC"/>
    <w:rsid w:val="001C06BB"/>
    <w:rsid w:val="001C0BB2"/>
    <w:rsid w:val="001C2718"/>
    <w:rsid w:val="001C3516"/>
    <w:rsid w:val="001C64D3"/>
    <w:rsid w:val="001C7CE7"/>
    <w:rsid w:val="001D01EC"/>
    <w:rsid w:val="001D0CAE"/>
    <w:rsid w:val="001D204E"/>
    <w:rsid w:val="001D20A3"/>
    <w:rsid w:val="001D2C76"/>
    <w:rsid w:val="001D2F43"/>
    <w:rsid w:val="001D32B3"/>
    <w:rsid w:val="001D33E1"/>
    <w:rsid w:val="001D4743"/>
    <w:rsid w:val="001D4A36"/>
    <w:rsid w:val="001D4D73"/>
    <w:rsid w:val="001D515D"/>
    <w:rsid w:val="001D6381"/>
    <w:rsid w:val="001D77ED"/>
    <w:rsid w:val="001D7923"/>
    <w:rsid w:val="001E1FC6"/>
    <w:rsid w:val="001E3EFD"/>
    <w:rsid w:val="001E40AC"/>
    <w:rsid w:val="001E434F"/>
    <w:rsid w:val="001E43D6"/>
    <w:rsid w:val="001E6A4B"/>
    <w:rsid w:val="001F03DD"/>
    <w:rsid w:val="001F31A9"/>
    <w:rsid w:val="001F5413"/>
    <w:rsid w:val="00200C6A"/>
    <w:rsid w:val="00202AD2"/>
    <w:rsid w:val="00205865"/>
    <w:rsid w:val="00206C5E"/>
    <w:rsid w:val="002076CD"/>
    <w:rsid w:val="002079D4"/>
    <w:rsid w:val="0021307D"/>
    <w:rsid w:val="0021307E"/>
    <w:rsid w:val="00213222"/>
    <w:rsid w:val="00215439"/>
    <w:rsid w:val="002157BD"/>
    <w:rsid w:val="00215E4E"/>
    <w:rsid w:val="00215E83"/>
    <w:rsid w:val="00216247"/>
    <w:rsid w:val="00217448"/>
    <w:rsid w:val="00217D58"/>
    <w:rsid w:val="00220474"/>
    <w:rsid w:val="002208D3"/>
    <w:rsid w:val="002215D4"/>
    <w:rsid w:val="002273B8"/>
    <w:rsid w:val="002275E3"/>
    <w:rsid w:val="00227980"/>
    <w:rsid w:val="00227BB3"/>
    <w:rsid w:val="00227C43"/>
    <w:rsid w:val="0023370C"/>
    <w:rsid w:val="00233AEA"/>
    <w:rsid w:val="00233D3F"/>
    <w:rsid w:val="00234D61"/>
    <w:rsid w:val="0023517A"/>
    <w:rsid w:val="00240311"/>
    <w:rsid w:val="002404CA"/>
    <w:rsid w:val="00240A72"/>
    <w:rsid w:val="00241FC4"/>
    <w:rsid w:val="002429AF"/>
    <w:rsid w:val="00244115"/>
    <w:rsid w:val="002450BA"/>
    <w:rsid w:val="00247558"/>
    <w:rsid w:val="00247830"/>
    <w:rsid w:val="00247E1D"/>
    <w:rsid w:val="00247E84"/>
    <w:rsid w:val="00250F15"/>
    <w:rsid w:val="002531B4"/>
    <w:rsid w:val="002564D8"/>
    <w:rsid w:val="0026000F"/>
    <w:rsid w:val="002603BA"/>
    <w:rsid w:val="00260C88"/>
    <w:rsid w:val="00260E40"/>
    <w:rsid w:val="00261E98"/>
    <w:rsid w:val="002629DC"/>
    <w:rsid w:val="002634BA"/>
    <w:rsid w:val="00263B23"/>
    <w:rsid w:val="002649CE"/>
    <w:rsid w:val="00265D09"/>
    <w:rsid w:val="00266FDB"/>
    <w:rsid w:val="002673BC"/>
    <w:rsid w:val="00270868"/>
    <w:rsid w:val="002737E7"/>
    <w:rsid w:val="002756A3"/>
    <w:rsid w:val="002809BC"/>
    <w:rsid w:val="002815C9"/>
    <w:rsid w:val="0028174C"/>
    <w:rsid w:val="00283860"/>
    <w:rsid w:val="0028632C"/>
    <w:rsid w:val="00293D3E"/>
    <w:rsid w:val="0029452E"/>
    <w:rsid w:val="0029506B"/>
    <w:rsid w:val="002A0197"/>
    <w:rsid w:val="002A131A"/>
    <w:rsid w:val="002A1ADA"/>
    <w:rsid w:val="002A2924"/>
    <w:rsid w:val="002A2A1F"/>
    <w:rsid w:val="002A4D6C"/>
    <w:rsid w:val="002A55A9"/>
    <w:rsid w:val="002A6CBD"/>
    <w:rsid w:val="002A7B4D"/>
    <w:rsid w:val="002B04B0"/>
    <w:rsid w:val="002B3478"/>
    <w:rsid w:val="002B3DAD"/>
    <w:rsid w:val="002B4E8D"/>
    <w:rsid w:val="002B5E4B"/>
    <w:rsid w:val="002B6318"/>
    <w:rsid w:val="002B6FD0"/>
    <w:rsid w:val="002B753F"/>
    <w:rsid w:val="002B75A4"/>
    <w:rsid w:val="002C0454"/>
    <w:rsid w:val="002C1C24"/>
    <w:rsid w:val="002C31F1"/>
    <w:rsid w:val="002C476F"/>
    <w:rsid w:val="002C5432"/>
    <w:rsid w:val="002D21D9"/>
    <w:rsid w:val="002D2448"/>
    <w:rsid w:val="002D3A42"/>
    <w:rsid w:val="002D6359"/>
    <w:rsid w:val="002D7532"/>
    <w:rsid w:val="002D7B2D"/>
    <w:rsid w:val="002E0B9D"/>
    <w:rsid w:val="002E0C50"/>
    <w:rsid w:val="002E153D"/>
    <w:rsid w:val="002E1686"/>
    <w:rsid w:val="002E1B84"/>
    <w:rsid w:val="002E1DBF"/>
    <w:rsid w:val="002E1E1E"/>
    <w:rsid w:val="002E2AF4"/>
    <w:rsid w:val="002E4155"/>
    <w:rsid w:val="002E5E75"/>
    <w:rsid w:val="002E6417"/>
    <w:rsid w:val="002E6823"/>
    <w:rsid w:val="002F07D2"/>
    <w:rsid w:val="002F0BB7"/>
    <w:rsid w:val="002F2354"/>
    <w:rsid w:val="002F4A3D"/>
    <w:rsid w:val="002F5D61"/>
    <w:rsid w:val="002F6275"/>
    <w:rsid w:val="002F6871"/>
    <w:rsid w:val="002F76B1"/>
    <w:rsid w:val="00300189"/>
    <w:rsid w:val="00300673"/>
    <w:rsid w:val="00301BF0"/>
    <w:rsid w:val="003038A4"/>
    <w:rsid w:val="00303D75"/>
    <w:rsid w:val="003044EB"/>
    <w:rsid w:val="003057B7"/>
    <w:rsid w:val="00306352"/>
    <w:rsid w:val="00307D18"/>
    <w:rsid w:val="00307FEC"/>
    <w:rsid w:val="0031028E"/>
    <w:rsid w:val="00313E73"/>
    <w:rsid w:val="00313F6C"/>
    <w:rsid w:val="00314864"/>
    <w:rsid w:val="00315B6B"/>
    <w:rsid w:val="00315DAA"/>
    <w:rsid w:val="0032215F"/>
    <w:rsid w:val="00322721"/>
    <w:rsid w:val="00322D8E"/>
    <w:rsid w:val="00322DA2"/>
    <w:rsid w:val="003236E8"/>
    <w:rsid w:val="00324EEB"/>
    <w:rsid w:val="00326716"/>
    <w:rsid w:val="003268D1"/>
    <w:rsid w:val="00327715"/>
    <w:rsid w:val="00327CAA"/>
    <w:rsid w:val="00330FCC"/>
    <w:rsid w:val="003320AA"/>
    <w:rsid w:val="00332827"/>
    <w:rsid w:val="00334BC6"/>
    <w:rsid w:val="0033667B"/>
    <w:rsid w:val="00336AC2"/>
    <w:rsid w:val="00337043"/>
    <w:rsid w:val="003400DD"/>
    <w:rsid w:val="00340281"/>
    <w:rsid w:val="00340DB9"/>
    <w:rsid w:val="00343609"/>
    <w:rsid w:val="003438E5"/>
    <w:rsid w:val="0034490D"/>
    <w:rsid w:val="003460E0"/>
    <w:rsid w:val="00346EF4"/>
    <w:rsid w:val="003505EB"/>
    <w:rsid w:val="00350EB9"/>
    <w:rsid w:val="003527D1"/>
    <w:rsid w:val="00353F6E"/>
    <w:rsid w:val="00354BD6"/>
    <w:rsid w:val="00354ED2"/>
    <w:rsid w:val="00355535"/>
    <w:rsid w:val="00356A7A"/>
    <w:rsid w:val="00356E0C"/>
    <w:rsid w:val="00357779"/>
    <w:rsid w:val="00362C53"/>
    <w:rsid w:val="00362CDE"/>
    <w:rsid w:val="00363259"/>
    <w:rsid w:val="00364289"/>
    <w:rsid w:val="00365F55"/>
    <w:rsid w:val="00367796"/>
    <w:rsid w:val="00370017"/>
    <w:rsid w:val="00370240"/>
    <w:rsid w:val="00370C04"/>
    <w:rsid w:val="0037149F"/>
    <w:rsid w:val="003720F3"/>
    <w:rsid w:val="00375133"/>
    <w:rsid w:val="0037538B"/>
    <w:rsid w:val="0037560B"/>
    <w:rsid w:val="003756FA"/>
    <w:rsid w:val="003759C1"/>
    <w:rsid w:val="00376218"/>
    <w:rsid w:val="00377103"/>
    <w:rsid w:val="00380892"/>
    <w:rsid w:val="00380CD3"/>
    <w:rsid w:val="003853A7"/>
    <w:rsid w:val="003868AA"/>
    <w:rsid w:val="00390F14"/>
    <w:rsid w:val="00391478"/>
    <w:rsid w:val="0039202C"/>
    <w:rsid w:val="00392AEB"/>
    <w:rsid w:val="003A0E6E"/>
    <w:rsid w:val="003A1BDD"/>
    <w:rsid w:val="003A20A2"/>
    <w:rsid w:val="003A3652"/>
    <w:rsid w:val="003A3B7F"/>
    <w:rsid w:val="003A6645"/>
    <w:rsid w:val="003B03CC"/>
    <w:rsid w:val="003B133B"/>
    <w:rsid w:val="003B4D44"/>
    <w:rsid w:val="003B7C39"/>
    <w:rsid w:val="003B7E27"/>
    <w:rsid w:val="003C03B4"/>
    <w:rsid w:val="003C0D12"/>
    <w:rsid w:val="003C0F3C"/>
    <w:rsid w:val="003C11A8"/>
    <w:rsid w:val="003C177C"/>
    <w:rsid w:val="003C2722"/>
    <w:rsid w:val="003C323A"/>
    <w:rsid w:val="003C34E4"/>
    <w:rsid w:val="003C492F"/>
    <w:rsid w:val="003C7453"/>
    <w:rsid w:val="003D0E30"/>
    <w:rsid w:val="003D2F8F"/>
    <w:rsid w:val="003D34C4"/>
    <w:rsid w:val="003D3B89"/>
    <w:rsid w:val="003D6D4F"/>
    <w:rsid w:val="003D76E6"/>
    <w:rsid w:val="003E05C2"/>
    <w:rsid w:val="003E05E7"/>
    <w:rsid w:val="003E085A"/>
    <w:rsid w:val="003E2196"/>
    <w:rsid w:val="003E29AA"/>
    <w:rsid w:val="003E2FE3"/>
    <w:rsid w:val="003E4CED"/>
    <w:rsid w:val="003E4E40"/>
    <w:rsid w:val="003E5633"/>
    <w:rsid w:val="003E599F"/>
    <w:rsid w:val="003E5FBB"/>
    <w:rsid w:val="003E6663"/>
    <w:rsid w:val="003E7006"/>
    <w:rsid w:val="003E7847"/>
    <w:rsid w:val="003E7967"/>
    <w:rsid w:val="003E7C1E"/>
    <w:rsid w:val="003E7D40"/>
    <w:rsid w:val="003F0ACB"/>
    <w:rsid w:val="003F0E46"/>
    <w:rsid w:val="003F2271"/>
    <w:rsid w:val="003F2E4C"/>
    <w:rsid w:val="003F5DD9"/>
    <w:rsid w:val="003F79EC"/>
    <w:rsid w:val="0040283B"/>
    <w:rsid w:val="0040287D"/>
    <w:rsid w:val="00405089"/>
    <w:rsid w:val="004077C9"/>
    <w:rsid w:val="00407D06"/>
    <w:rsid w:val="00410234"/>
    <w:rsid w:val="004141CC"/>
    <w:rsid w:val="00414D97"/>
    <w:rsid w:val="00414F0F"/>
    <w:rsid w:val="00416FB7"/>
    <w:rsid w:val="0041745C"/>
    <w:rsid w:val="00417A82"/>
    <w:rsid w:val="00420C42"/>
    <w:rsid w:val="00421614"/>
    <w:rsid w:val="00421C0F"/>
    <w:rsid w:val="004226BE"/>
    <w:rsid w:val="004231A6"/>
    <w:rsid w:val="00423349"/>
    <w:rsid w:val="00426E71"/>
    <w:rsid w:val="00427A96"/>
    <w:rsid w:val="00427B73"/>
    <w:rsid w:val="004332E7"/>
    <w:rsid w:val="00434B73"/>
    <w:rsid w:val="00436751"/>
    <w:rsid w:val="00440B78"/>
    <w:rsid w:val="00441238"/>
    <w:rsid w:val="00446F14"/>
    <w:rsid w:val="00447927"/>
    <w:rsid w:val="004510F4"/>
    <w:rsid w:val="00451571"/>
    <w:rsid w:val="00453966"/>
    <w:rsid w:val="004547B5"/>
    <w:rsid w:val="004554D5"/>
    <w:rsid w:val="00456B08"/>
    <w:rsid w:val="00456BAC"/>
    <w:rsid w:val="00456CCB"/>
    <w:rsid w:val="004577F3"/>
    <w:rsid w:val="00460510"/>
    <w:rsid w:val="00460984"/>
    <w:rsid w:val="0046225B"/>
    <w:rsid w:val="00463866"/>
    <w:rsid w:val="00463F3D"/>
    <w:rsid w:val="00464A4C"/>
    <w:rsid w:val="00466323"/>
    <w:rsid w:val="004702FF"/>
    <w:rsid w:val="00470BAE"/>
    <w:rsid w:val="00471FB9"/>
    <w:rsid w:val="004729CA"/>
    <w:rsid w:val="00473245"/>
    <w:rsid w:val="00476097"/>
    <w:rsid w:val="0047758C"/>
    <w:rsid w:val="004804C6"/>
    <w:rsid w:val="00480AF9"/>
    <w:rsid w:val="004812D4"/>
    <w:rsid w:val="00481FFE"/>
    <w:rsid w:val="00483BE5"/>
    <w:rsid w:val="0048436F"/>
    <w:rsid w:val="00484611"/>
    <w:rsid w:val="004850B6"/>
    <w:rsid w:val="00485AE3"/>
    <w:rsid w:val="004861EA"/>
    <w:rsid w:val="00487764"/>
    <w:rsid w:val="00490039"/>
    <w:rsid w:val="0049019C"/>
    <w:rsid w:val="00491C97"/>
    <w:rsid w:val="00495488"/>
    <w:rsid w:val="004972A2"/>
    <w:rsid w:val="004A26FB"/>
    <w:rsid w:val="004A2A0F"/>
    <w:rsid w:val="004A5DF6"/>
    <w:rsid w:val="004A5E9E"/>
    <w:rsid w:val="004A6172"/>
    <w:rsid w:val="004B2C80"/>
    <w:rsid w:val="004B3193"/>
    <w:rsid w:val="004B3680"/>
    <w:rsid w:val="004B4131"/>
    <w:rsid w:val="004B5C00"/>
    <w:rsid w:val="004B6555"/>
    <w:rsid w:val="004C074E"/>
    <w:rsid w:val="004C1A04"/>
    <w:rsid w:val="004C2363"/>
    <w:rsid w:val="004C4F0B"/>
    <w:rsid w:val="004C60E1"/>
    <w:rsid w:val="004D08E2"/>
    <w:rsid w:val="004D0DB4"/>
    <w:rsid w:val="004D15DF"/>
    <w:rsid w:val="004D2059"/>
    <w:rsid w:val="004D3276"/>
    <w:rsid w:val="004D45AB"/>
    <w:rsid w:val="004D5766"/>
    <w:rsid w:val="004E0BF6"/>
    <w:rsid w:val="004E1B55"/>
    <w:rsid w:val="004E273B"/>
    <w:rsid w:val="004E5B65"/>
    <w:rsid w:val="004E6850"/>
    <w:rsid w:val="004E6F62"/>
    <w:rsid w:val="004E7199"/>
    <w:rsid w:val="004F0127"/>
    <w:rsid w:val="004F0D60"/>
    <w:rsid w:val="004F156C"/>
    <w:rsid w:val="004F3955"/>
    <w:rsid w:val="004F47D2"/>
    <w:rsid w:val="004F4F74"/>
    <w:rsid w:val="004F700F"/>
    <w:rsid w:val="004F76C0"/>
    <w:rsid w:val="00500F39"/>
    <w:rsid w:val="00502BC8"/>
    <w:rsid w:val="00502C09"/>
    <w:rsid w:val="005035B2"/>
    <w:rsid w:val="00503E16"/>
    <w:rsid w:val="0050630A"/>
    <w:rsid w:val="00506453"/>
    <w:rsid w:val="005065A6"/>
    <w:rsid w:val="0050727A"/>
    <w:rsid w:val="00507D51"/>
    <w:rsid w:val="00511895"/>
    <w:rsid w:val="00512494"/>
    <w:rsid w:val="005145A6"/>
    <w:rsid w:val="00515782"/>
    <w:rsid w:val="00515C28"/>
    <w:rsid w:val="00522C8C"/>
    <w:rsid w:val="00524207"/>
    <w:rsid w:val="00525C83"/>
    <w:rsid w:val="005273A5"/>
    <w:rsid w:val="00531CE9"/>
    <w:rsid w:val="00532138"/>
    <w:rsid w:val="0053267C"/>
    <w:rsid w:val="00533F41"/>
    <w:rsid w:val="00534488"/>
    <w:rsid w:val="0053503F"/>
    <w:rsid w:val="00535C08"/>
    <w:rsid w:val="00540326"/>
    <w:rsid w:val="005406EF"/>
    <w:rsid w:val="0054166F"/>
    <w:rsid w:val="005422EA"/>
    <w:rsid w:val="005435E3"/>
    <w:rsid w:val="0054451F"/>
    <w:rsid w:val="00550F41"/>
    <w:rsid w:val="00551040"/>
    <w:rsid w:val="00552DB6"/>
    <w:rsid w:val="00553AA0"/>
    <w:rsid w:val="00553F6D"/>
    <w:rsid w:val="00554895"/>
    <w:rsid w:val="00555E56"/>
    <w:rsid w:val="00556878"/>
    <w:rsid w:val="00561B1F"/>
    <w:rsid w:val="00564229"/>
    <w:rsid w:val="00564C93"/>
    <w:rsid w:val="005655A9"/>
    <w:rsid w:val="00565A29"/>
    <w:rsid w:val="00565DFC"/>
    <w:rsid w:val="005673ED"/>
    <w:rsid w:val="0057258F"/>
    <w:rsid w:val="00572E90"/>
    <w:rsid w:val="00573050"/>
    <w:rsid w:val="00573C9B"/>
    <w:rsid w:val="0057414D"/>
    <w:rsid w:val="005759EE"/>
    <w:rsid w:val="0057649D"/>
    <w:rsid w:val="00576C9C"/>
    <w:rsid w:val="005806AD"/>
    <w:rsid w:val="00581651"/>
    <w:rsid w:val="00582A57"/>
    <w:rsid w:val="00582A6D"/>
    <w:rsid w:val="00582A8A"/>
    <w:rsid w:val="0058317A"/>
    <w:rsid w:val="005834EB"/>
    <w:rsid w:val="005839AC"/>
    <w:rsid w:val="0059088B"/>
    <w:rsid w:val="00590B5E"/>
    <w:rsid w:val="0059301F"/>
    <w:rsid w:val="00593179"/>
    <w:rsid w:val="00593F59"/>
    <w:rsid w:val="00596FD1"/>
    <w:rsid w:val="00597304"/>
    <w:rsid w:val="005A2CDD"/>
    <w:rsid w:val="005A3D11"/>
    <w:rsid w:val="005A5CBA"/>
    <w:rsid w:val="005A5E46"/>
    <w:rsid w:val="005A7526"/>
    <w:rsid w:val="005B0905"/>
    <w:rsid w:val="005B0A2B"/>
    <w:rsid w:val="005B15D5"/>
    <w:rsid w:val="005B2122"/>
    <w:rsid w:val="005B496E"/>
    <w:rsid w:val="005B74CF"/>
    <w:rsid w:val="005C1B76"/>
    <w:rsid w:val="005C3E4B"/>
    <w:rsid w:val="005C42BF"/>
    <w:rsid w:val="005C492A"/>
    <w:rsid w:val="005C6CD9"/>
    <w:rsid w:val="005D0CCE"/>
    <w:rsid w:val="005D165C"/>
    <w:rsid w:val="005D550B"/>
    <w:rsid w:val="005D647A"/>
    <w:rsid w:val="005D7730"/>
    <w:rsid w:val="005D7F0E"/>
    <w:rsid w:val="005E17EF"/>
    <w:rsid w:val="005E2AC4"/>
    <w:rsid w:val="005E2FB1"/>
    <w:rsid w:val="005E38A6"/>
    <w:rsid w:val="005E4237"/>
    <w:rsid w:val="005F1838"/>
    <w:rsid w:val="005F2F12"/>
    <w:rsid w:val="00600AAB"/>
    <w:rsid w:val="00601808"/>
    <w:rsid w:val="00601F2F"/>
    <w:rsid w:val="0060207A"/>
    <w:rsid w:val="006052E2"/>
    <w:rsid w:val="00605663"/>
    <w:rsid w:val="006073D6"/>
    <w:rsid w:val="00610F37"/>
    <w:rsid w:val="00611597"/>
    <w:rsid w:val="006121D7"/>
    <w:rsid w:val="00612ABE"/>
    <w:rsid w:val="00614926"/>
    <w:rsid w:val="00616300"/>
    <w:rsid w:val="00622597"/>
    <w:rsid w:val="00622B2A"/>
    <w:rsid w:val="00624805"/>
    <w:rsid w:val="006259FF"/>
    <w:rsid w:val="00625B04"/>
    <w:rsid w:val="00625FF2"/>
    <w:rsid w:val="0063013E"/>
    <w:rsid w:val="006320E4"/>
    <w:rsid w:val="006331B6"/>
    <w:rsid w:val="00633943"/>
    <w:rsid w:val="006373DA"/>
    <w:rsid w:val="00640C9F"/>
    <w:rsid w:val="00640EC0"/>
    <w:rsid w:val="006412BE"/>
    <w:rsid w:val="00642B95"/>
    <w:rsid w:val="00643BE4"/>
    <w:rsid w:val="00647A0B"/>
    <w:rsid w:val="00651661"/>
    <w:rsid w:val="00652131"/>
    <w:rsid w:val="00654B00"/>
    <w:rsid w:val="00656FA2"/>
    <w:rsid w:val="00657407"/>
    <w:rsid w:val="00660C6A"/>
    <w:rsid w:val="006629F6"/>
    <w:rsid w:val="00662F56"/>
    <w:rsid w:val="006634F8"/>
    <w:rsid w:val="006663D9"/>
    <w:rsid w:val="00666602"/>
    <w:rsid w:val="0066767E"/>
    <w:rsid w:val="0067198A"/>
    <w:rsid w:val="00672BDA"/>
    <w:rsid w:val="00675346"/>
    <w:rsid w:val="006762A9"/>
    <w:rsid w:val="00677E42"/>
    <w:rsid w:val="00680C14"/>
    <w:rsid w:val="00683F99"/>
    <w:rsid w:val="00684902"/>
    <w:rsid w:val="00684B78"/>
    <w:rsid w:val="00684DE9"/>
    <w:rsid w:val="006861DF"/>
    <w:rsid w:val="006862BB"/>
    <w:rsid w:val="0068671D"/>
    <w:rsid w:val="00686948"/>
    <w:rsid w:val="00687C9F"/>
    <w:rsid w:val="006901E3"/>
    <w:rsid w:val="00693820"/>
    <w:rsid w:val="00693C57"/>
    <w:rsid w:val="006941A9"/>
    <w:rsid w:val="00694EF5"/>
    <w:rsid w:val="00697FD9"/>
    <w:rsid w:val="006A15C3"/>
    <w:rsid w:val="006A3C75"/>
    <w:rsid w:val="006A4018"/>
    <w:rsid w:val="006A60F2"/>
    <w:rsid w:val="006A7FC3"/>
    <w:rsid w:val="006B1B0B"/>
    <w:rsid w:val="006B2293"/>
    <w:rsid w:val="006B5029"/>
    <w:rsid w:val="006B6BCA"/>
    <w:rsid w:val="006C2AE1"/>
    <w:rsid w:val="006C41A9"/>
    <w:rsid w:val="006C4C0A"/>
    <w:rsid w:val="006C4FFB"/>
    <w:rsid w:val="006C572F"/>
    <w:rsid w:val="006C7071"/>
    <w:rsid w:val="006D0680"/>
    <w:rsid w:val="006D0F56"/>
    <w:rsid w:val="006D1739"/>
    <w:rsid w:val="006D1F2E"/>
    <w:rsid w:val="006D2827"/>
    <w:rsid w:val="006D29F0"/>
    <w:rsid w:val="006D2C45"/>
    <w:rsid w:val="006D3F4A"/>
    <w:rsid w:val="006D4370"/>
    <w:rsid w:val="006D4FF3"/>
    <w:rsid w:val="006D5AA1"/>
    <w:rsid w:val="006D7ADC"/>
    <w:rsid w:val="006E139F"/>
    <w:rsid w:val="006E2A61"/>
    <w:rsid w:val="006E3D20"/>
    <w:rsid w:val="006E5812"/>
    <w:rsid w:val="006E5E53"/>
    <w:rsid w:val="006F080B"/>
    <w:rsid w:val="006F0CEC"/>
    <w:rsid w:val="006F1368"/>
    <w:rsid w:val="006F2710"/>
    <w:rsid w:val="006F4BF0"/>
    <w:rsid w:val="006F634D"/>
    <w:rsid w:val="006F63DC"/>
    <w:rsid w:val="006F7142"/>
    <w:rsid w:val="006F7650"/>
    <w:rsid w:val="006F77EF"/>
    <w:rsid w:val="006F7932"/>
    <w:rsid w:val="006F796D"/>
    <w:rsid w:val="00700237"/>
    <w:rsid w:val="007005C5"/>
    <w:rsid w:val="00702BBE"/>
    <w:rsid w:val="00702D33"/>
    <w:rsid w:val="007034DA"/>
    <w:rsid w:val="00704F07"/>
    <w:rsid w:val="00705970"/>
    <w:rsid w:val="007062D0"/>
    <w:rsid w:val="007078B2"/>
    <w:rsid w:val="0071079F"/>
    <w:rsid w:val="00710B8A"/>
    <w:rsid w:val="00710F10"/>
    <w:rsid w:val="00711F8D"/>
    <w:rsid w:val="0071259E"/>
    <w:rsid w:val="00713886"/>
    <w:rsid w:val="00715B32"/>
    <w:rsid w:val="00720036"/>
    <w:rsid w:val="00720720"/>
    <w:rsid w:val="00720F33"/>
    <w:rsid w:val="00724B78"/>
    <w:rsid w:val="00725172"/>
    <w:rsid w:val="007254F7"/>
    <w:rsid w:val="00725E34"/>
    <w:rsid w:val="00726548"/>
    <w:rsid w:val="00726CFF"/>
    <w:rsid w:val="00727490"/>
    <w:rsid w:val="00730EF4"/>
    <w:rsid w:val="007341CC"/>
    <w:rsid w:val="00734809"/>
    <w:rsid w:val="00736D37"/>
    <w:rsid w:val="0074032E"/>
    <w:rsid w:val="00740351"/>
    <w:rsid w:val="00740C18"/>
    <w:rsid w:val="00743B13"/>
    <w:rsid w:val="00744620"/>
    <w:rsid w:val="007471F5"/>
    <w:rsid w:val="007473D6"/>
    <w:rsid w:val="007474DC"/>
    <w:rsid w:val="007502F7"/>
    <w:rsid w:val="00754E6E"/>
    <w:rsid w:val="0075540E"/>
    <w:rsid w:val="00760FF4"/>
    <w:rsid w:val="007612F4"/>
    <w:rsid w:val="00761947"/>
    <w:rsid w:val="00762AC6"/>
    <w:rsid w:val="0076569E"/>
    <w:rsid w:val="007677D0"/>
    <w:rsid w:val="00767E83"/>
    <w:rsid w:val="0077056E"/>
    <w:rsid w:val="00770FEB"/>
    <w:rsid w:val="00771410"/>
    <w:rsid w:val="0077431F"/>
    <w:rsid w:val="00774AD7"/>
    <w:rsid w:val="00774F10"/>
    <w:rsid w:val="00777382"/>
    <w:rsid w:val="007802F9"/>
    <w:rsid w:val="007811FE"/>
    <w:rsid w:val="00782481"/>
    <w:rsid w:val="00783731"/>
    <w:rsid w:val="00784F39"/>
    <w:rsid w:val="00785750"/>
    <w:rsid w:val="007870C1"/>
    <w:rsid w:val="007872D7"/>
    <w:rsid w:val="0078794D"/>
    <w:rsid w:val="00792584"/>
    <w:rsid w:val="0079262E"/>
    <w:rsid w:val="00793611"/>
    <w:rsid w:val="0079447E"/>
    <w:rsid w:val="007949DA"/>
    <w:rsid w:val="00794D06"/>
    <w:rsid w:val="007954FE"/>
    <w:rsid w:val="0079694C"/>
    <w:rsid w:val="00796E7E"/>
    <w:rsid w:val="007A3287"/>
    <w:rsid w:val="007A328C"/>
    <w:rsid w:val="007A777B"/>
    <w:rsid w:val="007A77C8"/>
    <w:rsid w:val="007B042F"/>
    <w:rsid w:val="007B5997"/>
    <w:rsid w:val="007B6674"/>
    <w:rsid w:val="007B6C46"/>
    <w:rsid w:val="007B72AB"/>
    <w:rsid w:val="007B77DD"/>
    <w:rsid w:val="007C0404"/>
    <w:rsid w:val="007C06AC"/>
    <w:rsid w:val="007C0817"/>
    <w:rsid w:val="007C096D"/>
    <w:rsid w:val="007C0F7B"/>
    <w:rsid w:val="007C17E2"/>
    <w:rsid w:val="007C503B"/>
    <w:rsid w:val="007C5A00"/>
    <w:rsid w:val="007C6E60"/>
    <w:rsid w:val="007C75DC"/>
    <w:rsid w:val="007D069B"/>
    <w:rsid w:val="007D1DC5"/>
    <w:rsid w:val="007D2864"/>
    <w:rsid w:val="007D2C99"/>
    <w:rsid w:val="007D2CF6"/>
    <w:rsid w:val="007D4E64"/>
    <w:rsid w:val="007D77FD"/>
    <w:rsid w:val="007D7C78"/>
    <w:rsid w:val="007E0778"/>
    <w:rsid w:val="007E141E"/>
    <w:rsid w:val="007E1686"/>
    <w:rsid w:val="007E2592"/>
    <w:rsid w:val="007E45A6"/>
    <w:rsid w:val="007E5436"/>
    <w:rsid w:val="007E5A81"/>
    <w:rsid w:val="007E6032"/>
    <w:rsid w:val="007E622E"/>
    <w:rsid w:val="007E6F1C"/>
    <w:rsid w:val="007E7DD7"/>
    <w:rsid w:val="007F1A5B"/>
    <w:rsid w:val="007F1E7A"/>
    <w:rsid w:val="007F25B3"/>
    <w:rsid w:val="007F30EE"/>
    <w:rsid w:val="007F4A35"/>
    <w:rsid w:val="007F58B2"/>
    <w:rsid w:val="007F640A"/>
    <w:rsid w:val="008004B4"/>
    <w:rsid w:val="00800805"/>
    <w:rsid w:val="00800D9F"/>
    <w:rsid w:val="008011DF"/>
    <w:rsid w:val="00803570"/>
    <w:rsid w:val="00803F2D"/>
    <w:rsid w:val="00805219"/>
    <w:rsid w:val="00811471"/>
    <w:rsid w:val="00812798"/>
    <w:rsid w:val="00812A2D"/>
    <w:rsid w:val="0081344F"/>
    <w:rsid w:val="00814C2E"/>
    <w:rsid w:val="00814D2D"/>
    <w:rsid w:val="00815458"/>
    <w:rsid w:val="0081672E"/>
    <w:rsid w:val="00816833"/>
    <w:rsid w:val="008168A4"/>
    <w:rsid w:val="00816D7F"/>
    <w:rsid w:val="00816F79"/>
    <w:rsid w:val="00816FB0"/>
    <w:rsid w:val="00820CD2"/>
    <w:rsid w:val="008216FD"/>
    <w:rsid w:val="00822928"/>
    <w:rsid w:val="008231A4"/>
    <w:rsid w:val="0082542B"/>
    <w:rsid w:val="00825F2E"/>
    <w:rsid w:val="00830C77"/>
    <w:rsid w:val="0083210C"/>
    <w:rsid w:val="00833863"/>
    <w:rsid w:val="00833A1C"/>
    <w:rsid w:val="00835775"/>
    <w:rsid w:val="008360AD"/>
    <w:rsid w:val="00836AA7"/>
    <w:rsid w:val="00840FC2"/>
    <w:rsid w:val="00842767"/>
    <w:rsid w:val="00843BEB"/>
    <w:rsid w:val="00844520"/>
    <w:rsid w:val="00845016"/>
    <w:rsid w:val="00846306"/>
    <w:rsid w:val="008466EB"/>
    <w:rsid w:val="00847178"/>
    <w:rsid w:val="008506F4"/>
    <w:rsid w:val="0085195F"/>
    <w:rsid w:val="00852A68"/>
    <w:rsid w:val="008548BB"/>
    <w:rsid w:val="00854952"/>
    <w:rsid w:val="00856038"/>
    <w:rsid w:val="0085757C"/>
    <w:rsid w:val="0086083F"/>
    <w:rsid w:val="00860943"/>
    <w:rsid w:val="008620F5"/>
    <w:rsid w:val="00863346"/>
    <w:rsid w:val="00863FCB"/>
    <w:rsid w:val="00864796"/>
    <w:rsid w:val="00864EE8"/>
    <w:rsid w:val="0086632F"/>
    <w:rsid w:val="00867E39"/>
    <w:rsid w:val="008709EC"/>
    <w:rsid w:val="008712CF"/>
    <w:rsid w:val="00872743"/>
    <w:rsid w:val="00873031"/>
    <w:rsid w:val="00873EB6"/>
    <w:rsid w:val="00874876"/>
    <w:rsid w:val="0087684F"/>
    <w:rsid w:val="008771F6"/>
    <w:rsid w:val="00877DC5"/>
    <w:rsid w:val="0088170B"/>
    <w:rsid w:val="00883FA9"/>
    <w:rsid w:val="00885B52"/>
    <w:rsid w:val="008877D6"/>
    <w:rsid w:val="0089021E"/>
    <w:rsid w:val="00890BEF"/>
    <w:rsid w:val="008910DF"/>
    <w:rsid w:val="00893211"/>
    <w:rsid w:val="0089686F"/>
    <w:rsid w:val="00897133"/>
    <w:rsid w:val="008A1734"/>
    <w:rsid w:val="008A2376"/>
    <w:rsid w:val="008A2DD9"/>
    <w:rsid w:val="008A4BFD"/>
    <w:rsid w:val="008A5EC9"/>
    <w:rsid w:val="008A5F95"/>
    <w:rsid w:val="008A7A43"/>
    <w:rsid w:val="008A7C9E"/>
    <w:rsid w:val="008B20E6"/>
    <w:rsid w:val="008B3A13"/>
    <w:rsid w:val="008B3FF2"/>
    <w:rsid w:val="008B4103"/>
    <w:rsid w:val="008B5493"/>
    <w:rsid w:val="008C2307"/>
    <w:rsid w:val="008C30DE"/>
    <w:rsid w:val="008C4EDE"/>
    <w:rsid w:val="008C5F24"/>
    <w:rsid w:val="008C79A0"/>
    <w:rsid w:val="008D0AA6"/>
    <w:rsid w:val="008D0DF0"/>
    <w:rsid w:val="008D1B8B"/>
    <w:rsid w:val="008D1BF5"/>
    <w:rsid w:val="008D2A4A"/>
    <w:rsid w:val="008D33E9"/>
    <w:rsid w:val="008D37E9"/>
    <w:rsid w:val="008D3FD0"/>
    <w:rsid w:val="008D4F4C"/>
    <w:rsid w:val="008D56C7"/>
    <w:rsid w:val="008E3329"/>
    <w:rsid w:val="008E3F3C"/>
    <w:rsid w:val="008E5692"/>
    <w:rsid w:val="008E7CDB"/>
    <w:rsid w:val="008F1291"/>
    <w:rsid w:val="008F16E8"/>
    <w:rsid w:val="008F2567"/>
    <w:rsid w:val="008F2CAF"/>
    <w:rsid w:val="008F3D00"/>
    <w:rsid w:val="00900816"/>
    <w:rsid w:val="00901465"/>
    <w:rsid w:val="0090288E"/>
    <w:rsid w:val="009029AA"/>
    <w:rsid w:val="00904A2A"/>
    <w:rsid w:val="00905E7D"/>
    <w:rsid w:val="0090624C"/>
    <w:rsid w:val="009111F3"/>
    <w:rsid w:val="00913153"/>
    <w:rsid w:val="0091330C"/>
    <w:rsid w:val="00913420"/>
    <w:rsid w:val="009144C8"/>
    <w:rsid w:val="0091479F"/>
    <w:rsid w:val="009175D0"/>
    <w:rsid w:val="00920854"/>
    <w:rsid w:val="00920CFB"/>
    <w:rsid w:val="00923105"/>
    <w:rsid w:val="00923C8D"/>
    <w:rsid w:val="00924034"/>
    <w:rsid w:val="00925A82"/>
    <w:rsid w:val="0092608A"/>
    <w:rsid w:val="0092613B"/>
    <w:rsid w:val="009278CB"/>
    <w:rsid w:val="0093025D"/>
    <w:rsid w:val="00930B75"/>
    <w:rsid w:val="00930CE0"/>
    <w:rsid w:val="00930F28"/>
    <w:rsid w:val="00931CA0"/>
    <w:rsid w:val="00933662"/>
    <w:rsid w:val="00935128"/>
    <w:rsid w:val="00936010"/>
    <w:rsid w:val="009372D1"/>
    <w:rsid w:val="0094168F"/>
    <w:rsid w:val="00943958"/>
    <w:rsid w:val="0094500B"/>
    <w:rsid w:val="00945281"/>
    <w:rsid w:val="00946C1E"/>
    <w:rsid w:val="00950D16"/>
    <w:rsid w:val="0095169E"/>
    <w:rsid w:val="0095338F"/>
    <w:rsid w:val="009533C0"/>
    <w:rsid w:val="00953C9F"/>
    <w:rsid w:val="00953F18"/>
    <w:rsid w:val="009553A5"/>
    <w:rsid w:val="0095671A"/>
    <w:rsid w:val="0095735F"/>
    <w:rsid w:val="009616FA"/>
    <w:rsid w:val="00961DE3"/>
    <w:rsid w:val="00962182"/>
    <w:rsid w:val="009621BD"/>
    <w:rsid w:val="00962457"/>
    <w:rsid w:val="00962964"/>
    <w:rsid w:val="00970CB9"/>
    <w:rsid w:val="009724CB"/>
    <w:rsid w:val="00972E00"/>
    <w:rsid w:val="009751CA"/>
    <w:rsid w:val="00976F86"/>
    <w:rsid w:val="00980E12"/>
    <w:rsid w:val="00982DD0"/>
    <w:rsid w:val="00983D63"/>
    <w:rsid w:val="00984A0F"/>
    <w:rsid w:val="00984AA4"/>
    <w:rsid w:val="0098516C"/>
    <w:rsid w:val="00985767"/>
    <w:rsid w:val="00987F3E"/>
    <w:rsid w:val="0099096F"/>
    <w:rsid w:val="00990B36"/>
    <w:rsid w:val="00995820"/>
    <w:rsid w:val="00997047"/>
    <w:rsid w:val="00997DE5"/>
    <w:rsid w:val="00997E17"/>
    <w:rsid w:val="00997E33"/>
    <w:rsid w:val="009A1789"/>
    <w:rsid w:val="009A3DF5"/>
    <w:rsid w:val="009B0890"/>
    <w:rsid w:val="009B2C04"/>
    <w:rsid w:val="009B4235"/>
    <w:rsid w:val="009B4969"/>
    <w:rsid w:val="009B5510"/>
    <w:rsid w:val="009C1D5B"/>
    <w:rsid w:val="009C2491"/>
    <w:rsid w:val="009C3104"/>
    <w:rsid w:val="009C5152"/>
    <w:rsid w:val="009C6F33"/>
    <w:rsid w:val="009C7C21"/>
    <w:rsid w:val="009D000D"/>
    <w:rsid w:val="009D05DA"/>
    <w:rsid w:val="009D0AE2"/>
    <w:rsid w:val="009D1F59"/>
    <w:rsid w:val="009D319B"/>
    <w:rsid w:val="009D4175"/>
    <w:rsid w:val="009D4BED"/>
    <w:rsid w:val="009D5BDF"/>
    <w:rsid w:val="009E0442"/>
    <w:rsid w:val="009E101D"/>
    <w:rsid w:val="009E1242"/>
    <w:rsid w:val="009E1637"/>
    <w:rsid w:val="009E1B6A"/>
    <w:rsid w:val="009E293A"/>
    <w:rsid w:val="009E3E86"/>
    <w:rsid w:val="009E4468"/>
    <w:rsid w:val="009E59F3"/>
    <w:rsid w:val="009F035C"/>
    <w:rsid w:val="009F0D61"/>
    <w:rsid w:val="009F0E35"/>
    <w:rsid w:val="009F2AFE"/>
    <w:rsid w:val="009F4453"/>
    <w:rsid w:val="009F44CD"/>
    <w:rsid w:val="009F55F9"/>
    <w:rsid w:val="009F6BBD"/>
    <w:rsid w:val="009F6E92"/>
    <w:rsid w:val="00A00BC8"/>
    <w:rsid w:val="00A00E24"/>
    <w:rsid w:val="00A01530"/>
    <w:rsid w:val="00A0249D"/>
    <w:rsid w:val="00A035EF"/>
    <w:rsid w:val="00A05745"/>
    <w:rsid w:val="00A07AFD"/>
    <w:rsid w:val="00A109FE"/>
    <w:rsid w:val="00A117F2"/>
    <w:rsid w:val="00A11FF2"/>
    <w:rsid w:val="00A13D3A"/>
    <w:rsid w:val="00A1474F"/>
    <w:rsid w:val="00A14EF3"/>
    <w:rsid w:val="00A164E4"/>
    <w:rsid w:val="00A16A91"/>
    <w:rsid w:val="00A17DA3"/>
    <w:rsid w:val="00A20439"/>
    <w:rsid w:val="00A206E8"/>
    <w:rsid w:val="00A210AE"/>
    <w:rsid w:val="00A21AF0"/>
    <w:rsid w:val="00A221CC"/>
    <w:rsid w:val="00A221ED"/>
    <w:rsid w:val="00A24DBB"/>
    <w:rsid w:val="00A2557D"/>
    <w:rsid w:val="00A259E8"/>
    <w:rsid w:val="00A278D3"/>
    <w:rsid w:val="00A27944"/>
    <w:rsid w:val="00A30D0A"/>
    <w:rsid w:val="00A32735"/>
    <w:rsid w:val="00A35D20"/>
    <w:rsid w:val="00A37732"/>
    <w:rsid w:val="00A41505"/>
    <w:rsid w:val="00A42028"/>
    <w:rsid w:val="00A4671F"/>
    <w:rsid w:val="00A50155"/>
    <w:rsid w:val="00A50488"/>
    <w:rsid w:val="00A507D0"/>
    <w:rsid w:val="00A5104F"/>
    <w:rsid w:val="00A510EB"/>
    <w:rsid w:val="00A51F74"/>
    <w:rsid w:val="00A52E63"/>
    <w:rsid w:val="00A52F17"/>
    <w:rsid w:val="00A53031"/>
    <w:rsid w:val="00A53DB3"/>
    <w:rsid w:val="00A54D58"/>
    <w:rsid w:val="00A5544E"/>
    <w:rsid w:val="00A563CD"/>
    <w:rsid w:val="00A5699B"/>
    <w:rsid w:val="00A56E47"/>
    <w:rsid w:val="00A5788F"/>
    <w:rsid w:val="00A57D61"/>
    <w:rsid w:val="00A57F34"/>
    <w:rsid w:val="00A60538"/>
    <w:rsid w:val="00A60951"/>
    <w:rsid w:val="00A60A62"/>
    <w:rsid w:val="00A60F33"/>
    <w:rsid w:val="00A6142B"/>
    <w:rsid w:val="00A62D16"/>
    <w:rsid w:val="00A66A80"/>
    <w:rsid w:val="00A70D87"/>
    <w:rsid w:val="00A7206C"/>
    <w:rsid w:val="00A72966"/>
    <w:rsid w:val="00A7614F"/>
    <w:rsid w:val="00A818EF"/>
    <w:rsid w:val="00A828A3"/>
    <w:rsid w:val="00A836BF"/>
    <w:rsid w:val="00A855ED"/>
    <w:rsid w:val="00A8599E"/>
    <w:rsid w:val="00A85CF1"/>
    <w:rsid w:val="00A9005C"/>
    <w:rsid w:val="00A9206A"/>
    <w:rsid w:val="00A965D6"/>
    <w:rsid w:val="00A96EDC"/>
    <w:rsid w:val="00A973BF"/>
    <w:rsid w:val="00AA09F3"/>
    <w:rsid w:val="00AA0FE1"/>
    <w:rsid w:val="00AA1172"/>
    <w:rsid w:val="00AA4107"/>
    <w:rsid w:val="00AA6FE0"/>
    <w:rsid w:val="00AB112C"/>
    <w:rsid w:val="00AB26EC"/>
    <w:rsid w:val="00AB283E"/>
    <w:rsid w:val="00AB2862"/>
    <w:rsid w:val="00AB5259"/>
    <w:rsid w:val="00AB5437"/>
    <w:rsid w:val="00AB5573"/>
    <w:rsid w:val="00AB582B"/>
    <w:rsid w:val="00AB5CA1"/>
    <w:rsid w:val="00AB601E"/>
    <w:rsid w:val="00AB7778"/>
    <w:rsid w:val="00AC0505"/>
    <w:rsid w:val="00AC080D"/>
    <w:rsid w:val="00AC0ADF"/>
    <w:rsid w:val="00AC10D3"/>
    <w:rsid w:val="00AC388F"/>
    <w:rsid w:val="00AC6970"/>
    <w:rsid w:val="00AD0071"/>
    <w:rsid w:val="00AD0314"/>
    <w:rsid w:val="00AD0500"/>
    <w:rsid w:val="00AD25F6"/>
    <w:rsid w:val="00AD2927"/>
    <w:rsid w:val="00AD3734"/>
    <w:rsid w:val="00AD66AA"/>
    <w:rsid w:val="00AD6EA7"/>
    <w:rsid w:val="00AE2179"/>
    <w:rsid w:val="00AE3A89"/>
    <w:rsid w:val="00AE4911"/>
    <w:rsid w:val="00AE5493"/>
    <w:rsid w:val="00AF085B"/>
    <w:rsid w:val="00AF2337"/>
    <w:rsid w:val="00AF3A25"/>
    <w:rsid w:val="00B00007"/>
    <w:rsid w:val="00B017BC"/>
    <w:rsid w:val="00B038DB"/>
    <w:rsid w:val="00B05011"/>
    <w:rsid w:val="00B0506B"/>
    <w:rsid w:val="00B11560"/>
    <w:rsid w:val="00B1504B"/>
    <w:rsid w:val="00B15DE5"/>
    <w:rsid w:val="00B168D2"/>
    <w:rsid w:val="00B172D2"/>
    <w:rsid w:val="00B20838"/>
    <w:rsid w:val="00B20D9E"/>
    <w:rsid w:val="00B21836"/>
    <w:rsid w:val="00B2204F"/>
    <w:rsid w:val="00B225AF"/>
    <w:rsid w:val="00B22D23"/>
    <w:rsid w:val="00B230A5"/>
    <w:rsid w:val="00B246CE"/>
    <w:rsid w:val="00B24960"/>
    <w:rsid w:val="00B25D6B"/>
    <w:rsid w:val="00B25D7B"/>
    <w:rsid w:val="00B27318"/>
    <w:rsid w:val="00B300AF"/>
    <w:rsid w:val="00B3219B"/>
    <w:rsid w:val="00B330E4"/>
    <w:rsid w:val="00B3378E"/>
    <w:rsid w:val="00B33F2A"/>
    <w:rsid w:val="00B3409A"/>
    <w:rsid w:val="00B34FBF"/>
    <w:rsid w:val="00B3534E"/>
    <w:rsid w:val="00B37FAC"/>
    <w:rsid w:val="00B41768"/>
    <w:rsid w:val="00B42AFE"/>
    <w:rsid w:val="00B430EF"/>
    <w:rsid w:val="00B43417"/>
    <w:rsid w:val="00B44820"/>
    <w:rsid w:val="00B44CE1"/>
    <w:rsid w:val="00B455DA"/>
    <w:rsid w:val="00B45E7D"/>
    <w:rsid w:val="00B466EA"/>
    <w:rsid w:val="00B4768B"/>
    <w:rsid w:val="00B53DDE"/>
    <w:rsid w:val="00B55565"/>
    <w:rsid w:val="00B557F8"/>
    <w:rsid w:val="00B559E2"/>
    <w:rsid w:val="00B57723"/>
    <w:rsid w:val="00B57E01"/>
    <w:rsid w:val="00B61276"/>
    <w:rsid w:val="00B67139"/>
    <w:rsid w:val="00B67A7B"/>
    <w:rsid w:val="00B70081"/>
    <w:rsid w:val="00B73CF7"/>
    <w:rsid w:val="00B742E8"/>
    <w:rsid w:val="00B743E0"/>
    <w:rsid w:val="00B745E2"/>
    <w:rsid w:val="00B750D9"/>
    <w:rsid w:val="00B7572A"/>
    <w:rsid w:val="00B75987"/>
    <w:rsid w:val="00B864BD"/>
    <w:rsid w:val="00B930DF"/>
    <w:rsid w:val="00B93922"/>
    <w:rsid w:val="00B9715E"/>
    <w:rsid w:val="00BA0A81"/>
    <w:rsid w:val="00BA0BA2"/>
    <w:rsid w:val="00BA1610"/>
    <w:rsid w:val="00BA1D84"/>
    <w:rsid w:val="00BA1E4A"/>
    <w:rsid w:val="00BA1FA6"/>
    <w:rsid w:val="00BA24ED"/>
    <w:rsid w:val="00BA2D6E"/>
    <w:rsid w:val="00BA4202"/>
    <w:rsid w:val="00BA4D02"/>
    <w:rsid w:val="00BA6FD3"/>
    <w:rsid w:val="00BA7EA9"/>
    <w:rsid w:val="00BB0459"/>
    <w:rsid w:val="00BB159E"/>
    <w:rsid w:val="00BB239F"/>
    <w:rsid w:val="00BB7D07"/>
    <w:rsid w:val="00BC1049"/>
    <w:rsid w:val="00BC10E1"/>
    <w:rsid w:val="00BC15AA"/>
    <w:rsid w:val="00BC2235"/>
    <w:rsid w:val="00BC7BE4"/>
    <w:rsid w:val="00BD1660"/>
    <w:rsid w:val="00BD1ED0"/>
    <w:rsid w:val="00BD22D4"/>
    <w:rsid w:val="00BD340A"/>
    <w:rsid w:val="00BD3F81"/>
    <w:rsid w:val="00BD63CC"/>
    <w:rsid w:val="00BD73E4"/>
    <w:rsid w:val="00BE020C"/>
    <w:rsid w:val="00BE311B"/>
    <w:rsid w:val="00BE34A8"/>
    <w:rsid w:val="00BE3667"/>
    <w:rsid w:val="00BE4482"/>
    <w:rsid w:val="00BE50E0"/>
    <w:rsid w:val="00BE58B6"/>
    <w:rsid w:val="00BE5B19"/>
    <w:rsid w:val="00BE642F"/>
    <w:rsid w:val="00BE6731"/>
    <w:rsid w:val="00BE7D75"/>
    <w:rsid w:val="00BF067B"/>
    <w:rsid w:val="00BF1513"/>
    <w:rsid w:val="00BF4F57"/>
    <w:rsid w:val="00BF598A"/>
    <w:rsid w:val="00BF6A96"/>
    <w:rsid w:val="00C003B6"/>
    <w:rsid w:val="00C00F0D"/>
    <w:rsid w:val="00C056E4"/>
    <w:rsid w:val="00C05972"/>
    <w:rsid w:val="00C070B7"/>
    <w:rsid w:val="00C10F1E"/>
    <w:rsid w:val="00C12490"/>
    <w:rsid w:val="00C14578"/>
    <w:rsid w:val="00C1458F"/>
    <w:rsid w:val="00C15C32"/>
    <w:rsid w:val="00C1657E"/>
    <w:rsid w:val="00C1737D"/>
    <w:rsid w:val="00C176F5"/>
    <w:rsid w:val="00C21A43"/>
    <w:rsid w:val="00C2693C"/>
    <w:rsid w:val="00C270EC"/>
    <w:rsid w:val="00C30652"/>
    <w:rsid w:val="00C306DC"/>
    <w:rsid w:val="00C31541"/>
    <w:rsid w:val="00C322B9"/>
    <w:rsid w:val="00C332AF"/>
    <w:rsid w:val="00C34AD0"/>
    <w:rsid w:val="00C3552B"/>
    <w:rsid w:val="00C3553A"/>
    <w:rsid w:val="00C35BFD"/>
    <w:rsid w:val="00C35FD9"/>
    <w:rsid w:val="00C368B3"/>
    <w:rsid w:val="00C377BE"/>
    <w:rsid w:val="00C403B6"/>
    <w:rsid w:val="00C4106B"/>
    <w:rsid w:val="00C4135A"/>
    <w:rsid w:val="00C42885"/>
    <w:rsid w:val="00C4308D"/>
    <w:rsid w:val="00C43D41"/>
    <w:rsid w:val="00C4556B"/>
    <w:rsid w:val="00C45A4D"/>
    <w:rsid w:val="00C4616E"/>
    <w:rsid w:val="00C461C0"/>
    <w:rsid w:val="00C46589"/>
    <w:rsid w:val="00C50D81"/>
    <w:rsid w:val="00C5137D"/>
    <w:rsid w:val="00C518D9"/>
    <w:rsid w:val="00C51A97"/>
    <w:rsid w:val="00C54331"/>
    <w:rsid w:val="00C547C2"/>
    <w:rsid w:val="00C56351"/>
    <w:rsid w:val="00C61EC6"/>
    <w:rsid w:val="00C62C6F"/>
    <w:rsid w:val="00C62D9D"/>
    <w:rsid w:val="00C62FEA"/>
    <w:rsid w:val="00C64A15"/>
    <w:rsid w:val="00C64E19"/>
    <w:rsid w:val="00C6551C"/>
    <w:rsid w:val="00C6555E"/>
    <w:rsid w:val="00C66D9B"/>
    <w:rsid w:val="00C67972"/>
    <w:rsid w:val="00C7021F"/>
    <w:rsid w:val="00C7039D"/>
    <w:rsid w:val="00C720DE"/>
    <w:rsid w:val="00C72189"/>
    <w:rsid w:val="00C72A73"/>
    <w:rsid w:val="00C7353C"/>
    <w:rsid w:val="00C735D4"/>
    <w:rsid w:val="00C73BE1"/>
    <w:rsid w:val="00C748D4"/>
    <w:rsid w:val="00C75433"/>
    <w:rsid w:val="00C759BD"/>
    <w:rsid w:val="00C75B20"/>
    <w:rsid w:val="00C7632C"/>
    <w:rsid w:val="00C80022"/>
    <w:rsid w:val="00C80259"/>
    <w:rsid w:val="00C80A7C"/>
    <w:rsid w:val="00C81D49"/>
    <w:rsid w:val="00C832AF"/>
    <w:rsid w:val="00C83562"/>
    <w:rsid w:val="00C8422B"/>
    <w:rsid w:val="00C845A7"/>
    <w:rsid w:val="00C90572"/>
    <w:rsid w:val="00C91F93"/>
    <w:rsid w:val="00C921ED"/>
    <w:rsid w:val="00C93B04"/>
    <w:rsid w:val="00C94A9D"/>
    <w:rsid w:val="00C95610"/>
    <w:rsid w:val="00C96229"/>
    <w:rsid w:val="00C96607"/>
    <w:rsid w:val="00CA0D9F"/>
    <w:rsid w:val="00CA1E67"/>
    <w:rsid w:val="00CA3AED"/>
    <w:rsid w:val="00CA4F5E"/>
    <w:rsid w:val="00CB15CA"/>
    <w:rsid w:val="00CB3434"/>
    <w:rsid w:val="00CB489D"/>
    <w:rsid w:val="00CB4A2A"/>
    <w:rsid w:val="00CC0D55"/>
    <w:rsid w:val="00CC256F"/>
    <w:rsid w:val="00CC43D4"/>
    <w:rsid w:val="00CC477D"/>
    <w:rsid w:val="00CC585B"/>
    <w:rsid w:val="00CC64C1"/>
    <w:rsid w:val="00CC6D1E"/>
    <w:rsid w:val="00CC6E6D"/>
    <w:rsid w:val="00CC75E4"/>
    <w:rsid w:val="00CC78B9"/>
    <w:rsid w:val="00CD1357"/>
    <w:rsid w:val="00CD2705"/>
    <w:rsid w:val="00CD2CAA"/>
    <w:rsid w:val="00CD36D0"/>
    <w:rsid w:val="00CD3C5A"/>
    <w:rsid w:val="00CD437B"/>
    <w:rsid w:val="00CD5967"/>
    <w:rsid w:val="00CD786D"/>
    <w:rsid w:val="00CE048C"/>
    <w:rsid w:val="00CE04D1"/>
    <w:rsid w:val="00CE222A"/>
    <w:rsid w:val="00CE2DA1"/>
    <w:rsid w:val="00CE3D38"/>
    <w:rsid w:val="00CE4199"/>
    <w:rsid w:val="00CE5DE8"/>
    <w:rsid w:val="00CE5FC0"/>
    <w:rsid w:val="00CE638D"/>
    <w:rsid w:val="00CE7850"/>
    <w:rsid w:val="00CF3B11"/>
    <w:rsid w:val="00CF45FC"/>
    <w:rsid w:val="00CF460B"/>
    <w:rsid w:val="00CF4900"/>
    <w:rsid w:val="00CF7B9E"/>
    <w:rsid w:val="00D00370"/>
    <w:rsid w:val="00D0266D"/>
    <w:rsid w:val="00D0384A"/>
    <w:rsid w:val="00D03EAD"/>
    <w:rsid w:val="00D0491F"/>
    <w:rsid w:val="00D0706E"/>
    <w:rsid w:val="00D10972"/>
    <w:rsid w:val="00D11F27"/>
    <w:rsid w:val="00D1382D"/>
    <w:rsid w:val="00D14FCA"/>
    <w:rsid w:val="00D1588D"/>
    <w:rsid w:val="00D16551"/>
    <w:rsid w:val="00D167D5"/>
    <w:rsid w:val="00D16E08"/>
    <w:rsid w:val="00D222CE"/>
    <w:rsid w:val="00D228B6"/>
    <w:rsid w:val="00D23735"/>
    <w:rsid w:val="00D23981"/>
    <w:rsid w:val="00D2462E"/>
    <w:rsid w:val="00D27977"/>
    <w:rsid w:val="00D27A62"/>
    <w:rsid w:val="00D32C45"/>
    <w:rsid w:val="00D352E4"/>
    <w:rsid w:val="00D353D2"/>
    <w:rsid w:val="00D35870"/>
    <w:rsid w:val="00D37EA3"/>
    <w:rsid w:val="00D37F0A"/>
    <w:rsid w:val="00D41024"/>
    <w:rsid w:val="00D4150F"/>
    <w:rsid w:val="00D41653"/>
    <w:rsid w:val="00D416EA"/>
    <w:rsid w:val="00D4305A"/>
    <w:rsid w:val="00D43103"/>
    <w:rsid w:val="00D4313C"/>
    <w:rsid w:val="00D442B5"/>
    <w:rsid w:val="00D453CC"/>
    <w:rsid w:val="00D45560"/>
    <w:rsid w:val="00D45A74"/>
    <w:rsid w:val="00D45E15"/>
    <w:rsid w:val="00D4635F"/>
    <w:rsid w:val="00D469BF"/>
    <w:rsid w:val="00D46E95"/>
    <w:rsid w:val="00D4723A"/>
    <w:rsid w:val="00D47E80"/>
    <w:rsid w:val="00D53776"/>
    <w:rsid w:val="00D54767"/>
    <w:rsid w:val="00D56B00"/>
    <w:rsid w:val="00D56B3E"/>
    <w:rsid w:val="00D56C71"/>
    <w:rsid w:val="00D57B15"/>
    <w:rsid w:val="00D57B80"/>
    <w:rsid w:val="00D60FD7"/>
    <w:rsid w:val="00D610A0"/>
    <w:rsid w:val="00D61192"/>
    <w:rsid w:val="00D65CD5"/>
    <w:rsid w:val="00D66CB4"/>
    <w:rsid w:val="00D677A2"/>
    <w:rsid w:val="00D708B2"/>
    <w:rsid w:val="00D70F6D"/>
    <w:rsid w:val="00D71646"/>
    <w:rsid w:val="00D71724"/>
    <w:rsid w:val="00D7378B"/>
    <w:rsid w:val="00D73CB3"/>
    <w:rsid w:val="00D75172"/>
    <w:rsid w:val="00D75685"/>
    <w:rsid w:val="00D77C4E"/>
    <w:rsid w:val="00D80B1A"/>
    <w:rsid w:val="00D80CA2"/>
    <w:rsid w:val="00D81E57"/>
    <w:rsid w:val="00D81F0F"/>
    <w:rsid w:val="00D84311"/>
    <w:rsid w:val="00D86A50"/>
    <w:rsid w:val="00D87062"/>
    <w:rsid w:val="00D87BF1"/>
    <w:rsid w:val="00D87CE2"/>
    <w:rsid w:val="00D91B34"/>
    <w:rsid w:val="00D91D36"/>
    <w:rsid w:val="00D92294"/>
    <w:rsid w:val="00D92E88"/>
    <w:rsid w:val="00D96963"/>
    <w:rsid w:val="00DA1811"/>
    <w:rsid w:val="00DA3EE8"/>
    <w:rsid w:val="00DA4275"/>
    <w:rsid w:val="00DA440C"/>
    <w:rsid w:val="00DA45A2"/>
    <w:rsid w:val="00DA4D74"/>
    <w:rsid w:val="00DA620A"/>
    <w:rsid w:val="00DA6BCC"/>
    <w:rsid w:val="00DA7214"/>
    <w:rsid w:val="00DB0E7F"/>
    <w:rsid w:val="00DB158A"/>
    <w:rsid w:val="00DB29D3"/>
    <w:rsid w:val="00DB3B8C"/>
    <w:rsid w:val="00DB42D9"/>
    <w:rsid w:val="00DB4CA1"/>
    <w:rsid w:val="00DB7A1D"/>
    <w:rsid w:val="00DC29DB"/>
    <w:rsid w:val="00DC5B09"/>
    <w:rsid w:val="00DC61B5"/>
    <w:rsid w:val="00DC712F"/>
    <w:rsid w:val="00DC7B06"/>
    <w:rsid w:val="00DD1986"/>
    <w:rsid w:val="00DD2693"/>
    <w:rsid w:val="00DD2889"/>
    <w:rsid w:val="00DD3BB4"/>
    <w:rsid w:val="00DD494E"/>
    <w:rsid w:val="00DD5221"/>
    <w:rsid w:val="00DD5510"/>
    <w:rsid w:val="00DD56F1"/>
    <w:rsid w:val="00DE1C0E"/>
    <w:rsid w:val="00DE2ACA"/>
    <w:rsid w:val="00DE2E98"/>
    <w:rsid w:val="00DE6B19"/>
    <w:rsid w:val="00DE762B"/>
    <w:rsid w:val="00DF0538"/>
    <w:rsid w:val="00DF0CC5"/>
    <w:rsid w:val="00DF0D68"/>
    <w:rsid w:val="00DF41B8"/>
    <w:rsid w:val="00DF6191"/>
    <w:rsid w:val="00DF6BBC"/>
    <w:rsid w:val="00DF7480"/>
    <w:rsid w:val="00E00590"/>
    <w:rsid w:val="00E00608"/>
    <w:rsid w:val="00E00F07"/>
    <w:rsid w:val="00E00FAF"/>
    <w:rsid w:val="00E01042"/>
    <w:rsid w:val="00E02682"/>
    <w:rsid w:val="00E033E0"/>
    <w:rsid w:val="00E05CE5"/>
    <w:rsid w:val="00E06948"/>
    <w:rsid w:val="00E07154"/>
    <w:rsid w:val="00E12DBC"/>
    <w:rsid w:val="00E13249"/>
    <w:rsid w:val="00E1549F"/>
    <w:rsid w:val="00E155B9"/>
    <w:rsid w:val="00E16364"/>
    <w:rsid w:val="00E16724"/>
    <w:rsid w:val="00E172C2"/>
    <w:rsid w:val="00E2017C"/>
    <w:rsid w:val="00E203A7"/>
    <w:rsid w:val="00E219A6"/>
    <w:rsid w:val="00E25F70"/>
    <w:rsid w:val="00E26416"/>
    <w:rsid w:val="00E304C3"/>
    <w:rsid w:val="00E30746"/>
    <w:rsid w:val="00E30E0B"/>
    <w:rsid w:val="00E32FB9"/>
    <w:rsid w:val="00E34ACD"/>
    <w:rsid w:val="00E354DC"/>
    <w:rsid w:val="00E36948"/>
    <w:rsid w:val="00E36D32"/>
    <w:rsid w:val="00E37783"/>
    <w:rsid w:val="00E37C01"/>
    <w:rsid w:val="00E4024D"/>
    <w:rsid w:val="00E404C1"/>
    <w:rsid w:val="00E40A67"/>
    <w:rsid w:val="00E42C95"/>
    <w:rsid w:val="00E43B41"/>
    <w:rsid w:val="00E442AD"/>
    <w:rsid w:val="00E45FDE"/>
    <w:rsid w:val="00E50233"/>
    <w:rsid w:val="00E50A1F"/>
    <w:rsid w:val="00E51470"/>
    <w:rsid w:val="00E5179D"/>
    <w:rsid w:val="00E51FE0"/>
    <w:rsid w:val="00E52E8B"/>
    <w:rsid w:val="00E54184"/>
    <w:rsid w:val="00E542A5"/>
    <w:rsid w:val="00E54AF3"/>
    <w:rsid w:val="00E55369"/>
    <w:rsid w:val="00E55D70"/>
    <w:rsid w:val="00E56760"/>
    <w:rsid w:val="00E57BD3"/>
    <w:rsid w:val="00E60175"/>
    <w:rsid w:val="00E60B3F"/>
    <w:rsid w:val="00E61327"/>
    <w:rsid w:val="00E61B3F"/>
    <w:rsid w:val="00E61C80"/>
    <w:rsid w:val="00E627D7"/>
    <w:rsid w:val="00E63078"/>
    <w:rsid w:val="00E6316C"/>
    <w:rsid w:val="00E6531D"/>
    <w:rsid w:val="00E665DA"/>
    <w:rsid w:val="00E6777B"/>
    <w:rsid w:val="00E713C5"/>
    <w:rsid w:val="00E7302F"/>
    <w:rsid w:val="00E81517"/>
    <w:rsid w:val="00E822B8"/>
    <w:rsid w:val="00E84A57"/>
    <w:rsid w:val="00E85005"/>
    <w:rsid w:val="00E86C77"/>
    <w:rsid w:val="00E9038B"/>
    <w:rsid w:val="00E90F6C"/>
    <w:rsid w:val="00E92EC3"/>
    <w:rsid w:val="00E93A69"/>
    <w:rsid w:val="00E95C37"/>
    <w:rsid w:val="00E96A75"/>
    <w:rsid w:val="00E96A9F"/>
    <w:rsid w:val="00E96FCA"/>
    <w:rsid w:val="00E97A93"/>
    <w:rsid w:val="00EA039D"/>
    <w:rsid w:val="00EA1188"/>
    <w:rsid w:val="00EA1817"/>
    <w:rsid w:val="00EA2819"/>
    <w:rsid w:val="00EA560C"/>
    <w:rsid w:val="00EA588D"/>
    <w:rsid w:val="00EA71A4"/>
    <w:rsid w:val="00EA749F"/>
    <w:rsid w:val="00EB0620"/>
    <w:rsid w:val="00EB3E71"/>
    <w:rsid w:val="00EB5887"/>
    <w:rsid w:val="00EB7C97"/>
    <w:rsid w:val="00EC0038"/>
    <w:rsid w:val="00EC18C5"/>
    <w:rsid w:val="00EC1DF5"/>
    <w:rsid w:val="00EC3E0F"/>
    <w:rsid w:val="00EC4D85"/>
    <w:rsid w:val="00ED0F0A"/>
    <w:rsid w:val="00ED0F17"/>
    <w:rsid w:val="00ED1459"/>
    <w:rsid w:val="00ED1600"/>
    <w:rsid w:val="00ED1E10"/>
    <w:rsid w:val="00ED2B3D"/>
    <w:rsid w:val="00ED3022"/>
    <w:rsid w:val="00ED3226"/>
    <w:rsid w:val="00ED3381"/>
    <w:rsid w:val="00ED340F"/>
    <w:rsid w:val="00ED39C1"/>
    <w:rsid w:val="00ED51E1"/>
    <w:rsid w:val="00ED5482"/>
    <w:rsid w:val="00ED75C5"/>
    <w:rsid w:val="00ED7AD8"/>
    <w:rsid w:val="00EE0961"/>
    <w:rsid w:val="00EE13C8"/>
    <w:rsid w:val="00EE1E9A"/>
    <w:rsid w:val="00EE1ED8"/>
    <w:rsid w:val="00EE23C4"/>
    <w:rsid w:val="00EE2AE2"/>
    <w:rsid w:val="00EE5525"/>
    <w:rsid w:val="00EE57F7"/>
    <w:rsid w:val="00EE6908"/>
    <w:rsid w:val="00EE6ACB"/>
    <w:rsid w:val="00EE6B72"/>
    <w:rsid w:val="00EE7883"/>
    <w:rsid w:val="00EF0AE3"/>
    <w:rsid w:val="00EF12FF"/>
    <w:rsid w:val="00EF2147"/>
    <w:rsid w:val="00EF344A"/>
    <w:rsid w:val="00EF66B1"/>
    <w:rsid w:val="00EF75E5"/>
    <w:rsid w:val="00EF7EAD"/>
    <w:rsid w:val="00F00134"/>
    <w:rsid w:val="00F00BCB"/>
    <w:rsid w:val="00F00F5B"/>
    <w:rsid w:val="00F0270F"/>
    <w:rsid w:val="00F02CEA"/>
    <w:rsid w:val="00F02E6F"/>
    <w:rsid w:val="00F02FF5"/>
    <w:rsid w:val="00F038AE"/>
    <w:rsid w:val="00F0410A"/>
    <w:rsid w:val="00F04B96"/>
    <w:rsid w:val="00F05329"/>
    <w:rsid w:val="00F05AF5"/>
    <w:rsid w:val="00F05E56"/>
    <w:rsid w:val="00F06128"/>
    <w:rsid w:val="00F06ACC"/>
    <w:rsid w:val="00F10F49"/>
    <w:rsid w:val="00F12721"/>
    <w:rsid w:val="00F12CEF"/>
    <w:rsid w:val="00F12D86"/>
    <w:rsid w:val="00F12F20"/>
    <w:rsid w:val="00F13178"/>
    <w:rsid w:val="00F145D0"/>
    <w:rsid w:val="00F20A19"/>
    <w:rsid w:val="00F21492"/>
    <w:rsid w:val="00F21998"/>
    <w:rsid w:val="00F21E5A"/>
    <w:rsid w:val="00F22722"/>
    <w:rsid w:val="00F24581"/>
    <w:rsid w:val="00F245DD"/>
    <w:rsid w:val="00F24ED6"/>
    <w:rsid w:val="00F26EB7"/>
    <w:rsid w:val="00F30E8C"/>
    <w:rsid w:val="00F31286"/>
    <w:rsid w:val="00F3168C"/>
    <w:rsid w:val="00F35220"/>
    <w:rsid w:val="00F3602F"/>
    <w:rsid w:val="00F36287"/>
    <w:rsid w:val="00F36E0F"/>
    <w:rsid w:val="00F36FCC"/>
    <w:rsid w:val="00F410EE"/>
    <w:rsid w:val="00F4304D"/>
    <w:rsid w:val="00F436AA"/>
    <w:rsid w:val="00F44C2A"/>
    <w:rsid w:val="00F46A4C"/>
    <w:rsid w:val="00F4709E"/>
    <w:rsid w:val="00F50C06"/>
    <w:rsid w:val="00F53304"/>
    <w:rsid w:val="00F551BE"/>
    <w:rsid w:val="00F5571D"/>
    <w:rsid w:val="00F55792"/>
    <w:rsid w:val="00F55E72"/>
    <w:rsid w:val="00F60112"/>
    <w:rsid w:val="00F60426"/>
    <w:rsid w:val="00F6104D"/>
    <w:rsid w:val="00F629BB"/>
    <w:rsid w:val="00F66A2D"/>
    <w:rsid w:val="00F70431"/>
    <w:rsid w:val="00F7123D"/>
    <w:rsid w:val="00F72177"/>
    <w:rsid w:val="00F733B7"/>
    <w:rsid w:val="00F749F9"/>
    <w:rsid w:val="00F74ED0"/>
    <w:rsid w:val="00F75AD0"/>
    <w:rsid w:val="00F75BDC"/>
    <w:rsid w:val="00F75FE2"/>
    <w:rsid w:val="00F75FFF"/>
    <w:rsid w:val="00F76D12"/>
    <w:rsid w:val="00F77398"/>
    <w:rsid w:val="00F778C8"/>
    <w:rsid w:val="00F8261F"/>
    <w:rsid w:val="00F846DE"/>
    <w:rsid w:val="00F84C68"/>
    <w:rsid w:val="00F84EF5"/>
    <w:rsid w:val="00F85DD8"/>
    <w:rsid w:val="00F91607"/>
    <w:rsid w:val="00F92397"/>
    <w:rsid w:val="00F93D67"/>
    <w:rsid w:val="00F95A16"/>
    <w:rsid w:val="00F96D7A"/>
    <w:rsid w:val="00FA177B"/>
    <w:rsid w:val="00FA2478"/>
    <w:rsid w:val="00FA2726"/>
    <w:rsid w:val="00FA4426"/>
    <w:rsid w:val="00FA4C72"/>
    <w:rsid w:val="00FA52F3"/>
    <w:rsid w:val="00FA5737"/>
    <w:rsid w:val="00FA5E1C"/>
    <w:rsid w:val="00FA69C8"/>
    <w:rsid w:val="00FA6EB5"/>
    <w:rsid w:val="00FA734D"/>
    <w:rsid w:val="00FB08DF"/>
    <w:rsid w:val="00FB0E63"/>
    <w:rsid w:val="00FB2975"/>
    <w:rsid w:val="00FB3CE8"/>
    <w:rsid w:val="00FB5124"/>
    <w:rsid w:val="00FB5D2F"/>
    <w:rsid w:val="00FC614F"/>
    <w:rsid w:val="00FC691D"/>
    <w:rsid w:val="00FD0E22"/>
    <w:rsid w:val="00FD1A2A"/>
    <w:rsid w:val="00FD28C2"/>
    <w:rsid w:val="00FD393C"/>
    <w:rsid w:val="00FD39EA"/>
    <w:rsid w:val="00FD5BC2"/>
    <w:rsid w:val="00FD6B86"/>
    <w:rsid w:val="00FE109E"/>
    <w:rsid w:val="00FE1A21"/>
    <w:rsid w:val="00FE33CD"/>
    <w:rsid w:val="00FE36BD"/>
    <w:rsid w:val="00FE40DE"/>
    <w:rsid w:val="00FE4333"/>
    <w:rsid w:val="00FE49B3"/>
    <w:rsid w:val="00FE4BAB"/>
    <w:rsid w:val="00FE553C"/>
    <w:rsid w:val="00FE7C5A"/>
    <w:rsid w:val="00FF18DF"/>
    <w:rsid w:val="00FF2244"/>
    <w:rsid w:val="00FF2A6F"/>
    <w:rsid w:val="00FF2BE2"/>
    <w:rsid w:val="00FF4E32"/>
    <w:rsid w:val="00FF5742"/>
    <w:rsid w:val="00FF6F85"/>
    <w:rsid w:val="00FF737C"/>
    <w:rsid w:val="00FF74D9"/>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D34C4"/>
    <w:pPr>
      <w:numPr>
        <w:numId w:val="1"/>
      </w:numPr>
      <w:ind w:left="0" w:firstLine="720"/>
      <w:jc w:val="both"/>
      <w:outlineLvl w:val="0"/>
    </w:pPr>
    <w:rPr>
      <w:rFonts w:ascii="Cambria" w:hAnsi="Cambria"/>
      <w:b/>
      <w:szCs w:val="20"/>
      <w:lang w:val="es-ES"/>
    </w:rPr>
  </w:style>
  <w:style w:type="paragraph" w:styleId="Heading2">
    <w:name w:val="heading 2"/>
    <w:basedOn w:val="Normal"/>
    <w:next w:val="Normal"/>
    <w:link w:val="Heading2Char"/>
    <w:qFormat/>
    <w:rsid w:val="003D34C4"/>
    <w:pPr>
      <w:numPr>
        <w:ilvl w:val="1"/>
        <w:numId w:val="3"/>
      </w:numPr>
      <w:spacing w:before="360" w:after="240" w:line="240" w:lineRule="auto"/>
      <w:ind w:left="720" w:firstLine="0"/>
      <w:outlineLvl w:val="1"/>
    </w:pPr>
    <w:rPr>
      <w:rFonts w:ascii="Cambria" w:eastAsia="MS Mincho" w:hAnsi="Cambria"/>
      <w:b/>
      <w:i/>
      <w:szCs w:val="28"/>
      <w:lang w:val="es-ES"/>
    </w:rPr>
  </w:style>
  <w:style w:type="paragraph" w:styleId="Heading3">
    <w:name w:val="heading 3"/>
    <w:basedOn w:val="Heading2"/>
    <w:next w:val="Normal"/>
    <w:link w:val="Heading3Char"/>
    <w:qFormat/>
    <w:rsid w:val="00E54AF3"/>
    <w:pPr>
      <w:numPr>
        <w:ilvl w:val="2"/>
      </w:numPr>
      <w:ind w:left="1094" w:hanging="547"/>
      <w:outlineLvl w:val="2"/>
    </w:pPr>
    <w:rPr>
      <w:i w:val="0"/>
      <w:sz w:val="24"/>
    </w:rPr>
  </w:style>
  <w:style w:type="paragraph" w:styleId="Heading4">
    <w:name w:val="heading 4"/>
    <w:basedOn w:val="Heading3"/>
    <w:next w:val="Heading5"/>
    <w:link w:val="Heading4Char"/>
    <w:qFormat/>
    <w:rsid w:val="00E54AF3"/>
    <w:pPr>
      <w:numPr>
        <w:ilvl w:val="3"/>
      </w:numPr>
      <w:ind w:left="1094" w:hanging="547"/>
      <w:outlineLvl w:val="3"/>
    </w:pPr>
  </w:style>
  <w:style w:type="paragraph" w:styleId="Heading5">
    <w:name w:val="heading 5"/>
    <w:basedOn w:val="Heading4"/>
    <w:link w:val="Heading5Char"/>
    <w:uiPriority w:val="9"/>
    <w:qFormat/>
    <w:rsid w:val="00E54AF3"/>
    <w:pPr>
      <w:numPr>
        <w:ilvl w:val="4"/>
      </w:numPr>
      <w:ind w:left="1094" w:hanging="547"/>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34C4"/>
    <w:rPr>
      <w:rFonts w:ascii="Cambria" w:hAnsi="Cambria"/>
      <w:b/>
      <w:sz w:val="22"/>
      <w:lang w:val="es-ES"/>
    </w:rPr>
  </w:style>
  <w:style w:type="character" w:customStyle="1" w:styleId="Heading2Char">
    <w:name w:val="Heading 2 Char"/>
    <w:link w:val="Heading2"/>
    <w:rsid w:val="003D34C4"/>
    <w:rPr>
      <w:rFonts w:ascii="Cambria" w:eastAsia="MS Mincho" w:hAnsi="Cambria"/>
      <w:b/>
      <w:i/>
      <w:sz w:val="22"/>
      <w:szCs w:val="28"/>
      <w:lang w:val="es-ES"/>
    </w:rPr>
  </w:style>
  <w:style w:type="character" w:customStyle="1" w:styleId="Heading3Char">
    <w:name w:val="Heading 3 Char"/>
    <w:link w:val="Heading3"/>
    <w:rsid w:val="00E54AF3"/>
    <w:rPr>
      <w:rFonts w:ascii="Cambria" w:eastAsia="MS Mincho" w:hAnsi="Cambria"/>
      <w:b/>
      <w:sz w:val="24"/>
      <w:szCs w:val="28"/>
      <w:lang w:val="es-ES"/>
    </w:rPr>
  </w:style>
  <w:style w:type="character" w:customStyle="1" w:styleId="Heading4Char">
    <w:name w:val="Heading 4 Char"/>
    <w:link w:val="Heading4"/>
    <w:rsid w:val="00E54AF3"/>
    <w:rPr>
      <w:rFonts w:ascii="Cambria" w:eastAsia="MS Mincho" w:hAnsi="Cambria"/>
      <w:b/>
      <w:sz w:val="24"/>
      <w:szCs w:val="28"/>
      <w:lang w:val="es-ES"/>
    </w:rPr>
  </w:style>
  <w:style w:type="character" w:customStyle="1" w:styleId="Heading5Char">
    <w:name w:val="Heading 5 Char"/>
    <w:link w:val="Heading5"/>
    <w:uiPriority w:val="9"/>
    <w:rsid w:val="00E54AF3"/>
    <w:rPr>
      <w:rFonts w:ascii="Cambria" w:eastAsia="MS Mincho" w:hAnsi="Cambria"/>
      <w:b/>
      <w:sz w:val="22"/>
      <w:szCs w:val="28"/>
      <w:lang w:val="es-ES"/>
    </w:rPr>
  </w:style>
  <w:style w:type="paragraph" w:styleId="Header">
    <w:name w:val="header"/>
    <w:basedOn w:val="Normal"/>
    <w:link w:val="HeaderChar"/>
    <w:uiPriority w:val="99"/>
    <w:unhideWhenUsed/>
    <w:rsid w:val="00E54AF3"/>
    <w:pPr>
      <w:tabs>
        <w:tab w:val="center" w:pos="4680"/>
        <w:tab w:val="right" w:pos="9360"/>
      </w:tabs>
      <w:spacing w:after="0" w:line="240" w:lineRule="auto"/>
    </w:pPr>
    <w:rPr>
      <w:rFonts w:eastAsia="MS Mincho"/>
    </w:rPr>
  </w:style>
  <w:style w:type="character" w:customStyle="1" w:styleId="HeaderChar">
    <w:name w:val="Header Char"/>
    <w:link w:val="Header"/>
    <w:uiPriority w:val="99"/>
    <w:rsid w:val="00E54AF3"/>
    <w:rPr>
      <w:rFonts w:eastAsia="MS Mincho"/>
      <w:sz w:val="22"/>
      <w:szCs w:val="22"/>
    </w:rPr>
  </w:style>
  <w:style w:type="paragraph" w:styleId="Footer">
    <w:name w:val="footer"/>
    <w:basedOn w:val="Normal"/>
    <w:link w:val="FooterChar"/>
    <w:uiPriority w:val="99"/>
    <w:unhideWhenUsed/>
    <w:rsid w:val="00E54AF3"/>
    <w:pPr>
      <w:tabs>
        <w:tab w:val="center" w:pos="4680"/>
        <w:tab w:val="right" w:pos="9360"/>
      </w:tabs>
      <w:spacing w:after="0" w:line="240" w:lineRule="auto"/>
    </w:pPr>
    <w:rPr>
      <w:rFonts w:eastAsia="MS Mincho"/>
    </w:rPr>
  </w:style>
  <w:style w:type="character" w:customStyle="1" w:styleId="FooterChar">
    <w:name w:val="Footer Char"/>
    <w:link w:val="Footer"/>
    <w:uiPriority w:val="99"/>
    <w:rsid w:val="00E54AF3"/>
    <w:rPr>
      <w:rFonts w:eastAsia="MS Mincho"/>
      <w:sz w:val="22"/>
      <w:szCs w:val="22"/>
    </w:rPr>
  </w:style>
  <w:style w:type="paragraph" w:customStyle="1" w:styleId="MediumGrid1-Accent21">
    <w:name w:val="Medium Grid 1 - Accent 21"/>
    <w:aliases w:val="Parragrap"/>
    <w:link w:val="MediumGrid1-Accent2Char"/>
    <w:uiPriority w:val="34"/>
    <w:qFormat/>
    <w:rsid w:val="00E54AF3"/>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MediumGrid1-Accent2Char">
    <w:name w:val="Medium Grid 1 - Accent 2 Char"/>
    <w:aliases w:val="Parragrap Char"/>
    <w:link w:val="MediumGrid1-Accent21"/>
    <w:uiPriority w:val="34"/>
    <w:locked/>
    <w:rsid w:val="00E54AF3"/>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E54AF3"/>
    <w:pPr>
      <w:spacing w:after="0" w:line="240" w:lineRule="auto"/>
    </w:pPr>
    <w:rPr>
      <w:rFonts w:ascii="Times New Roman" w:eastAsia="MS Mincho"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E54AF3"/>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link w:val="Char2"/>
    <w:uiPriority w:val="99"/>
    <w:qFormat/>
    <w:rsid w:val="00E54AF3"/>
    <w:rPr>
      <w:vertAlign w:val="superscript"/>
    </w:rPr>
  </w:style>
  <w:style w:type="character" w:styleId="Hyperlink">
    <w:name w:val="Hyperlink"/>
    <w:aliases w:val="http://www.fantaproject.org/sites/default/files/resources/Guatemala-municipal-brief-English-June30.pdf"/>
    <w:uiPriority w:val="99"/>
    <w:rsid w:val="00E54AF3"/>
    <w:rPr>
      <w:color w:val="0000FF"/>
      <w:u w:val="single"/>
    </w:rPr>
  </w:style>
  <w:style w:type="paragraph" w:customStyle="1" w:styleId="Char2">
    <w:name w:val="Char2"/>
    <w:basedOn w:val="Normal"/>
    <w:link w:val="FootnoteReference"/>
    <w:uiPriority w:val="99"/>
    <w:rsid w:val="00E54AF3"/>
    <w:pPr>
      <w:spacing w:after="160" w:line="240" w:lineRule="exact"/>
    </w:pPr>
    <w:rPr>
      <w:sz w:val="20"/>
      <w:szCs w:val="20"/>
      <w:vertAlign w:val="superscript"/>
    </w:rPr>
  </w:style>
  <w:style w:type="paragraph" w:customStyle="1" w:styleId="Numberedparagraphs">
    <w:name w:val="Numbered paragraphs"/>
    <w:basedOn w:val="Normal"/>
    <w:qFormat/>
    <w:rsid w:val="00E54AF3"/>
    <w:pPr>
      <w:numPr>
        <w:numId w:val="4"/>
      </w:numPr>
      <w:spacing w:after="240" w:line="240" w:lineRule="auto"/>
      <w:jc w:val="both"/>
    </w:pPr>
    <w:rPr>
      <w:rFonts w:ascii="Cambria" w:eastAsia="MS Mincho" w:hAnsi="Cambria"/>
      <w:sz w:val="20"/>
      <w:szCs w:val="20"/>
    </w:rPr>
  </w:style>
  <w:style w:type="character" w:styleId="Strong">
    <w:name w:val="Strong"/>
    <w:uiPriority w:val="22"/>
    <w:qFormat/>
    <w:rsid w:val="00E54AF3"/>
    <w:rPr>
      <w:b/>
      <w:bCs/>
    </w:rPr>
  </w:style>
  <w:style w:type="paragraph" w:customStyle="1" w:styleId="Style4">
    <w:name w:val="Style4"/>
    <w:basedOn w:val="MediumGrid1-Accent21"/>
    <w:rsid w:val="00ED7AD8"/>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1094" w:hanging="547"/>
      <w:jc w:val="both"/>
      <w:outlineLvl w:val="3"/>
    </w:pPr>
    <w:rPr>
      <w:rFonts w:eastAsia="MS Mincho" w:cs="Tahoma"/>
      <w:b/>
      <w:color w:val="auto"/>
      <w:sz w:val="20"/>
      <w:szCs w:val="20"/>
      <w:bdr w:val="none" w:sz="0" w:space="0" w:color="auto"/>
      <w:lang w:val="es-ES" w:eastAsia="en-US"/>
    </w:rPr>
  </w:style>
  <w:style w:type="paragraph" w:customStyle="1" w:styleId="Citalarga">
    <w:name w:val="Cita larga"/>
    <w:basedOn w:val="Normal"/>
    <w:qFormat/>
    <w:rsid w:val="001A28E9"/>
    <w:pPr>
      <w:spacing w:after="240" w:line="240" w:lineRule="auto"/>
      <w:ind w:left="1166" w:right="619"/>
      <w:jc w:val="both"/>
    </w:pPr>
    <w:rPr>
      <w:rFonts w:ascii="Cambria" w:eastAsia="MS Mincho" w:hAnsi="Cambria" w:cs="Tahoma"/>
      <w:sz w:val="18"/>
      <w:szCs w:val="20"/>
      <w:lang w:val="es-ES"/>
    </w:rPr>
  </w:style>
  <w:style w:type="paragraph" w:styleId="List">
    <w:name w:val="List"/>
    <w:basedOn w:val="Normal"/>
    <w:rsid w:val="002C476F"/>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C476F"/>
    <w:pPr>
      <w:spacing w:before="200" w:after="160" w:line="240" w:lineRule="exact"/>
    </w:pPr>
    <w:rPr>
      <w:rFonts w:eastAsia="MS Mincho"/>
      <w:sz w:val="20"/>
      <w:szCs w:val="20"/>
      <w:vertAlign w:val="superscript"/>
    </w:rPr>
  </w:style>
  <w:style w:type="paragraph" w:styleId="BalloonText">
    <w:name w:val="Balloon Text"/>
    <w:basedOn w:val="Normal"/>
    <w:link w:val="BalloonTextChar"/>
    <w:uiPriority w:val="99"/>
    <w:semiHidden/>
    <w:unhideWhenUsed/>
    <w:rsid w:val="002C47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76F"/>
    <w:rPr>
      <w:rFonts w:ascii="Tahoma" w:hAnsi="Tahoma" w:cs="Tahoma"/>
      <w:sz w:val="16"/>
      <w:szCs w:val="16"/>
    </w:rPr>
  </w:style>
  <w:style w:type="character" w:styleId="CommentReference">
    <w:name w:val="annotation reference"/>
    <w:uiPriority w:val="99"/>
    <w:semiHidden/>
    <w:unhideWhenUsed/>
    <w:rsid w:val="003E7006"/>
    <w:rPr>
      <w:sz w:val="16"/>
      <w:szCs w:val="16"/>
    </w:rPr>
  </w:style>
  <w:style w:type="paragraph" w:styleId="CommentText">
    <w:name w:val="annotation text"/>
    <w:basedOn w:val="Normal"/>
    <w:link w:val="CommentTextChar"/>
    <w:uiPriority w:val="99"/>
    <w:semiHidden/>
    <w:unhideWhenUsed/>
    <w:rsid w:val="00E30E0B"/>
    <w:pPr>
      <w:spacing w:line="240" w:lineRule="auto"/>
    </w:pPr>
    <w:rPr>
      <w:rFonts w:eastAsia="MS Mincho"/>
      <w:sz w:val="20"/>
      <w:szCs w:val="20"/>
    </w:rPr>
  </w:style>
  <w:style w:type="character" w:customStyle="1" w:styleId="CommentTextChar">
    <w:name w:val="Comment Text Char"/>
    <w:link w:val="CommentText"/>
    <w:uiPriority w:val="99"/>
    <w:semiHidden/>
    <w:rsid w:val="00E30E0B"/>
    <w:rPr>
      <w:rFonts w:eastAsia="MS Mincho"/>
    </w:rPr>
  </w:style>
  <w:style w:type="character" w:styleId="FollowedHyperlink">
    <w:name w:val="FollowedHyperlink"/>
    <w:uiPriority w:val="99"/>
    <w:semiHidden/>
    <w:unhideWhenUsed/>
    <w:rsid w:val="00E30E0B"/>
    <w:rPr>
      <w:color w:val="800080"/>
      <w:u w:val="single"/>
    </w:rPr>
  </w:style>
  <w:style w:type="paragraph" w:styleId="NormalWeb">
    <w:name w:val="Normal (Web)"/>
    <w:basedOn w:val="Normal"/>
    <w:uiPriority w:val="99"/>
    <w:semiHidden/>
    <w:unhideWhenUsed/>
    <w:rsid w:val="00FE36BD"/>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CommentSubject">
    <w:name w:val="annotation subject"/>
    <w:basedOn w:val="CommentText"/>
    <w:next w:val="CommentText"/>
    <w:link w:val="CommentSubjectChar"/>
    <w:uiPriority w:val="99"/>
    <w:semiHidden/>
    <w:unhideWhenUsed/>
    <w:rsid w:val="005E2FB1"/>
    <w:pPr>
      <w:spacing w:line="276" w:lineRule="auto"/>
    </w:pPr>
    <w:rPr>
      <w:rFonts w:eastAsia="Batang"/>
      <w:b/>
      <w:bCs/>
    </w:rPr>
  </w:style>
  <w:style w:type="character" w:customStyle="1" w:styleId="CommentSubjectChar">
    <w:name w:val="Comment Subject Char"/>
    <w:link w:val="CommentSubject"/>
    <w:uiPriority w:val="99"/>
    <w:semiHidden/>
    <w:rsid w:val="005E2FB1"/>
    <w:rPr>
      <w:rFonts w:eastAsia="MS Mincho"/>
      <w:b/>
      <w:bCs/>
    </w:rPr>
  </w:style>
  <w:style w:type="paragraph" w:customStyle="1" w:styleId="ColorfulList-Accent11">
    <w:name w:val="Colorful List - Accent 11"/>
    <w:basedOn w:val="Normal"/>
    <w:qFormat/>
    <w:rsid w:val="00C94A9D"/>
    <w:pPr>
      <w:ind w:left="720"/>
    </w:pPr>
  </w:style>
  <w:style w:type="character" w:customStyle="1" w:styleId="apple-converted-space">
    <w:name w:val="apple-converted-space"/>
    <w:rsid w:val="002D21D9"/>
  </w:style>
  <w:style w:type="paragraph" w:styleId="ListParagraph">
    <w:name w:val="List Paragraph"/>
    <w:basedOn w:val="Normal"/>
    <w:qFormat/>
    <w:rsid w:val="00F60426"/>
    <w:pPr>
      <w:ind w:left="720"/>
    </w:pPr>
  </w:style>
  <w:style w:type="character" w:customStyle="1" w:styleId="TextChar">
    <w:name w:val="Text Char"/>
    <w:link w:val="Text"/>
    <w:locked/>
    <w:rsid w:val="00F60426"/>
    <w:rPr>
      <w:rFonts w:ascii="Tahoma" w:hAnsi="Tahoma"/>
      <w:sz w:val="16"/>
      <w:szCs w:val="24"/>
      <w:lang w:eastAsia="ko-KR"/>
    </w:rPr>
  </w:style>
  <w:style w:type="paragraph" w:customStyle="1" w:styleId="Text">
    <w:name w:val="Text"/>
    <w:basedOn w:val="Normal"/>
    <w:link w:val="TextChar"/>
    <w:rsid w:val="00F60426"/>
    <w:pPr>
      <w:spacing w:after="0" w:line="240" w:lineRule="auto"/>
    </w:pPr>
    <w:rPr>
      <w:rFonts w:ascii="Tahoma" w:hAnsi="Tahoma"/>
      <w:sz w:val="16"/>
      <w:szCs w:val="24"/>
      <w:lang w:eastAsia="ko-KR"/>
    </w:rPr>
  </w:style>
  <w:style w:type="character" w:customStyle="1" w:styleId="caps1">
    <w:name w:val="caps1"/>
    <w:rsid w:val="003E085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324">
      <w:bodyDiv w:val="1"/>
      <w:marLeft w:val="0"/>
      <w:marRight w:val="0"/>
      <w:marTop w:val="0"/>
      <w:marBottom w:val="0"/>
      <w:divBdr>
        <w:top w:val="none" w:sz="0" w:space="0" w:color="auto"/>
        <w:left w:val="none" w:sz="0" w:space="0" w:color="auto"/>
        <w:bottom w:val="none" w:sz="0" w:space="0" w:color="auto"/>
        <w:right w:val="none" w:sz="0" w:space="0" w:color="auto"/>
      </w:divBdr>
    </w:div>
    <w:div w:id="199826268">
      <w:bodyDiv w:val="1"/>
      <w:marLeft w:val="0"/>
      <w:marRight w:val="0"/>
      <w:marTop w:val="0"/>
      <w:marBottom w:val="0"/>
      <w:divBdr>
        <w:top w:val="none" w:sz="0" w:space="0" w:color="auto"/>
        <w:left w:val="none" w:sz="0" w:space="0" w:color="auto"/>
        <w:bottom w:val="none" w:sz="0" w:space="0" w:color="auto"/>
        <w:right w:val="none" w:sz="0" w:space="0" w:color="auto"/>
      </w:divBdr>
      <w:divsChild>
        <w:div w:id="694621326">
          <w:marLeft w:val="0"/>
          <w:marRight w:val="0"/>
          <w:marTop w:val="0"/>
          <w:marBottom w:val="0"/>
          <w:divBdr>
            <w:top w:val="none" w:sz="0" w:space="0" w:color="auto"/>
            <w:left w:val="none" w:sz="0" w:space="0" w:color="auto"/>
            <w:bottom w:val="none" w:sz="0" w:space="0" w:color="auto"/>
            <w:right w:val="none" w:sz="0" w:space="0" w:color="auto"/>
          </w:divBdr>
          <w:divsChild>
            <w:div w:id="1143617834">
              <w:marLeft w:val="0"/>
              <w:marRight w:val="0"/>
              <w:marTop w:val="0"/>
              <w:marBottom w:val="0"/>
              <w:divBdr>
                <w:top w:val="none" w:sz="0" w:space="0" w:color="auto"/>
                <w:left w:val="none" w:sz="0" w:space="0" w:color="auto"/>
                <w:bottom w:val="none" w:sz="0" w:space="0" w:color="auto"/>
                <w:right w:val="none" w:sz="0" w:space="0" w:color="auto"/>
              </w:divBdr>
              <w:divsChild>
                <w:div w:id="20480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3191">
      <w:bodyDiv w:val="1"/>
      <w:marLeft w:val="0"/>
      <w:marRight w:val="0"/>
      <w:marTop w:val="0"/>
      <w:marBottom w:val="0"/>
      <w:divBdr>
        <w:top w:val="none" w:sz="0" w:space="0" w:color="auto"/>
        <w:left w:val="none" w:sz="0" w:space="0" w:color="auto"/>
        <w:bottom w:val="none" w:sz="0" w:space="0" w:color="auto"/>
        <w:right w:val="none" w:sz="0" w:space="0" w:color="auto"/>
      </w:divBdr>
      <w:divsChild>
        <w:div w:id="383483607">
          <w:marLeft w:val="0"/>
          <w:marRight w:val="0"/>
          <w:marTop w:val="0"/>
          <w:marBottom w:val="0"/>
          <w:divBdr>
            <w:top w:val="none" w:sz="0" w:space="0" w:color="auto"/>
            <w:left w:val="none" w:sz="0" w:space="0" w:color="auto"/>
            <w:bottom w:val="none" w:sz="0" w:space="0" w:color="auto"/>
            <w:right w:val="none" w:sz="0" w:space="0" w:color="auto"/>
          </w:divBdr>
        </w:div>
        <w:div w:id="1016810266">
          <w:marLeft w:val="0"/>
          <w:marRight w:val="0"/>
          <w:marTop w:val="0"/>
          <w:marBottom w:val="0"/>
          <w:divBdr>
            <w:top w:val="none" w:sz="0" w:space="0" w:color="auto"/>
            <w:left w:val="none" w:sz="0" w:space="0" w:color="auto"/>
            <w:bottom w:val="none" w:sz="0" w:space="0" w:color="auto"/>
            <w:right w:val="none" w:sz="0" w:space="0" w:color="auto"/>
          </w:divBdr>
        </w:div>
        <w:div w:id="1034965590">
          <w:marLeft w:val="0"/>
          <w:marRight w:val="0"/>
          <w:marTop w:val="0"/>
          <w:marBottom w:val="0"/>
          <w:divBdr>
            <w:top w:val="none" w:sz="0" w:space="0" w:color="auto"/>
            <w:left w:val="none" w:sz="0" w:space="0" w:color="auto"/>
            <w:bottom w:val="none" w:sz="0" w:space="0" w:color="auto"/>
            <w:right w:val="none" w:sz="0" w:space="0" w:color="auto"/>
          </w:divBdr>
        </w:div>
        <w:div w:id="1076710149">
          <w:marLeft w:val="0"/>
          <w:marRight w:val="0"/>
          <w:marTop w:val="0"/>
          <w:marBottom w:val="0"/>
          <w:divBdr>
            <w:top w:val="none" w:sz="0" w:space="0" w:color="auto"/>
            <w:left w:val="none" w:sz="0" w:space="0" w:color="auto"/>
            <w:bottom w:val="none" w:sz="0" w:space="0" w:color="auto"/>
            <w:right w:val="none" w:sz="0" w:space="0" w:color="auto"/>
          </w:divBdr>
        </w:div>
      </w:divsChild>
    </w:div>
    <w:div w:id="560872076">
      <w:bodyDiv w:val="1"/>
      <w:marLeft w:val="0"/>
      <w:marRight w:val="0"/>
      <w:marTop w:val="0"/>
      <w:marBottom w:val="0"/>
      <w:divBdr>
        <w:top w:val="none" w:sz="0" w:space="0" w:color="auto"/>
        <w:left w:val="none" w:sz="0" w:space="0" w:color="auto"/>
        <w:bottom w:val="none" w:sz="0" w:space="0" w:color="auto"/>
        <w:right w:val="none" w:sz="0" w:space="0" w:color="auto"/>
      </w:divBdr>
      <w:divsChild>
        <w:div w:id="1872185900">
          <w:marLeft w:val="0"/>
          <w:marRight w:val="0"/>
          <w:marTop w:val="0"/>
          <w:marBottom w:val="0"/>
          <w:divBdr>
            <w:top w:val="none" w:sz="0" w:space="0" w:color="auto"/>
            <w:left w:val="none" w:sz="0" w:space="0" w:color="auto"/>
            <w:bottom w:val="none" w:sz="0" w:space="0" w:color="auto"/>
            <w:right w:val="none" w:sz="0" w:space="0" w:color="auto"/>
          </w:divBdr>
          <w:divsChild>
            <w:div w:id="800419036">
              <w:marLeft w:val="0"/>
              <w:marRight w:val="0"/>
              <w:marTop w:val="0"/>
              <w:marBottom w:val="0"/>
              <w:divBdr>
                <w:top w:val="none" w:sz="0" w:space="0" w:color="auto"/>
                <w:left w:val="none" w:sz="0" w:space="0" w:color="auto"/>
                <w:bottom w:val="none" w:sz="0" w:space="0" w:color="auto"/>
                <w:right w:val="none" w:sz="0" w:space="0" w:color="auto"/>
              </w:divBdr>
              <w:divsChild>
                <w:div w:id="8208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2423">
      <w:bodyDiv w:val="1"/>
      <w:marLeft w:val="0"/>
      <w:marRight w:val="0"/>
      <w:marTop w:val="0"/>
      <w:marBottom w:val="0"/>
      <w:divBdr>
        <w:top w:val="none" w:sz="0" w:space="0" w:color="auto"/>
        <w:left w:val="none" w:sz="0" w:space="0" w:color="auto"/>
        <w:bottom w:val="none" w:sz="0" w:space="0" w:color="auto"/>
        <w:right w:val="none" w:sz="0" w:space="0" w:color="auto"/>
      </w:divBdr>
    </w:div>
    <w:div w:id="888686184">
      <w:bodyDiv w:val="1"/>
      <w:marLeft w:val="0"/>
      <w:marRight w:val="0"/>
      <w:marTop w:val="0"/>
      <w:marBottom w:val="0"/>
      <w:divBdr>
        <w:top w:val="none" w:sz="0" w:space="0" w:color="auto"/>
        <w:left w:val="none" w:sz="0" w:space="0" w:color="auto"/>
        <w:bottom w:val="none" w:sz="0" w:space="0" w:color="auto"/>
        <w:right w:val="none" w:sz="0" w:space="0" w:color="auto"/>
      </w:divBdr>
    </w:div>
    <w:div w:id="1005019037">
      <w:bodyDiv w:val="1"/>
      <w:marLeft w:val="0"/>
      <w:marRight w:val="0"/>
      <w:marTop w:val="0"/>
      <w:marBottom w:val="0"/>
      <w:divBdr>
        <w:top w:val="none" w:sz="0" w:space="0" w:color="auto"/>
        <w:left w:val="none" w:sz="0" w:space="0" w:color="auto"/>
        <w:bottom w:val="none" w:sz="0" w:space="0" w:color="auto"/>
        <w:right w:val="none" w:sz="0" w:space="0" w:color="auto"/>
      </w:divBdr>
    </w:div>
    <w:div w:id="1184974365">
      <w:bodyDiv w:val="1"/>
      <w:marLeft w:val="0"/>
      <w:marRight w:val="0"/>
      <w:marTop w:val="0"/>
      <w:marBottom w:val="0"/>
      <w:divBdr>
        <w:top w:val="none" w:sz="0" w:space="0" w:color="auto"/>
        <w:left w:val="none" w:sz="0" w:space="0" w:color="auto"/>
        <w:bottom w:val="none" w:sz="0" w:space="0" w:color="auto"/>
        <w:right w:val="none" w:sz="0" w:space="0" w:color="auto"/>
      </w:divBdr>
      <w:divsChild>
        <w:div w:id="1853491012">
          <w:marLeft w:val="0"/>
          <w:marRight w:val="0"/>
          <w:marTop w:val="0"/>
          <w:marBottom w:val="0"/>
          <w:divBdr>
            <w:top w:val="none" w:sz="0" w:space="0" w:color="auto"/>
            <w:left w:val="none" w:sz="0" w:space="0" w:color="auto"/>
            <w:bottom w:val="none" w:sz="0" w:space="0" w:color="auto"/>
            <w:right w:val="none" w:sz="0" w:space="0" w:color="auto"/>
          </w:divBdr>
          <w:divsChild>
            <w:div w:id="2090998141">
              <w:marLeft w:val="0"/>
              <w:marRight w:val="0"/>
              <w:marTop w:val="0"/>
              <w:marBottom w:val="0"/>
              <w:divBdr>
                <w:top w:val="none" w:sz="0" w:space="0" w:color="auto"/>
                <w:left w:val="none" w:sz="0" w:space="0" w:color="auto"/>
                <w:bottom w:val="none" w:sz="0" w:space="0" w:color="auto"/>
                <w:right w:val="none" w:sz="0" w:space="0" w:color="auto"/>
              </w:divBdr>
              <w:divsChild>
                <w:div w:id="7261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3518">
      <w:bodyDiv w:val="1"/>
      <w:marLeft w:val="0"/>
      <w:marRight w:val="0"/>
      <w:marTop w:val="0"/>
      <w:marBottom w:val="0"/>
      <w:divBdr>
        <w:top w:val="none" w:sz="0" w:space="0" w:color="auto"/>
        <w:left w:val="none" w:sz="0" w:space="0" w:color="auto"/>
        <w:bottom w:val="none" w:sz="0" w:space="0" w:color="auto"/>
        <w:right w:val="none" w:sz="0" w:space="0" w:color="auto"/>
      </w:divBdr>
      <w:divsChild>
        <w:div w:id="1469084952">
          <w:marLeft w:val="0"/>
          <w:marRight w:val="0"/>
          <w:marTop w:val="0"/>
          <w:marBottom w:val="0"/>
          <w:divBdr>
            <w:top w:val="none" w:sz="0" w:space="0" w:color="auto"/>
            <w:left w:val="none" w:sz="0" w:space="0" w:color="auto"/>
            <w:bottom w:val="none" w:sz="0" w:space="0" w:color="auto"/>
            <w:right w:val="none" w:sz="0" w:space="0" w:color="auto"/>
          </w:divBdr>
          <w:divsChild>
            <w:div w:id="969241687">
              <w:marLeft w:val="0"/>
              <w:marRight w:val="0"/>
              <w:marTop w:val="0"/>
              <w:marBottom w:val="0"/>
              <w:divBdr>
                <w:top w:val="none" w:sz="0" w:space="0" w:color="auto"/>
                <w:left w:val="none" w:sz="0" w:space="0" w:color="auto"/>
                <w:bottom w:val="none" w:sz="0" w:space="0" w:color="auto"/>
                <w:right w:val="none" w:sz="0" w:space="0" w:color="auto"/>
              </w:divBdr>
              <w:divsChild>
                <w:div w:id="2060084479">
                  <w:marLeft w:val="0"/>
                  <w:marRight w:val="0"/>
                  <w:marTop w:val="0"/>
                  <w:marBottom w:val="0"/>
                  <w:divBdr>
                    <w:top w:val="none" w:sz="0" w:space="0" w:color="auto"/>
                    <w:left w:val="none" w:sz="0" w:space="0" w:color="auto"/>
                    <w:bottom w:val="none" w:sz="0" w:space="0" w:color="auto"/>
                    <w:right w:val="none" w:sz="0" w:space="0" w:color="auto"/>
                  </w:divBdr>
                  <w:divsChild>
                    <w:div w:id="1327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2988">
      <w:bodyDiv w:val="1"/>
      <w:marLeft w:val="0"/>
      <w:marRight w:val="0"/>
      <w:marTop w:val="0"/>
      <w:marBottom w:val="0"/>
      <w:divBdr>
        <w:top w:val="none" w:sz="0" w:space="0" w:color="auto"/>
        <w:left w:val="none" w:sz="0" w:space="0" w:color="auto"/>
        <w:bottom w:val="none" w:sz="0" w:space="0" w:color="auto"/>
        <w:right w:val="none" w:sz="0" w:space="0" w:color="auto"/>
      </w:divBdr>
    </w:div>
    <w:div w:id="1489904922">
      <w:bodyDiv w:val="1"/>
      <w:marLeft w:val="0"/>
      <w:marRight w:val="0"/>
      <w:marTop w:val="0"/>
      <w:marBottom w:val="0"/>
      <w:divBdr>
        <w:top w:val="none" w:sz="0" w:space="0" w:color="auto"/>
        <w:left w:val="none" w:sz="0" w:space="0" w:color="auto"/>
        <w:bottom w:val="none" w:sz="0" w:space="0" w:color="auto"/>
        <w:right w:val="none" w:sz="0" w:space="0" w:color="auto"/>
      </w:divBdr>
    </w:div>
    <w:div w:id="1720934409">
      <w:bodyDiv w:val="1"/>
      <w:marLeft w:val="0"/>
      <w:marRight w:val="0"/>
      <w:marTop w:val="0"/>
      <w:marBottom w:val="0"/>
      <w:divBdr>
        <w:top w:val="none" w:sz="0" w:space="0" w:color="auto"/>
        <w:left w:val="none" w:sz="0" w:space="0" w:color="auto"/>
        <w:bottom w:val="none" w:sz="0" w:space="0" w:color="auto"/>
        <w:right w:val="none" w:sz="0" w:space="0" w:color="auto"/>
      </w:divBdr>
    </w:div>
    <w:div w:id="1924217938">
      <w:bodyDiv w:val="1"/>
      <w:marLeft w:val="0"/>
      <w:marRight w:val="0"/>
      <w:marTop w:val="0"/>
      <w:marBottom w:val="0"/>
      <w:divBdr>
        <w:top w:val="none" w:sz="0" w:space="0" w:color="auto"/>
        <w:left w:val="none" w:sz="0" w:space="0" w:color="auto"/>
        <w:bottom w:val="none" w:sz="0" w:space="0" w:color="auto"/>
        <w:right w:val="none" w:sz="0" w:space="0" w:color="auto"/>
      </w:divBdr>
    </w:div>
    <w:div w:id="1976443508">
      <w:bodyDiv w:val="1"/>
      <w:marLeft w:val="0"/>
      <w:marRight w:val="0"/>
      <w:marTop w:val="0"/>
      <w:marBottom w:val="0"/>
      <w:divBdr>
        <w:top w:val="none" w:sz="0" w:space="0" w:color="auto"/>
        <w:left w:val="none" w:sz="0" w:space="0" w:color="auto"/>
        <w:bottom w:val="none" w:sz="0" w:space="0" w:color="auto"/>
        <w:right w:val="none" w:sz="0" w:space="0" w:color="auto"/>
      </w:divBdr>
      <w:divsChild>
        <w:div w:id="1952855414">
          <w:marLeft w:val="0"/>
          <w:marRight w:val="0"/>
          <w:marTop w:val="0"/>
          <w:marBottom w:val="0"/>
          <w:divBdr>
            <w:top w:val="none" w:sz="0" w:space="0" w:color="auto"/>
            <w:left w:val="none" w:sz="0" w:space="0" w:color="auto"/>
            <w:bottom w:val="none" w:sz="0" w:space="0" w:color="auto"/>
            <w:right w:val="none" w:sz="0" w:space="0" w:color="auto"/>
          </w:divBdr>
          <w:divsChild>
            <w:div w:id="1945991640">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sChild>
                    <w:div w:id="1875533604">
                      <w:marLeft w:val="0"/>
                      <w:marRight w:val="0"/>
                      <w:marTop w:val="0"/>
                      <w:marBottom w:val="0"/>
                      <w:divBdr>
                        <w:top w:val="none" w:sz="0" w:space="0" w:color="auto"/>
                        <w:left w:val="none" w:sz="0" w:space="0" w:color="auto"/>
                        <w:bottom w:val="none" w:sz="0" w:space="0" w:color="auto"/>
                        <w:right w:val="none" w:sz="0" w:space="0" w:color="auto"/>
                      </w:divBdr>
                      <w:divsChild>
                        <w:div w:id="1550922672">
                          <w:marLeft w:val="0"/>
                          <w:marRight w:val="0"/>
                          <w:marTop w:val="0"/>
                          <w:marBottom w:val="0"/>
                          <w:divBdr>
                            <w:top w:val="none" w:sz="0" w:space="0" w:color="auto"/>
                            <w:left w:val="none" w:sz="0" w:space="0" w:color="auto"/>
                            <w:bottom w:val="none" w:sz="0" w:space="0" w:color="auto"/>
                            <w:right w:val="none" w:sz="0" w:space="0" w:color="auto"/>
                          </w:divBdr>
                          <w:divsChild>
                            <w:div w:id="512375427">
                              <w:marLeft w:val="0"/>
                              <w:marRight w:val="0"/>
                              <w:marTop w:val="0"/>
                              <w:marBottom w:val="0"/>
                              <w:divBdr>
                                <w:top w:val="none" w:sz="0" w:space="0" w:color="auto"/>
                                <w:left w:val="none" w:sz="0" w:space="0" w:color="auto"/>
                                <w:bottom w:val="none" w:sz="0" w:space="0" w:color="auto"/>
                                <w:right w:val="none" w:sz="0" w:space="0" w:color="auto"/>
                              </w:divBdr>
                              <w:divsChild>
                                <w:div w:id="1487478797">
                                  <w:marLeft w:val="0"/>
                                  <w:marRight w:val="0"/>
                                  <w:marTop w:val="0"/>
                                  <w:marBottom w:val="0"/>
                                  <w:divBdr>
                                    <w:top w:val="none" w:sz="0" w:space="0" w:color="auto"/>
                                    <w:left w:val="none" w:sz="0" w:space="0" w:color="auto"/>
                                    <w:bottom w:val="none" w:sz="0" w:space="0" w:color="auto"/>
                                    <w:right w:val="none" w:sz="0" w:space="0" w:color="auto"/>
                                  </w:divBdr>
                                  <w:divsChild>
                                    <w:div w:id="1630282119">
                                      <w:marLeft w:val="0"/>
                                      <w:marRight w:val="0"/>
                                      <w:marTop w:val="0"/>
                                      <w:marBottom w:val="0"/>
                                      <w:divBdr>
                                        <w:top w:val="none" w:sz="0" w:space="0" w:color="auto"/>
                                        <w:left w:val="none" w:sz="0" w:space="0" w:color="auto"/>
                                        <w:bottom w:val="none" w:sz="0" w:space="0" w:color="auto"/>
                                        <w:right w:val="none" w:sz="0" w:space="0" w:color="auto"/>
                                      </w:divBdr>
                                      <w:divsChild>
                                        <w:div w:id="1435595379">
                                          <w:marLeft w:val="0"/>
                                          <w:marRight w:val="0"/>
                                          <w:marTop w:val="0"/>
                                          <w:marBottom w:val="0"/>
                                          <w:divBdr>
                                            <w:top w:val="none" w:sz="0" w:space="0" w:color="auto"/>
                                            <w:left w:val="none" w:sz="0" w:space="0" w:color="auto"/>
                                            <w:bottom w:val="none" w:sz="0" w:space="0" w:color="auto"/>
                                            <w:right w:val="none" w:sz="0" w:space="0" w:color="auto"/>
                                          </w:divBdr>
                                        </w:div>
                                        <w:div w:id="20918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2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laprensagrafica.com/2016/11/08/guatemala-noveno-periodista-asesinado-en-2016" TargetMode="External"/><Relationship Id="rId21" Type="http://schemas.openxmlformats.org/officeDocument/2006/relationships/hyperlink" Target="http://www.sesan.gob.gt/index.php/noticias/region-central/item/1759-presentan-estrategia-nacional-para-la-prevencion-de-la-desnutricion-cronica-2016-2020" TargetMode="External"/><Relationship Id="rId42" Type="http://schemas.openxmlformats.org/officeDocument/2006/relationships/hyperlink" Target="http://redlactrans.org.ar/site/wp-content/uploads/2016/01/Informe-COMPLETO.pdf" TargetMode="External"/><Relationship Id="rId63" Type="http://schemas.openxmlformats.org/officeDocument/2006/relationships/hyperlink" Target="http://www.oas.org/es/cidh/informes/pdfs/Guatemala2016.pdf" TargetMode="External"/><Relationship Id="rId84" Type="http://schemas.openxmlformats.org/officeDocument/2006/relationships/hyperlink" Target="https://rsf.org/es/noticias/violencia-contra-la-prensa-en-guatemala-rsf-da-la-voz-de-alarma" TargetMode="External"/><Relationship Id="rId138" Type="http://schemas.openxmlformats.org/officeDocument/2006/relationships/hyperlink" Target="https://www.facebook.com/santi.palomo.3/posts/10157280986915296" TargetMode="External"/><Relationship Id="rId159" Type="http://schemas.openxmlformats.org/officeDocument/2006/relationships/hyperlink" Target="http://www.oas.org/es/cidh/defensores/docs/pdf/defensores2011.pdf" TargetMode="External"/><Relationship Id="rId170" Type="http://schemas.openxmlformats.org/officeDocument/2006/relationships/hyperlink" Target="http://www.oas.org/es/cidh/decisiones/cautelares.asp" TargetMode="External"/><Relationship Id="rId191" Type="http://schemas.openxmlformats.org/officeDocument/2006/relationships/hyperlink" Target="http://www.unwomen.org/es/news/stories/2016/3/guatemala-victory-against-sexual-violence-in-armed-conflict" TargetMode="External"/><Relationship Id="rId205" Type="http://schemas.openxmlformats.org/officeDocument/2006/relationships/hyperlink" Target="http://www.oas.org/es/cidh/prensa/Comunicados/%202016/113.asp" TargetMode="External"/><Relationship Id="rId107" Type="http://schemas.openxmlformats.org/officeDocument/2006/relationships/hyperlink" Target="https://knightcenter.utexas.edu/es/blog/00-17459-camarografo-y-lider-comunitario-fue-asesinado-al-sureste-de-guatemala" TargetMode="External"/><Relationship Id="rId11" Type="http://schemas.openxmlformats.org/officeDocument/2006/relationships/hyperlink" Target="http://www.pdh.org.gt/archivos/descargas/Sala%20de%20prensa/%20Comunicados/comunicado_da_mundial_de_la_alimentacin_16_octubre_2016.pdf" TargetMode="External"/><Relationship Id="rId32" Type="http://schemas.openxmlformats.org/officeDocument/2006/relationships/hyperlink" Target="http://www.oas.org/es/cidh/informes/pdfs/Guatemala2016.pdf" TargetMode="External"/><Relationship Id="rId37" Type="http://schemas.openxmlformats.org/officeDocument/2006/relationships/hyperlink" Target="http://www.oas.org/es/cidh/informes/pdfs/violencianinez2016.pdf" TargetMode="External"/><Relationship Id="rId53" Type="http://schemas.openxmlformats.org/officeDocument/2006/relationships/hyperlink" Target="http://www.prensalibre.com/guatemala/politica/en-cinco-aos-recursos-para-el-ejercito-aumentaron-371" TargetMode="External"/><Relationship Id="rId58" Type="http://schemas.openxmlformats.org/officeDocument/2006/relationships/hyperlink" Target="http://www.oas.org/es/cidh/informes/pdfs/Guatemala2016.pdf" TargetMode="External"/><Relationship Id="rId74" Type="http://schemas.openxmlformats.org/officeDocument/2006/relationships/hyperlink" Target="https://www.fidh.org/es/temas/defensores-de-derechos-humanos/guatemala-amenazas-de-muerte-en-contra-de-alejandro-rodriguez-abogado" TargetMode="External"/><Relationship Id="rId79" Type="http://schemas.openxmlformats.org/officeDocument/2006/relationships/hyperlink" Target="https://cerigua.org/article/profunda-consternacion-por-asesinato-de-periodista/" TargetMode="External"/><Relationship Id="rId102" Type="http://schemas.openxmlformats.org/officeDocument/2006/relationships/hyperlink" Target="http://www.laprensa.hn/mundo/985956-410/matan-a-hija-de-periodista-asesinado-hace-un-mes-en-guatemala" TargetMode="External"/><Relationship Id="rId123" Type="http://schemas.openxmlformats.org/officeDocument/2006/relationships/hyperlink" Target="https://cerigua.org/article/intentan-dispararle-a-periodista/" TargetMode="External"/><Relationship Id="rId128" Type="http://schemas.openxmlformats.org/officeDocument/2006/relationships/hyperlink" Target="https://cerigua.org/article/observatorio-de-los-periodistas-reporta-agresiones/" TargetMode="External"/><Relationship Id="rId144" Type="http://schemas.openxmlformats.org/officeDocument/2006/relationships/hyperlink" Target="https://cerigua.org/article/apg-rechaza-intimidacion-de-alcalde-contra-dos-rep/" TargetMode="External"/><Relationship Id="rId149" Type="http://schemas.openxmlformats.org/officeDocument/2006/relationships/hyperlink" Target="https://cerigua.org/article/comunicado-conjunto-de-entidades-de-prensa/" TargetMode="External"/><Relationship Id="rId5" Type="http://schemas.openxmlformats.org/officeDocument/2006/relationships/hyperlink" Target="http://www.oas.org/es/cidh/informes/pdfs/Guatemala2016.pdf" TargetMode="External"/><Relationship Id="rId90" Type="http://schemas.openxmlformats.org/officeDocument/2006/relationships/hyperlink" Target="http://www.prensalibre.com/guatemala/quiche/locutor-de-radio-es-ultimado-a-balazos-en-ixcan" TargetMode="External"/><Relationship Id="rId95" Type="http://schemas.openxmlformats.org/officeDocument/2006/relationships/hyperlink" Target="http://www.oas.org/es/cidh/expresion/showarticle.asp?artID=1029&amp;lID=2" TargetMode="External"/><Relationship Id="rId160" Type="http://schemas.openxmlformats.org/officeDocument/2006/relationships/hyperlink" Target="http://www.oas.org/es/cidh/expresion/docs/informes/anuales/2014_04_22_IA_2013_ESP_FINAL_WEB.pdf" TargetMode="External"/><Relationship Id="rId165" Type="http://schemas.openxmlformats.org/officeDocument/2006/relationships/hyperlink" Target="http://www.oas.org/es/cidh/informes/pdfs/violencianinez2016.pdf" TargetMode="External"/><Relationship Id="rId181" Type="http://schemas.openxmlformats.org/officeDocument/2006/relationships/hyperlink" Target="http://www.ohchr.org.gt/documentos/comunicados/20161027_Inauguracion_FECI_CICIG_Quetzaltenango.pdf" TargetMode="External"/><Relationship Id="rId186" Type="http://schemas.openxmlformats.org/officeDocument/2006/relationships/hyperlink" Target="http://www.unwomen.org/es/what-we-do/ending-violence-against-women/take-action/commit/government-commitments" TargetMode="External"/><Relationship Id="rId211" Type="http://schemas.openxmlformats.org/officeDocument/2006/relationships/hyperlink" Target="http://saladeredaccion.com/comunicado-de-prensa-2/" TargetMode="External"/><Relationship Id="rId22" Type="http://schemas.openxmlformats.org/officeDocument/2006/relationships/hyperlink" Target="http://www.fao.org/agronoticias/agro-noticias/detail/en/c/387777/" TargetMode="External"/><Relationship Id="rId27" Type="http://schemas.openxmlformats.org/officeDocument/2006/relationships/hyperlink" Target="http://guatemala.gob.gt/index.php/noticias/item/1780-la-onu-respalda-a-guatemala-para-reducir-la-desnutricion-un-10-en-cuatro-anos" TargetMode="External"/><Relationship Id="rId43" Type="http://schemas.openxmlformats.org/officeDocument/2006/relationships/hyperlink" Target="http://sinetiquetas.org/2016/06/26/28831/" TargetMode="External"/><Relationship Id="rId48" Type="http://schemas.openxmlformats.org/officeDocument/2006/relationships/hyperlink" Target="http://www.pdh.org.gt/archivos/descargas/Investigacin%20en%20DDHH/Estadsticas/retenciones_y_linchamientos_abril_2016_ss.pdf" TargetMode="External"/><Relationship Id="rId64" Type="http://schemas.openxmlformats.org/officeDocument/2006/relationships/hyperlink" Target="http://www.oas.org/es/cidh/informes/pdfs/Guatemala2016.pdf" TargetMode="External"/><Relationship Id="rId69" Type="http://schemas.openxmlformats.org/officeDocument/2006/relationships/hyperlink" Target="http://elperiodico.com.gt/2016/09/21/pais/jafeth-cabrera-anula-censura-a-libertad-de-expresion-y-restricciones-a-varias-garantias-constitucionales/" TargetMode="External"/><Relationship Id="rId113" Type="http://schemas.openxmlformats.org/officeDocument/2006/relationships/hyperlink" Target="http://www.prensa.com/mundo/Asesinan-periodista-esposa-suroeste-Guatemala_0_4615038476.html" TargetMode="External"/><Relationship Id="rId118" Type="http://schemas.openxmlformats.org/officeDocument/2006/relationships/hyperlink" Target="http://www.prensa.com/mundo/Guatemala-SIP-impunidad-periodista-asesinado_0_4618038196.html" TargetMode="External"/><Relationship Id="rId134" Type="http://schemas.openxmlformats.org/officeDocument/2006/relationships/hyperlink" Target="http://www.republicagt.com/nacional/acompanantes-de-coro-agreden-a-periodistas-video/" TargetMode="External"/><Relationship Id="rId139" Type="http://schemas.openxmlformats.org/officeDocument/2006/relationships/hyperlink" Target="http://diariodigital.gt/2016/08/agreden-analista-canal-antigua/" TargetMode="External"/><Relationship Id="rId80" Type="http://schemas.openxmlformats.org/officeDocument/2006/relationships/hyperlink" Target="http://www.sipiapa.org/notas/1209628-la-sip-pide-investigaciones-asesinatos-el-salvador-y-guatemala" TargetMode="External"/><Relationship Id="rId85" Type="http://schemas.openxmlformats.org/officeDocument/2006/relationships/hyperlink" Target="http://www.prensalibre.com/guatemala/escuintla/locutor-es-ultimado-a-balazos-cuando-se-disponia-a-comprar-cigarros" TargetMode="External"/><Relationship Id="rId150" Type="http://schemas.openxmlformats.org/officeDocument/2006/relationships/hyperlink" Target="https://cerigua.org/article/rectificar-procedimiento-e-incluir-a-actores-clave/" TargetMode="External"/><Relationship Id="rId155" Type="http://schemas.openxmlformats.org/officeDocument/2006/relationships/hyperlink" Target="https://www.ifex.org/guatemala/2016/07/20/propuesta_presidente/es/" TargetMode="External"/><Relationship Id="rId171" Type="http://schemas.openxmlformats.org/officeDocument/2006/relationships/hyperlink" Target="http://www.oas.org/es/cidh/decisiones/pdf/2016/MC497-16-ES.pdf" TargetMode="External"/><Relationship Id="rId176" Type="http://schemas.openxmlformats.org/officeDocument/2006/relationships/hyperlink" Target="http://www.cicig.org/uploads/img/2016/others/NOT_050_20160603_03_S21_79124656.jpg" TargetMode="External"/><Relationship Id="rId192" Type="http://schemas.openxmlformats.org/officeDocument/2006/relationships/hyperlink" Target="http://www.gt.undp.org/content/guatemala/es/home/ourwork/crisispreventionandrecovery/successstories/%20Sepur_Zarco.html" TargetMode="External"/><Relationship Id="rId197" Type="http://schemas.openxmlformats.org/officeDocument/2006/relationships/hyperlink" Target="http://untref.edu.ar/sitios/ciea/wp-content/uploads/sites/6/2015/05/El-derecho-a-la-consulta_una-mirada-cr%C3%ADtica-desde-los-PI.pdf" TargetMode="External"/><Relationship Id="rId206" Type="http://schemas.openxmlformats.org/officeDocument/2006/relationships/hyperlink" Target="http://www.dplf.org/sites/default/files/informe_consulta_previa_2015_web-2.pdf" TargetMode="External"/><Relationship Id="rId201" Type="http://schemas.openxmlformats.org/officeDocument/2006/relationships/hyperlink" Target="http://www.oas.org/es/cidh/informes/pdfs/Guatemala2016.pdf" TargetMode="External"/><Relationship Id="rId12" Type="http://schemas.openxmlformats.org/officeDocument/2006/relationships/hyperlink" Target="http://www.oas.org/es/cidh/prensa/Comunicados/2016/136.asp" TargetMode="External"/><Relationship Id="rId17" Type="http://schemas.openxmlformats.org/officeDocument/2006/relationships/hyperlink" Target="http://www.oas.org/es/cidh/prensa/Comunicados/2016/136.asp" TargetMode="External"/><Relationship Id="rId33" Type="http://schemas.openxmlformats.org/officeDocument/2006/relationships/hyperlink" Target="http://mingob.gob.gt/septiembre-segundo-mes-menos-violento-de-2016/" TargetMode="External"/><Relationship Id="rId38" Type="http://schemas.openxmlformats.org/officeDocument/2006/relationships/hyperlink" Target="http://www.oas.org/es/cidh/informes/pdfs/%20violencianinez2016.pdf" TargetMode="External"/><Relationship Id="rId59" Type="http://schemas.openxmlformats.org/officeDocument/2006/relationships/hyperlink" Target="http://digessp.gob.gt/resolucion370-2016/" TargetMode="External"/><Relationship Id="rId103" Type="http://schemas.openxmlformats.org/officeDocument/2006/relationships/hyperlink" Target="https://www.ifex.org/guatemala/2016/09/06/munguia_asesinado/es/" TargetMode="External"/><Relationship Id="rId108" Type="http://schemas.openxmlformats.org/officeDocument/2006/relationships/hyperlink" Target="http://www.prensalibre.com/guatemala/justicia/empleada-del-hospital-general-es-ultimada-a-balazos" TargetMode="External"/><Relationship Id="rId124" Type="http://schemas.openxmlformats.org/officeDocument/2006/relationships/hyperlink" Target="https://cerigua.org/article/periodista-fue-amenazado-por-un-sicario-en-escuint/" TargetMode="External"/><Relationship Id="rId129" Type="http://schemas.openxmlformats.org/officeDocument/2006/relationships/hyperlink" Target="https://www.plazapublica.com.gt/content/senor-caballeros-esto-es-periodismo" TargetMode="External"/><Relationship Id="rId54" Type="http://schemas.openxmlformats.org/officeDocument/2006/relationships/hyperlink" Target="http://www.prensalibre.com/guatemala/politica/en-cinco-aos-recursos-para-el-ejercito-aumentaron-371" TargetMode="External"/><Relationship Id="rId70" Type="http://schemas.openxmlformats.org/officeDocument/2006/relationships/hyperlink" Target="http://www.ohchr.org.gt/documentos/comunicados/20160621_Rechazo_asesinatos_defensores.pdf" TargetMode="External"/><Relationship Id="rId75" Type="http://schemas.openxmlformats.org/officeDocument/2006/relationships/hyperlink" Target="https://www.fidh.org/es/temas/defensores-de-derechos-humanos/guatemala-hostigamiento-judicial-en-contra-de-iduvina-estalinova" TargetMode="External"/><Relationship Id="rId91" Type="http://schemas.openxmlformats.org/officeDocument/2006/relationships/hyperlink" Target="http://www.oas.org/es/cidh/expresion/showarticle.asp?artID=1029&amp;lID=2" TargetMode="External"/><Relationship Id="rId96" Type="http://schemas.openxmlformats.org/officeDocument/2006/relationships/hyperlink" Target="http://www.sipiapa.org/notas/1210385-guatemala-sip-condeno-el-asesinato-un-periodista" TargetMode="External"/><Relationship Id="rId140" Type="http://schemas.openxmlformats.org/officeDocument/2006/relationships/hyperlink" Target="http://www.soy502.com/articulo/politico-agrede-periodista-bar-cayala-63338" TargetMode="External"/><Relationship Id="rId145" Type="http://schemas.openxmlformats.org/officeDocument/2006/relationships/hyperlink" Target="http://www.oas.org/es/cidh/expresion/docs/informes/anuales/Informe%20Anual%202014.pdf" TargetMode="External"/><Relationship Id="rId161" Type="http://schemas.openxmlformats.org/officeDocument/2006/relationships/hyperlink" Target="http://www.cidh.oas.org/relatoria/section/Asesinato%20de%20Periodsitas.pdf" TargetMode="External"/><Relationship Id="rId166" Type="http://schemas.openxmlformats.org/officeDocument/2006/relationships/hyperlink" Target="http://www.oas.org/es/cidh/informes/pdfs/violencianinez2016.pdf" TargetMode="External"/><Relationship Id="rId182" Type="http://schemas.openxmlformats.org/officeDocument/2006/relationships/hyperlink" Target="http://www.oas.org/es/cidh/informes/pdfs/Guatemala2016.pdf" TargetMode="External"/><Relationship Id="rId187" Type="http://schemas.openxmlformats.org/officeDocument/2006/relationships/hyperlink" Target="http://www.unwomen.org/es/what-we-do/ending-violence-against-women/take-action/commit/government-commitments" TargetMode="External"/><Relationship Id="rId1" Type="http://schemas.openxmlformats.org/officeDocument/2006/relationships/hyperlink" Target="http://www.oas.org/es/cidh/informes/pdfs/Guatemala2016.pdf" TargetMode="External"/><Relationship Id="rId6" Type="http://schemas.openxmlformats.org/officeDocument/2006/relationships/hyperlink" Target="http://www.oas.org/es/cidh/prensa/Comunicados/2016/136.asp" TargetMode="External"/><Relationship Id="rId212" Type="http://schemas.openxmlformats.org/officeDocument/2006/relationships/hyperlink" Target="http://www.observacom.org/rechazan-bloqueo-a-la-aprobacion-de-ley-de-medios-comunitarios-en-guatemala/" TargetMode="External"/><Relationship Id="rId23" Type="http://schemas.openxmlformats.org/officeDocument/2006/relationships/hyperlink" Target="http://guatemala.gob.gt/index.php/noticias/item/2107-presidente-morales-plantea-a-alcaldes-unificar-esfuerzos-contra-la-desnutricion" TargetMode="External"/><Relationship Id="rId28" Type="http://schemas.openxmlformats.org/officeDocument/2006/relationships/hyperlink" Target="http://guatemala.gob.gt/index.php/noticias/item/1780-la-onu-respalda-a-guatemala-para-reducir-la-desnutricion-un-10-en-cuatro-anos" TargetMode="External"/><Relationship Id="rId49" Type="http://schemas.openxmlformats.org/officeDocument/2006/relationships/hyperlink" Target="http://www.oas.org/es/cidh/informes/pdfs/Guatemala2016.pdf" TargetMode="External"/><Relationship Id="rId114" Type="http://schemas.openxmlformats.org/officeDocument/2006/relationships/hyperlink" Target="http://www.laprensagrafica.com/2016/11/06/matan-a-un-periodista-y-a-su-esposa-en-guatemala" TargetMode="External"/><Relationship Id="rId119" Type="http://schemas.openxmlformats.org/officeDocument/2006/relationships/hyperlink" Target="https://www.ifex.org/guatemala/2016/11/07/fortalecimiento_unidad/es/" TargetMode="External"/><Relationship Id="rId44" Type="http://schemas.openxmlformats.org/officeDocument/2006/relationships/hyperlink" Target="http://redlactrans.org.ar/site/wp-content/uploads/2016/01/Informe-COMPLETO.pdf" TargetMode="External"/><Relationship Id="rId60" Type="http://schemas.openxmlformats.org/officeDocument/2006/relationships/hyperlink" Target="http://mingob.gob.gt/continua-capacitacion-a-empresas-de-seguridad-privada/" TargetMode="External"/><Relationship Id="rId65" Type="http://schemas.openxmlformats.org/officeDocument/2006/relationships/hyperlink" Target="http://www.conred.gob.gt/www/documentos/decretosgubernativos/DecretoGubernativoNum7-2016_Estado_de_Calamidad_Publica_por_lluvias.pdf" TargetMode="External"/><Relationship Id="rId81" Type="http://schemas.openxmlformats.org/officeDocument/2006/relationships/hyperlink" Target="http://www.unesco.org/new/es/media-services/single-view/news/director_general_denounces_killing_of_broadcaster_mario_robe/" TargetMode="External"/><Relationship Id="rId86" Type="http://schemas.openxmlformats.org/officeDocument/2006/relationships/hyperlink" Target="http://www.unesco.org/new/en/media-services/single-view/news/director_general_condemns_killing_of_local_radio_journalist/" TargetMode="External"/><Relationship Id="rId130" Type="http://schemas.openxmlformats.org/officeDocument/2006/relationships/hyperlink" Target="https://soundcloud.com/construyendonf/dr-harold-caballeros-al-pueblo-de-guatemala" TargetMode="External"/><Relationship Id="rId135" Type="http://schemas.openxmlformats.org/officeDocument/2006/relationships/hyperlink" Target="https://cerigua.org/article/empleados-de-antonio-coro-agreden-a-periodistas-de/" TargetMode="External"/><Relationship Id="rId151" Type="http://schemas.openxmlformats.org/officeDocument/2006/relationships/hyperlink" Target="https://cerigua.org/article/scsp-ofrecio-rectificar-proceso-de-construccion-de/" TargetMode="External"/><Relationship Id="rId156" Type="http://schemas.openxmlformats.org/officeDocument/2006/relationships/hyperlink" Target="http://www.prensalibre.com/opinion/opinion/total-apoyo-del-presidente" TargetMode="External"/><Relationship Id="rId177" Type="http://schemas.openxmlformats.org/officeDocument/2006/relationships/hyperlink" Target="http://www.cicig.org/uploads/img/2016/others/NOT_050_20160603_06_PN_79125606.jpg" TargetMode="External"/><Relationship Id="rId198" Type="http://schemas.openxmlformats.org/officeDocument/2006/relationships/hyperlink" Target="http://untref.edu.ar/sitios/ciea/wp-content/uploads/sites/6/2015/05/El-derecho-a-la-consulta_una-mirada-cr%C3%ADtica-desde-los-PI.pdf" TargetMode="External"/><Relationship Id="rId172" Type="http://schemas.openxmlformats.org/officeDocument/2006/relationships/hyperlink" Target="http://www.oas.org/es/cidh/informes/pdfs/Guatemala2016.pdf" TargetMode="External"/><Relationship Id="rId193" Type="http://schemas.openxmlformats.org/officeDocument/2006/relationships/hyperlink" Target="http://www.asfcanada.ca/fr/blogue/billet/le-proces-sepur-zarco-d-un-point-de-vue-de-droit-autochtone/314" TargetMode="External"/><Relationship Id="rId202" Type="http://schemas.openxmlformats.org/officeDocument/2006/relationships/hyperlink" Target="http://www.oas.org/es/cidh/docs/anual/2016/docs/GT-Observaciones2016.pdf" TargetMode="External"/><Relationship Id="rId207" Type="http://schemas.openxmlformats.org/officeDocument/2006/relationships/hyperlink" Target="http://www.acnur.org/fileadmin/%20scripts/doc.php?file=fileadmin/Documentos/BDL/2001/0022" TargetMode="External"/><Relationship Id="rId13" Type="http://schemas.openxmlformats.org/officeDocument/2006/relationships/hyperlink" Target="http://www.oas.org/es/cidh/prensa/Comunicados/2016/136.asp" TargetMode="External"/><Relationship Id="rId18" Type="http://schemas.openxmlformats.org/officeDocument/2006/relationships/hyperlink" Target="http://www.oas.org/es/cidh/prensa/Comunicados/2016/136.asp" TargetMode="External"/><Relationship Id="rId39" Type="http://schemas.openxmlformats.org/officeDocument/2006/relationships/hyperlink" Target="http://www.oas.org/es/cidh/prensa/Comunicados/2016/109.asp" TargetMode="External"/><Relationship Id="rId109" Type="http://schemas.openxmlformats.org/officeDocument/2006/relationships/hyperlink" Target="http://www.elmundo.es/internacional/2016/09/10/57d3932322601d3c3d8b45b1.html" TargetMode="External"/><Relationship Id="rId34" Type="http://schemas.openxmlformats.org/officeDocument/2006/relationships/hyperlink" Target="http://areadetransparencia.blogspot.com/" TargetMode="External"/><Relationship Id="rId50" Type="http://schemas.openxmlformats.org/officeDocument/2006/relationships/hyperlink" Target="http://mingob.gob.gt/investigadores-de-pnc-inician-capacitacion-sobre-derechos-humanos/" TargetMode="External"/><Relationship Id="rId55" Type="http://schemas.openxmlformats.org/officeDocument/2006/relationships/hyperlink" Target="http://www.prensalibre.com/guatemala/politica/en-cinco-aos-recursos-para-el-ejercito-aumentaron-371" TargetMode="External"/><Relationship Id="rId76" Type="http://schemas.openxmlformats.org/officeDocument/2006/relationships/hyperlink" Target="http://www.ohchr.org.gt/documentos/comunicados/20160701_Rechazo_mensajes_violencia_amenazas.pdf" TargetMode="External"/><Relationship Id="rId97" Type="http://schemas.openxmlformats.org/officeDocument/2006/relationships/hyperlink" Target="https://www.cpj.org/es/2016/06/asesinan-a-periodista-de-radio-en-guatemala.php" TargetMode="External"/><Relationship Id="rId104" Type="http://schemas.openxmlformats.org/officeDocument/2006/relationships/hyperlink" Target="http://www.prensalibre.com/guatemala/jalapa/ultiman-a-camarofrado-de-empresa-de-cable" TargetMode="External"/><Relationship Id="rId120" Type="http://schemas.openxmlformats.org/officeDocument/2006/relationships/hyperlink" Target="http://www.guatevision.com/nacionales/periodista-asesinado-esposa-quetzaltenango/" TargetMode="External"/><Relationship Id="rId125" Type="http://schemas.openxmlformats.org/officeDocument/2006/relationships/hyperlink" Target="http://felap.org/2016/05/11/guatemala-sale-la-agp-en-defensa-del-periodista-jose-ruben-zamora/" TargetMode="External"/><Relationship Id="rId141" Type="http://schemas.openxmlformats.org/officeDocument/2006/relationships/hyperlink" Target="https://cerigua.org/article/la-apg-repudia-y-condena-agresion-a-periodista-san/" TargetMode="External"/><Relationship Id="rId146" Type="http://schemas.openxmlformats.org/officeDocument/2006/relationships/hyperlink" Target="http://www.oas.org/es/cidh/expresion/docs/informes/anuales/InformeAnual2015RELE.pdf" TargetMode="External"/><Relationship Id="rId167" Type="http://schemas.openxmlformats.org/officeDocument/2006/relationships/hyperlink" Target="http://www.oas.org/es/cidh/informes/pdfs/violencianinez2016.pdf" TargetMode="External"/><Relationship Id="rId188" Type="http://schemas.openxmlformats.org/officeDocument/2006/relationships/hyperlink" Target="http://www.oas.org/es/cidh/prensa/comunicados/2016/001.asp" TargetMode="External"/><Relationship Id="rId7" Type="http://schemas.openxmlformats.org/officeDocument/2006/relationships/hyperlink" Target="http://www.oas.org/es/cidh/prensa/Comunicados/2016/136.asp" TargetMode="External"/><Relationship Id="rId71" Type="http://schemas.openxmlformats.org/officeDocument/2006/relationships/hyperlink" Target="http://www.asfcanada.ca/fr/blogue/billet/%20je-sais-qu-il-fait-deja-nuit-mais-le-soleil-de-la-justice-a-commence-a-pointer-sur-notre-pays-observation-du-proces-barillas-au-guatemala/346" TargetMode="External"/><Relationship Id="rId92" Type="http://schemas.openxmlformats.org/officeDocument/2006/relationships/hyperlink" Target="http://www.rsf-es.org/news/guatemala-victor-hugo-valdez-cardona-cuarto-periodista-asesinado-en-lo-que-va-de-ano/" TargetMode="External"/><Relationship Id="rId162" Type="http://schemas.openxmlformats.org/officeDocument/2006/relationships/hyperlink" Target="http://www.oas.org/es/cidh/expresion/docs/informes/2014_04_22_Violencia_ESP_WEB.pdf" TargetMode="External"/><Relationship Id="rId183" Type="http://schemas.openxmlformats.org/officeDocument/2006/relationships/hyperlink" Target="http://www.oas.org/es/cidh/informes/pdfs/Guatemala2016.pdf" TargetMode="External"/><Relationship Id="rId213" Type="http://schemas.openxmlformats.org/officeDocument/2006/relationships/hyperlink" Target="http://www.oas.org/es/cidh/expresion/docs/informes/anuales/2014_04_22_IA_2013_ESP_FINAL_WEB.pdf" TargetMode="External"/><Relationship Id="rId2" Type="http://schemas.openxmlformats.org/officeDocument/2006/relationships/hyperlink" Target="http://www.oas.org/es/cidh/informes/pdfs/Guatemala2016.pdf" TargetMode="External"/><Relationship Id="rId29" Type="http://schemas.openxmlformats.org/officeDocument/2006/relationships/hyperlink" Target="http://www.fantaproject.org/sites/default/files/resources/Guatemala-Nutrition-Costing-Exec-Summ-Dec2015.pdf" TargetMode="External"/><Relationship Id="rId24" Type="http://schemas.openxmlformats.org/officeDocument/2006/relationships/hyperlink" Target="https://www.youtube.com/watch?v=IKhDg1dkDco" TargetMode="External"/><Relationship Id="rId40" Type="http://schemas.openxmlformats.org/officeDocument/2006/relationships/hyperlink" Target="http://www.oas.org/es/cidh/prensa/Comunicados/2016/002.asp" TargetMode="External"/><Relationship Id="rId45" Type="http://schemas.openxmlformats.org/officeDocument/2006/relationships/hyperlink" Target="http://186.151.231.80/CAPP/documentos/68/politica%20Criminal%20Democr%C3%A1tica.pdf" TargetMode="External"/><Relationship Id="rId66" Type="http://schemas.openxmlformats.org/officeDocument/2006/relationships/hyperlink" Target="http://www.minfin.gob.gt/images/downloads/leyes_acuerdos/decretogub2_220616.pdf" TargetMode="External"/><Relationship Id="rId87" Type="http://schemas.openxmlformats.org/officeDocument/2006/relationships/hyperlink" Target="http://www.oas.org/es/cidh/expresion/showarticle.asp?artID=1029&amp;lID=2" TargetMode="External"/><Relationship Id="rId110" Type="http://schemas.openxmlformats.org/officeDocument/2006/relationships/hyperlink" Target="http://www.oas.org/es/cidh/expresion/showarticle.asp?artID=1046&amp;lID=2" TargetMode="External"/><Relationship Id="rId115" Type="http://schemas.openxmlformats.org/officeDocument/2006/relationships/hyperlink" Target="http://www.elperiodico.com/es/noticias/internacional/asesinados-tiros-periodista-esposa-guatemala-5612169" TargetMode="External"/><Relationship Id="rId131" Type="http://schemas.openxmlformats.org/officeDocument/2006/relationships/hyperlink" Target="http://noticias.com.gt/nacionales/20160512-caballeros-responsabilizar-periodista-familia.html" TargetMode="External"/><Relationship Id="rId136" Type="http://schemas.openxmlformats.org/officeDocument/2006/relationships/hyperlink" Target="https://cerigua.org/article/apg-condena-agresion-contra-periodistas-de-guatevi/" TargetMode="External"/><Relationship Id="rId157" Type="http://schemas.openxmlformats.org/officeDocument/2006/relationships/hyperlink" Target="https://www.ifex.org/guatemala/2016/07/20/propuesta_presidente/es/" TargetMode="External"/><Relationship Id="rId178" Type="http://schemas.openxmlformats.org/officeDocument/2006/relationships/hyperlink" Target="http://www.ohchr.org.gt/documentos/comunicados/%2020160629_Comunicado_Ley_Carrera_Judicial_MpCicigOacnudh.pdf" TargetMode="External"/><Relationship Id="rId61" Type="http://schemas.openxmlformats.org/officeDocument/2006/relationships/hyperlink" Target="http://digessp.gob.gt/digessp-evalua-a-159-agentes-de-seguridad-privada/" TargetMode="External"/><Relationship Id="rId82" Type="http://schemas.openxmlformats.org/officeDocument/2006/relationships/hyperlink" Target="http://www.notasperiodisticas.com/clp-de-la-apg-condena-asesinato-del-periodista-guatemalteco-mario-salazar/" TargetMode="External"/><Relationship Id="rId152" Type="http://schemas.openxmlformats.org/officeDocument/2006/relationships/hyperlink" Target="https://knightcenter.utexas.edu/es/blog/00-16696-mecanismo-de-proteccion-para-periodistas-en-guatemala-una-promesa-sin-cumplir" TargetMode="External"/><Relationship Id="rId173" Type="http://schemas.openxmlformats.org/officeDocument/2006/relationships/hyperlink" Target="http://www.oas.org/es/cidh/informes/pdfs/Guatemala2016.pdf" TargetMode="External"/><Relationship Id="rId194" Type="http://schemas.openxmlformats.org/officeDocument/2006/relationships/hyperlink" Target="http://unsr.vtaulicorpuz.org/site/index.php/es/declaraciones-comunicados/114-guatemala-women-justice" TargetMode="External"/><Relationship Id="rId199" Type="http://schemas.openxmlformats.org/officeDocument/2006/relationships/hyperlink" Target="http://untref.edu.ar/sitios/ciea/wp-content/uploads/sites/6/2015/05/El-derecho-a-la-consulta_una-mirada-cr%C3%ADtica-desde-los-PI.pdf" TargetMode="External"/><Relationship Id="rId203" Type="http://schemas.openxmlformats.org/officeDocument/2006/relationships/hyperlink" Target="http://www.oas.org/es/cidh/prensa/Comunicados/2016/136.asp" TargetMode="External"/><Relationship Id="rId208" Type="http://schemas.openxmlformats.org/officeDocument/2006/relationships/hyperlink" Target="http://www.oas.org/es/cidh/expresion/showarticle.asp?artID=1012&amp;lID=2" TargetMode="External"/><Relationship Id="rId19" Type="http://schemas.openxmlformats.org/officeDocument/2006/relationships/hyperlink" Target="http://www.oas.org/es/cidh/prensa/Comunicados/2016/136.asp" TargetMode="External"/><Relationship Id="rId14" Type="http://schemas.openxmlformats.org/officeDocument/2006/relationships/hyperlink" Target="http://reliefweb.int/sites/reliefweb.int/files/resources/perfil_salud.pdf" TargetMode="External"/><Relationship Id="rId30" Type="http://schemas.openxmlformats.org/officeDocument/2006/relationships/hyperlink" Target="https://www.youtube.com/watch?v=IKhDg1dkDco" TargetMode="External"/><Relationship Id="rId35" Type="http://schemas.openxmlformats.org/officeDocument/2006/relationships/hyperlink" Target="http://www.oas.org/es/cidh/informes/pdfs/violencianinez2016.pdf" TargetMode="External"/><Relationship Id="rId56" Type="http://schemas.openxmlformats.org/officeDocument/2006/relationships/hyperlink" Target="http://www.prensalibre.com/guatemala/politica/en-cinco-aos-recursos-para-el-ejercito-aumentaron-371" TargetMode="External"/><Relationship Id="rId77" Type="http://schemas.openxmlformats.org/officeDocument/2006/relationships/hyperlink" Target="http://www.oas.org/es/cidh/defensores/docs/pdf/defensores2011.pdf" TargetMode="External"/><Relationship Id="rId100" Type="http://schemas.openxmlformats.org/officeDocument/2006/relationships/hyperlink" Target="http://www.prensalibre.com/guatemala/quetzaltenango/matan-a-hija-de-periodista-ultimado-hace-un-mes" TargetMode="External"/><Relationship Id="rId105" Type="http://schemas.openxmlformats.org/officeDocument/2006/relationships/hyperlink" Target="http://www.unesco.org/new/en/communication-and-information/resources/news-and-in-focus-articles/all-news/news/director_general_condemns_murder_of_tv_journalist_felipe_dav/" TargetMode="External"/><Relationship Id="rId126" Type="http://schemas.openxmlformats.org/officeDocument/2006/relationships/hyperlink" Target="http://www.pdh.org.gt/noticias/noticias-destacadas/item/8417-pdh-abre-expediente-de-intervenci&#243;n-inmediata-por-amenazas-en-contra-de-periodista.html" TargetMode="External"/><Relationship Id="rId147" Type="http://schemas.openxmlformats.org/officeDocument/2006/relationships/hyperlink" Target="https://cerigua.org/article/comunicado-conjunto-de-entidades-de-prensa/" TargetMode="External"/><Relationship Id="rId168" Type="http://schemas.openxmlformats.org/officeDocument/2006/relationships/hyperlink" Target="http://www.unwomen.org/es/what-we-do/ending-violence-against-women/take-action/commit/government-commitments" TargetMode="External"/><Relationship Id="rId8" Type="http://schemas.openxmlformats.org/officeDocument/2006/relationships/hyperlink" Target="http://www.sesan.gob.gt/index.php/descargas/91--11/file" TargetMode="External"/><Relationship Id="rId51" Type="http://schemas.openxmlformats.org/officeDocument/2006/relationships/hyperlink" Target="http://www.oas.org/es/cidh/informes/pdfs/Guatemala2016.pdf" TargetMode="External"/><Relationship Id="rId72" Type="http://schemas.openxmlformats.org/officeDocument/2006/relationships/hyperlink" Target="http://www.santacruzbarillas.org/autoridades-comunitarias-de-santa-cruz-barillas-y-santa-eulalia-son-absueltos/" TargetMode="External"/><Relationship Id="rId93" Type="http://schemas.openxmlformats.org/officeDocument/2006/relationships/hyperlink" Target="http://www.prensalibre.com/guatemala/chiquimula/muere-baleado-medico-y-director-de-un-programa-cultural-en-chiquimula" TargetMode="External"/><Relationship Id="rId98" Type="http://schemas.openxmlformats.org/officeDocument/2006/relationships/hyperlink" Target="https://freedomhouse.org/article/fifth-journalist-murdered-guatemala-year" TargetMode="External"/><Relationship Id="rId121" Type="http://schemas.openxmlformats.org/officeDocument/2006/relationships/hyperlink" Target="http://www.oas.org/es/cidh/expresion/showarticle.asp?artID=1029&amp;lID=2" TargetMode="External"/><Relationship Id="rId142" Type="http://schemas.openxmlformats.org/officeDocument/2006/relationships/hyperlink" Target="https://cerigua.org/article/columnista-denuncia-actos-intimidatorios-en-su-con/" TargetMode="External"/><Relationship Id="rId163" Type="http://schemas.openxmlformats.org/officeDocument/2006/relationships/hyperlink" Target="http://www.oas.org/es/cidh/informes/pdfs/violencianinez2016.pdf" TargetMode="External"/><Relationship Id="rId184" Type="http://schemas.openxmlformats.org/officeDocument/2006/relationships/hyperlink" Target="http://redlactrans.org.ar/site/wp-content/uploads/2016/01/Informe-COMPLETO.pdf" TargetMode="External"/><Relationship Id="rId189" Type="http://schemas.openxmlformats.org/officeDocument/2006/relationships/hyperlink" Target="https://www.ijmonitor.org/2016/06/creompaz-hearings-conclude-tribunal-to-determine-if-case-goes-to-trial/" TargetMode="External"/><Relationship Id="rId3" Type="http://schemas.openxmlformats.org/officeDocument/2006/relationships/hyperlink" Target="http://www.oas.org/es/cidh/informes/pdfs/Guatemala2016.pdf" TargetMode="External"/><Relationship Id="rId214" Type="http://schemas.openxmlformats.org/officeDocument/2006/relationships/hyperlink" Target="http://www.oas.org/es/cidh/expresion/docs/informes/anuales/2012%2003%2021%20Informe%20Anual%20RELE%202011%20impresion.pdf" TargetMode="External"/><Relationship Id="rId25" Type="http://schemas.openxmlformats.org/officeDocument/2006/relationships/hyperlink" Target="http://www.sesan.gob.gt/index.php/noticias/region-central/item/1896-gobierno-prioriza-reducir-la-desnutricion-cronica-en-guatemala-en-proyecto-del-presupuesto-2017" TargetMode="External"/><Relationship Id="rId46" Type="http://schemas.openxmlformats.org/officeDocument/2006/relationships/hyperlink" Target="http://sitios.usac.edu.gt/%20wp_pec/wp-content/uploads/2016/04/Politica-Criminal.pdf" TargetMode="External"/><Relationship Id="rId67" Type="http://schemas.openxmlformats.org/officeDocument/2006/relationships/hyperlink" Target="http://www.conred.gob.gt/www/documentos/decretosgubernativos/DecretoGubernativoNum5-2016_EstadoPrevencionEnTodoElPaisPor15Dias.pdf" TargetMode="External"/><Relationship Id="rId116" Type="http://schemas.openxmlformats.org/officeDocument/2006/relationships/hyperlink" Target="http://lahora.gt/apg-asegura-mp-reestructurara-la-unidad-delitos-periodistas/" TargetMode="External"/><Relationship Id="rId137" Type="http://schemas.openxmlformats.org/officeDocument/2006/relationships/hyperlink" Target="http://www.notasperiodisticas.com/condena-y-rechazo-de-la-clp-de-la-apg-por-ataque-a-2-periodistas-de-guatevision/" TargetMode="External"/><Relationship Id="rId158" Type="http://schemas.openxmlformats.org/officeDocument/2006/relationships/hyperlink" Target="http://www.prensalibre.com/opinion/opinion/total-apoyo-del-presidente" TargetMode="External"/><Relationship Id="rId20" Type="http://schemas.openxmlformats.org/officeDocument/2006/relationships/hyperlink" Target="http://www.sesan.gob.gt/index.php/descargas/91--11/file" TargetMode="External"/><Relationship Id="rId41" Type="http://schemas.openxmlformats.org/officeDocument/2006/relationships/hyperlink" Target="http://www.oas.org/es/cidh/expresion/showarticle.asp?artID=1029&amp;lID=2" TargetMode="External"/><Relationship Id="rId62" Type="http://schemas.openxmlformats.org/officeDocument/2006/relationships/hyperlink" Target="http://mingob.gob.gt/continua-capacitacion-a-empresas-de-seguridad-privada/" TargetMode="External"/><Relationship Id="rId83" Type="http://schemas.openxmlformats.org/officeDocument/2006/relationships/hyperlink" Target="http://www.oas.org/es/cidh/expresion/showarticle.asp?artID=1029&amp;lID=2" TargetMode="External"/><Relationship Id="rId88" Type="http://schemas.openxmlformats.org/officeDocument/2006/relationships/hyperlink" Target="https://rsf.org/es/noticias/violencia-contra-la-prensa-en-guatemala-rsf-da-la-voz-de-alarma" TargetMode="External"/><Relationship Id="rId111" Type="http://schemas.openxmlformats.org/officeDocument/2006/relationships/hyperlink" Target="http://www.prensalibre.com/guatemala/quetzaltenango/matan-a-periodista-y-a-su-esposa" TargetMode="External"/><Relationship Id="rId132" Type="http://schemas.openxmlformats.org/officeDocument/2006/relationships/hyperlink" Target="https://cerigua.org/article/senor-caballeros-esto-es-periodismo-plaza-publica/" TargetMode="External"/><Relationship Id="rId153" Type="http://schemas.openxmlformats.org/officeDocument/2006/relationships/hyperlink" Target="https://cerigua.org/article/alianza-de-entidades-de-prensa-entrega-propuesta-d/" TargetMode="External"/><Relationship Id="rId174" Type="http://schemas.openxmlformats.org/officeDocument/2006/relationships/hyperlink" Target="http://www.cicig.org/uploads/img/2016/others/NOT_050_20160603_01_PL_79124291.jpg" TargetMode="External"/><Relationship Id="rId179" Type="http://schemas.openxmlformats.org/officeDocument/2006/relationships/hyperlink" Target="http://www.reformajusticiagt.org/%20?p=319" TargetMode="External"/><Relationship Id="rId195" Type="http://schemas.openxmlformats.org/officeDocument/2006/relationships/hyperlink" Target="http://unsr.vtaulicorpuz.org/site/index.php/es/declaraciones-comunicados/114-guatemala-women-justice" TargetMode="External"/><Relationship Id="rId209" Type="http://schemas.openxmlformats.org/officeDocument/2006/relationships/hyperlink" Target="https://knightcenter.utexas.edu/es/blog/00-16813-proyecto-de-ley-que-reconoceria-medios-comunitarios-se-debate-en-guatemala-nuevamente" TargetMode="External"/><Relationship Id="rId190" Type="http://schemas.openxmlformats.org/officeDocument/2006/relationships/hyperlink" Target="http://nisgua.org/creompaz-eleven-retired-military-officers-indicted-on-charges-of-crimes-against-humanity/" TargetMode="External"/><Relationship Id="rId204" Type="http://schemas.openxmlformats.org/officeDocument/2006/relationships/hyperlink" Target="http://www.dplf.org/sites/default/files/informe_consulta_previa_2015_web-2.pdf" TargetMode="External"/><Relationship Id="rId15" Type="http://schemas.openxmlformats.org/officeDocument/2006/relationships/hyperlink" Target="http://www.oas.org/es/cidh/prensa/Comunicados/2016/136.asp" TargetMode="External"/><Relationship Id="rId36" Type="http://schemas.openxmlformats.org/officeDocument/2006/relationships/hyperlink" Target="http://www.oas.org/es/cidh/prensa/Comunicados/2016/%20047.asp" TargetMode="External"/><Relationship Id="rId57" Type="http://schemas.openxmlformats.org/officeDocument/2006/relationships/hyperlink" Target="http://www.oas.org/es/cidh/informes/pdfs/Guatemala2016.pdf" TargetMode="External"/><Relationship Id="rId106" Type="http://schemas.openxmlformats.org/officeDocument/2006/relationships/hyperlink" Target="https://noticias.terra.com/mundo/latinoamerica/asesinado-a-tiros-un-periodista-en-guatemala,cdc594ff1c1e6779d39abb4985c143f00xjfhgtq.html" TargetMode="External"/><Relationship Id="rId127" Type="http://schemas.openxmlformats.org/officeDocument/2006/relationships/hyperlink" Target="http://www.soy502.com/articulo/amedrentan-corresponsal-nuestro-diario-coban-32539" TargetMode="External"/><Relationship Id="rId10" Type="http://schemas.openxmlformats.org/officeDocument/2006/relationships/hyperlink" Target="http://www.fantaproject.org/sites/default/files/resources/Guatemala-Nutrition-Costing-Exec-Summ-Dec2015.pdf" TargetMode="External"/><Relationship Id="rId31" Type="http://schemas.openxmlformats.org/officeDocument/2006/relationships/hyperlink" Target="https://www.youtube.com/watch?v=IKhDg1dkDco" TargetMode="External"/><Relationship Id="rId52" Type="http://schemas.openxmlformats.org/officeDocument/2006/relationships/hyperlink" Target="https://dialogo-americas.com/es/articles/guatemala-moderniza-su-plan-de-defensa-contra-la-delincuencia" TargetMode="External"/><Relationship Id="rId73" Type="http://schemas.openxmlformats.org/officeDocument/2006/relationships/hyperlink" Target="http://www.omct.org/es/human-rights-defenders/urgent-interventions/guatemala/2016/08/d23886/" TargetMode="External"/><Relationship Id="rId78" Type="http://schemas.openxmlformats.org/officeDocument/2006/relationships/hyperlink" Target="http://www.oas.org/es/cidh/expresion/showarticle.asp?artID=1029&amp;lID=2" TargetMode="External"/><Relationship Id="rId94" Type="http://schemas.openxmlformats.org/officeDocument/2006/relationships/hyperlink" Target="https://knightcenter.utexas.edu/es/blog/00-17200-colegas-exigen-autoridades-investigar-muerte-de-dos-periodistas-en-guatemala-y-el-salv" TargetMode="External"/><Relationship Id="rId99" Type="http://schemas.openxmlformats.org/officeDocument/2006/relationships/hyperlink" Target="https://cerigua.org/article/alerta-matan-a-periodista-en-coatepeque-quetzalten/" TargetMode="External"/><Relationship Id="rId101" Type="http://schemas.openxmlformats.org/officeDocument/2006/relationships/hyperlink" Target="http://www.elheraldo.hn/mundo/986190-466/matan-a-hija-de-periodista-asesinado-en-guatemala" TargetMode="External"/><Relationship Id="rId122" Type="http://schemas.openxmlformats.org/officeDocument/2006/relationships/hyperlink" Target="http://www.oas.org/es/cidh/expresion/showarticle.asp?artID=1046&amp;lID=2" TargetMode="External"/><Relationship Id="rId143" Type="http://schemas.openxmlformats.org/officeDocument/2006/relationships/hyperlink" Target="http://www.prensalibre.com/guatemala/chimaltenango/alcalde-intimida-a-periodistas-e-impide-ingreso-a-comuna" TargetMode="External"/><Relationship Id="rId148" Type="http://schemas.openxmlformats.org/officeDocument/2006/relationships/hyperlink" Target="http://www.notasperiodisticas.com/prensa-de-guatemala-denuncia-exclusion-en-documento-que-protege-a-periodistas/" TargetMode="External"/><Relationship Id="rId164" Type="http://schemas.openxmlformats.org/officeDocument/2006/relationships/hyperlink" Target="http://www.oas.org/es/cidh/prensa/Comunicados/2016/047.asp" TargetMode="External"/><Relationship Id="rId169" Type="http://schemas.openxmlformats.org/officeDocument/2006/relationships/hyperlink" Target="http://www.oas.org/es/cidh/decisiones/cautelares.asp" TargetMode="External"/><Relationship Id="rId185" Type="http://schemas.openxmlformats.org/officeDocument/2006/relationships/hyperlink" Target="http://redlactrans.org.ar/site/wp-content/uploads/2016/01/Informe-COMPLETO.pdf" TargetMode="External"/><Relationship Id="rId4" Type="http://schemas.openxmlformats.org/officeDocument/2006/relationships/hyperlink" Target="http://www.oas.org/es/cidh/docs/anual/2016/docs/GT-Observaciones2016.pdf" TargetMode="External"/><Relationship Id="rId9" Type="http://schemas.openxmlformats.org/officeDocument/2006/relationships/hyperlink" Target="http://www.fantaproject.org/sites/default/files/%20resources/Guatemala-municipal-brief-English-June30.pdf" TargetMode="External"/><Relationship Id="rId180" Type="http://schemas.openxmlformats.org/officeDocument/2006/relationships/hyperlink" Target="http://www.ohchr.org.gt/noticia.asp?idnoticia=196" TargetMode="External"/><Relationship Id="rId210" Type="http://schemas.openxmlformats.org/officeDocument/2006/relationships/hyperlink" Target="http://www.congreso.gob.gt/noticias.php?id=7196" TargetMode="External"/><Relationship Id="rId26" Type="http://schemas.openxmlformats.org/officeDocument/2006/relationships/hyperlink" Target="http://www.guatemala.gob.gt/index.php/noticias/item/2574-conasan-propone-aumentar-inversion-para-luchar-contra-desnutricion-en-guatemala" TargetMode="External"/><Relationship Id="rId47" Type="http://schemas.openxmlformats.org/officeDocument/2006/relationships/hyperlink" Target="http://www.oas.org/es/cidh/informes/pdfs/Guatemala2016.pdf" TargetMode="External"/><Relationship Id="rId68" Type="http://schemas.openxmlformats.org/officeDocument/2006/relationships/hyperlink" Target="http://www.prensalibre.com/guatemala/politica/decreto-se-deroga-por-generar-polemica" TargetMode="External"/><Relationship Id="rId89" Type="http://schemas.openxmlformats.org/officeDocument/2006/relationships/hyperlink" Target="https://cerigua.org/article/joven-locutor-asesinado-en-ixcan-quiche/" TargetMode="External"/><Relationship Id="rId112" Type="http://schemas.openxmlformats.org/officeDocument/2006/relationships/hyperlink" Target="http://tiempo.hn/matan-periodista-esposa-guatemala/" TargetMode="External"/><Relationship Id="rId133" Type="http://schemas.openxmlformats.org/officeDocument/2006/relationships/hyperlink" Target="https://cerigua.org/article/observatorio-de-los-periodistas-reporta-agresiones/" TargetMode="External"/><Relationship Id="rId154" Type="http://schemas.openxmlformats.org/officeDocument/2006/relationships/hyperlink" Target="http://guatemala.gob.gt/index.php/noticias/item/2651-presidente-de-guatemala-expresa-compromiso-con-proteccion-a-periodistas" TargetMode="External"/><Relationship Id="rId175" Type="http://schemas.openxmlformats.org/officeDocument/2006/relationships/hyperlink" Target="http://www.cicig.org/uploads/img/2016/others/NOT_050_20160603_02_EP_79124390.jpg" TargetMode="External"/><Relationship Id="rId196" Type="http://schemas.openxmlformats.org/officeDocument/2006/relationships/hyperlink" Target="http://mides.gob.gt/firman-carta-de-entendimiento-para-la-prevencion-del-racismo-y-discriminacion" TargetMode="External"/><Relationship Id="rId200" Type="http://schemas.openxmlformats.org/officeDocument/2006/relationships/hyperlink" Target="http://www.oas.org/es/cidh/docs/anual/2016/docs/GT-Observaciones2016.pdf" TargetMode="External"/><Relationship Id="rId16" Type="http://schemas.openxmlformats.org/officeDocument/2006/relationships/hyperlink" Target="http://reliefweb.int/sites/reliefweb.int/files/resources/perfil_salu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CC9C-E50A-46E2-B8AB-6B713706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23617</Words>
  <Characters>130371</Characters>
  <Application>Microsoft Office Word</Application>
  <DocSecurity>0</DocSecurity>
  <Lines>1810</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153721</CharactersWithSpaces>
  <SharedDoc>false</SharedDoc>
  <HLinks>
    <vt:vector size="1182" baseType="variant">
      <vt:variant>
        <vt:i4>3407929</vt:i4>
      </vt:variant>
      <vt:variant>
        <vt:i4>588</vt:i4>
      </vt:variant>
      <vt:variant>
        <vt:i4>0</vt:i4>
      </vt:variant>
      <vt:variant>
        <vt:i4>5</vt:i4>
      </vt:variant>
      <vt:variant>
        <vt:lpwstr>http://www.oas.org/es/cidh/expresion/docs/informes/anuales/2012 03 21 Informe Anual RELE 2011 impresion.pdf</vt:lpwstr>
      </vt:variant>
      <vt:variant>
        <vt:lpwstr/>
      </vt:variant>
      <vt:variant>
        <vt:i4>5439542</vt:i4>
      </vt:variant>
      <vt:variant>
        <vt:i4>585</vt:i4>
      </vt:variant>
      <vt:variant>
        <vt:i4>0</vt:i4>
      </vt:variant>
      <vt:variant>
        <vt:i4>5</vt:i4>
      </vt:variant>
      <vt:variant>
        <vt:lpwstr>http://www.oas.org/es/cidh/expresion/docs/informes/anuales/2014_04_22_IA_2013_ESP_FINAL_WEB.pdf</vt:lpwstr>
      </vt:variant>
      <vt:variant>
        <vt:lpwstr/>
      </vt:variant>
      <vt:variant>
        <vt:i4>3080253</vt:i4>
      </vt:variant>
      <vt:variant>
        <vt:i4>582</vt:i4>
      </vt:variant>
      <vt:variant>
        <vt:i4>0</vt:i4>
      </vt:variant>
      <vt:variant>
        <vt:i4>5</vt:i4>
      </vt:variant>
      <vt:variant>
        <vt:lpwstr>http://www.observacom.org/rechazan-bloqueo-a-la-aprobacion-de-ley-de-medios-comunitarios-en-guatemala/</vt:lpwstr>
      </vt:variant>
      <vt:variant>
        <vt:lpwstr/>
      </vt:variant>
      <vt:variant>
        <vt:i4>6750321</vt:i4>
      </vt:variant>
      <vt:variant>
        <vt:i4>579</vt:i4>
      </vt:variant>
      <vt:variant>
        <vt:i4>0</vt:i4>
      </vt:variant>
      <vt:variant>
        <vt:i4>5</vt:i4>
      </vt:variant>
      <vt:variant>
        <vt:lpwstr>http://saladeredaccion.com/comunicado-de-prensa-2/</vt:lpwstr>
      </vt:variant>
      <vt:variant>
        <vt:lpwstr/>
      </vt:variant>
      <vt:variant>
        <vt:i4>3604582</vt:i4>
      </vt:variant>
      <vt:variant>
        <vt:i4>576</vt:i4>
      </vt:variant>
      <vt:variant>
        <vt:i4>0</vt:i4>
      </vt:variant>
      <vt:variant>
        <vt:i4>5</vt:i4>
      </vt:variant>
      <vt:variant>
        <vt:lpwstr>http://www.congreso.gob.gt/noticias.php?id=7196</vt:lpwstr>
      </vt:variant>
      <vt:variant>
        <vt:lpwstr/>
      </vt:variant>
      <vt:variant>
        <vt:i4>7602296</vt:i4>
      </vt:variant>
      <vt:variant>
        <vt:i4>573</vt:i4>
      </vt:variant>
      <vt:variant>
        <vt:i4>0</vt:i4>
      </vt:variant>
      <vt:variant>
        <vt:i4>5</vt:i4>
      </vt:variant>
      <vt:variant>
        <vt:lpwstr>https://knightcenter.utexas.edu/es/blog/00-16813-proyecto-de-ley-que-reconoceria-medios-comunitarios-se-debate-en-guatemala-nuevamente</vt:lpwstr>
      </vt:variant>
      <vt:variant>
        <vt:lpwstr/>
      </vt:variant>
      <vt:variant>
        <vt:i4>1966086</vt:i4>
      </vt:variant>
      <vt:variant>
        <vt:i4>570</vt:i4>
      </vt:variant>
      <vt:variant>
        <vt:i4>0</vt:i4>
      </vt:variant>
      <vt:variant>
        <vt:i4>5</vt:i4>
      </vt:variant>
      <vt:variant>
        <vt:lpwstr>http://www.oas.org/es/cidh/expresion/showarticle.asp?artID=1012&amp;lID=2</vt:lpwstr>
      </vt:variant>
      <vt:variant>
        <vt:lpwstr/>
      </vt:variant>
      <vt:variant>
        <vt:i4>3735660</vt:i4>
      </vt:variant>
      <vt:variant>
        <vt:i4>567</vt:i4>
      </vt:variant>
      <vt:variant>
        <vt:i4>0</vt:i4>
      </vt:variant>
      <vt:variant>
        <vt:i4>5</vt:i4>
      </vt:variant>
      <vt:variant>
        <vt:lpwstr>http://www.acnur.org/fileadmin/ scripts/doc.php?file=fileadmin/Documentos/BDL/2001/0022</vt:lpwstr>
      </vt:variant>
      <vt:variant>
        <vt:lpwstr/>
      </vt:variant>
      <vt:variant>
        <vt:i4>2228272</vt:i4>
      </vt:variant>
      <vt:variant>
        <vt:i4>564</vt:i4>
      </vt:variant>
      <vt:variant>
        <vt:i4>0</vt:i4>
      </vt:variant>
      <vt:variant>
        <vt:i4>5</vt:i4>
      </vt:variant>
      <vt:variant>
        <vt:lpwstr>http://www.dplf.org/sites/default/files/informe_consulta_previa_2015_web-2.pdf</vt:lpwstr>
      </vt:variant>
      <vt:variant>
        <vt:lpwstr/>
      </vt:variant>
      <vt:variant>
        <vt:i4>3080245</vt:i4>
      </vt:variant>
      <vt:variant>
        <vt:i4>561</vt:i4>
      </vt:variant>
      <vt:variant>
        <vt:i4>0</vt:i4>
      </vt:variant>
      <vt:variant>
        <vt:i4>5</vt:i4>
      </vt:variant>
      <vt:variant>
        <vt:lpwstr>http://www.oas.org/es/cidh/prensa/Comunicados/ 2016/113.asp</vt:lpwstr>
      </vt:variant>
      <vt:variant>
        <vt:lpwstr/>
      </vt:variant>
      <vt:variant>
        <vt:i4>2228272</vt:i4>
      </vt:variant>
      <vt:variant>
        <vt:i4>558</vt:i4>
      </vt:variant>
      <vt:variant>
        <vt:i4>0</vt:i4>
      </vt:variant>
      <vt:variant>
        <vt:i4>5</vt:i4>
      </vt:variant>
      <vt:variant>
        <vt:lpwstr>http://www.dplf.org/sites/default/files/informe_consulta_previa_2015_web-2.pdf</vt:lpwstr>
      </vt:variant>
      <vt:variant>
        <vt:lpwstr/>
      </vt:variant>
      <vt:variant>
        <vt:i4>8323122</vt:i4>
      </vt:variant>
      <vt:variant>
        <vt:i4>555</vt:i4>
      </vt:variant>
      <vt:variant>
        <vt:i4>0</vt:i4>
      </vt:variant>
      <vt:variant>
        <vt:i4>5</vt:i4>
      </vt:variant>
      <vt:variant>
        <vt:lpwstr>http://www.oas.org/es/cidh/prensa/Comunicados/2016/136.asp</vt:lpwstr>
      </vt:variant>
      <vt:variant>
        <vt:lpwstr/>
      </vt:variant>
      <vt:variant>
        <vt:i4>6160426</vt:i4>
      </vt:variant>
      <vt:variant>
        <vt:i4>552</vt:i4>
      </vt:variant>
      <vt:variant>
        <vt:i4>0</vt:i4>
      </vt:variant>
      <vt:variant>
        <vt:i4>5</vt:i4>
      </vt:variant>
      <vt:variant>
        <vt:lpwstr>http://untref.edu.ar/sitios/ciea/wp-content/uploads/sites/6/2015/05/El-derecho-a-la-consulta_una-mirada-cr%C3%ADtica-desde-los-PI.pdf</vt:lpwstr>
      </vt:variant>
      <vt:variant>
        <vt:lpwstr/>
      </vt:variant>
      <vt:variant>
        <vt:i4>6160426</vt:i4>
      </vt:variant>
      <vt:variant>
        <vt:i4>549</vt:i4>
      </vt:variant>
      <vt:variant>
        <vt:i4>0</vt:i4>
      </vt:variant>
      <vt:variant>
        <vt:i4>5</vt:i4>
      </vt:variant>
      <vt:variant>
        <vt:lpwstr>http://untref.edu.ar/sitios/ciea/wp-content/uploads/sites/6/2015/05/El-derecho-a-la-consulta_una-mirada-cr%C3%ADtica-desde-los-PI.pdf</vt:lpwstr>
      </vt:variant>
      <vt:variant>
        <vt:lpwstr/>
      </vt:variant>
      <vt:variant>
        <vt:i4>6160426</vt:i4>
      </vt:variant>
      <vt:variant>
        <vt:i4>546</vt:i4>
      </vt:variant>
      <vt:variant>
        <vt:i4>0</vt:i4>
      </vt:variant>
      <vt:variant>
        <vt:i4>5</vt:i4>
      </vt:variant>
      <vt:variant>
        <vt:lpwstr>http://untref.edu.ar/sitios/ciea/wp-content/uploads/sites/6/2015/05/El-derecho-a-la-consulta_una-mirada-cr%C3%ADtica-desde-los-PI.pdf</vt:lpwstr>
      </vt:variant>
      <vt:variant>
        <vt:lpwstr/>
      </vt:variant>
      <vt:variant>
        <vt:i4>4915285</vt:i4>
      </vt:variant>
      <vt:variant>
        <vt:i4>543</vt:i4>
      </vt:variant>
      <vt:variant>
        <vt:i4>0</vt:i4>
      </vt:variant>
      <vt:variant>
        <vt:i4>5</vt:i4>
      </vt:variant>
      <vt:variant>
        <vt:lpwstr>http://mides.gob.gt/firman-carta-de-entendimiento-para-la-prevencion-del-racismo-y-discriminacion</vt:lpwstr>
      </vt:variant>
      <vt:variant>
        <vt:lpwstr/>
      </vt:variant>
      <vt:variant>
        <vt:i4>6226003</vt:i4>
      </vt:variant>
      <vt:variant>
        <vt:i4>540</vt:i4>
      </vt:variant>
      <vt:variant>
        <vt:i4>0</vt:i4>
      </vt:variant>
      <vt:variant>
        <vt:i4>5</vt:i4>
      </vt:variant>
      <vt:variant>
        <vt:lpwstr>http://unsr.vtaulicorpuz.org/site/index.php/es/declaraciones-comunicados/114-guatemala-women-justice</vt:lpwstr>
      </vt:variant>
      <vt:variant>
        <vt:lpwstr/>
      </vt:variant>
      <vt:variant>
        <vt:i4>6226003</vt:i4>
      </vt:variant>
      <vt:variant>
        <vt:i4>537</vt:i4>
      </vt:variant>
      <vt:variant>
        <vt:i4>0</vt:i4>
      </vt:variant>
      <vt:variant>
        <vt:i4>5</vt:i4>
      </vt:variant>
      <vt:variant>
        <vt:lpwstr>http://unsr.vtaulicorpuz.org/site/index.php/es/declaraciones-comunicados/114-guatemala-women-justice</vt:lpwstr>
      </vt:variant>
      <vt:variant>
        <vt:lpwstr/>
      </vt:variant>
      <vt:variant>
        <vt:i4>393233</vt:i4>
      </vt:variant>
      <vt:variant>
        <vt:i4>534</vt:i4>
      </vt:variant>
      <vt:variant>
        <vt:i4>0</vt:i4>
      </vt:variant>
      <vt:variant>
        <vt:i4>5</vt:i4>
      </vt:variant>
      <vt:variant>
        <vt:lpwstr>http://www.asfcanada.ca/fr/blogue/billet/le-proces-sepur-zarco-d-un-point-de-vue-de-droit-autochtone/314</vt:lpwstr>
      </vt:variant>
      <vt:variant>
        <vt:lpwstr/>
      </vt:variant>
      <vt:variant>
        <vt:i4>1048618</vt:i4>
      </vt:variant>
      <vt:variant>
        <vt:i4>531</vt:i4>
      </vt:variant>
      <vt:variant>
        <vt:i4>0</vt:i4>
      </vt:variant>
      <vt:variant>
        <vt:i4>5</vt:i4>
      </vt:variant>
      <vt:variant>
        <vt:lpwstr>http://www.gt.undp.org/content/guatemala/es/home/ourwork/crisispreventionandrecovery/successstories/ Sepur_Zarco.html</vt:lpwstr>
      </vt:variant>
      <vt:variant>
        <vt:lpwstr/>
      </vt:variant>
      <vt:variant>
        <vt:i4>917590</vt:i4>
      </vt:variant>
      <vt:variant>
        <vt:i4>528</vt:i4>
      </vt:variant>
      <vt:variant>
        <vt:i4>0</vt:i4>
      </vt:variant>
      <vt:variant>
        <vt:i4>5</vt:i4>
      </vt:variant>
      <vt:variant>
        <vt:lpwstr>http://www.unwomen.org/es/news/stories/2016/3/guatemala-victory-against-sexual-violence-in-armed-conflict</vt:lpwstr>
      </vt:variant>
      <vt:variant>
        <vt:lpwstr/>
      </vt:variant>
      <vt:variant>
        <vt:i4>7405675</vt:i4>
      </vt:variant>
      <vt:variant>
        <vt:i4>525</vt:i4>
      </vt:variant>
      <vt:variant>
        <vt:i4>0</vt:i4>
      </vt:variant>
      <vt:variant>
        <vt:i4>5</vt:i4>
      </vt:variant>
      <vt:variant>
        <vt:lpwstr>http://nisgua.org/creompaz-eleven-retired-military-officers-indicted-on-charges-of-crimes-against-humanity/</vt:lpwstr>
      </vt:variant>
      <vt:variant>
        <vt:lpwstr/>
      </vt:variant>
      <vt:variant>
        <vt:i4>5505107</vt:i4>
      </vt:variant>
      <vt:variant>
        <vt:i4>522</vt:i4>
      </vt:variant>
      <vt:variant>
        <vt:i4>0</vt:i4>
      </vt:variant>
      <vt:variant>
        <vt:i4>5</vt:i4>
      </vt:variant>
      <vt:variant>
        <vt:lpwstr>https://www.ijmonitor.org/2016/06/creompaz-hearings-conclude-tribunal-to-determine-if-case-goes-to-trial/</vt:lpwstr>
      </vt:variant>
      <vt:variant>
        <vt:lpwstr/>
      </vt:variant>
      <vt:variant>
        <vt:i4>7929905</vt:i4>
      </vt:variant>
      <vt:variant>
        <vt:i4>519</vt:i4>
      </vt:variant>
      <vt:variant>
        <vt:i4>0</vt:i4>
      </vt:variant>
      <vt:variant>
        <vt:i4>5</vt:i4>
      </vt:variant>
      <vt:variant>
        <vt:lpwstr>http://www.oas.org/es/cidh/prensa/comunicados/2016/001.asp</vt:lpwstr>
      </vt:variant>
      <vt:variant>
        <vt:lpwstr/>
      </vt:variant>
      <vt:variant>
        <vt:i4>2031627</vt:i4>
      </vt:variant>
      <vt:variant>
        <vt:i4>516</vt:i4>
      </vt:variant>
      <vt:variant>
        <vt:i4>0</vt:i4>
      </vt:variant>
      <vt:variant>
        <vt:i4>5</vt:i4>
      </vt:variant>
      <vt:variant>
        <vt:lpwstr>http://www.unwomen.org/es/what-we-do/ending-violence-against-women/take-action/commit/government-commitments</vt:lpwstr>
      </vt:variant>
      <vt:variant>
        <vt:lpwstr/>
      </vt:variant>
      <vt:variant>
        <vt:i4>2031627</vt:i4>
      </vt:variant>
      <vt:variant>
        <vt:i4>513</vt:i4>
      </vt:variant>
      <vt:variant>
        <vt:i4>0</vt:i4>
      </vt:variant>
      <vt:variant>
        <vt:i4>5</vt:i4>
      </vt:variant>
      <vt:variant>
        <vt:lpwstr>http://www.unwomen.org/es/what-we-do/ending-violence-against-women/take-action/commit/government-commitments</vt:lpwstr>
      </vt:variant>
      <vt:variant>
        <vt:lpwstr/>
      </vt:variant>
      <vt:variant>
        <vt:i4>8323177</vt:i4>
      </vt:variant>
      <vt:variant>
        <vt:i4>510</vt:i4>
      </vt:variant>
      <vt:variant>
        <vt:i4>0</vt:i4>
      </vt:variant>
      <vt:variant>
        <vt:i4>5</vt:i4>
      </vt:variant>
      <vt:variant>
        <vt:lpwstr>http://redlactrans.org.ar/site/wp-content/uploads/2016/01/Informe-COMPLETO.pdf</vt:lpwstr>
      </vt:variant>
      <vt:variant>
        <vt:lpwstr/>
      </vt:variant>
      <vt:variant>
        <vt:i4>8323177</vt:i4>
      </vt:variant>
      <vt:variant>
        <vt:i4>507</vt:i4>
      </vt:variant>
      <vt:variant>
        <vt:i4>0</vt:i4>
      </vt:variant>
      <vt:variant>
        <vt:i4>5</vt:i4>
      </vt:variant>
      <vt:variant>
        <vt:lpwstr>http://redlactrans.org.ar/site/wp-content/uploads/2016/01/Informe-COMPLETO.pdf</vt:lpwstr>
      </vt:variant>
      <vt:variant>
        <vt:lpwstr/>
      </vt:variant>
      <vt:variant>
        <vt:i4>2556022</vt:i4>
      </vt:variant>
      <vt:variant>
        <vt:i4>504</vt:i4>
      </vt:variant>
      <vt:variant>
        <vt:i4>0</vt:i4>
      </vt:variant>
      <vt:variant>
        <vt:i4>5</vt:i4>
      </vt:variant>
      <vt:variant>
        <vt:lpwstr>http://www.oas.org/es/cidh/informes/pdfs/Guatemala2016.pdf</vt:lpwstr>
      </vt:variant>
      <vt:variant>
        <vt:lpwstr/>
      </vt:variant>
      <vt:variant>
        <vt:i4>2556022</vt:i4>
      </vt:variant>
      <vt:variant>
        <vt:i4>501</vt:i4>
      </vt:variant>
      <vt:variant>
        <vt:i4>0</vt:i4>
      </vt:variant>
      <vt:variant>
        <vt:i4>5</vt:i4>
      </vt:variant>
      <vt:variant>
        <vt:lpwstr>http://www.oas.org/es/cidh/informes/pdfs/Guatemala2016.pdf</vt:lpwstr>
      </vt:variant>
      <vt:variant>
        <vt:lpwstr/>
      </vt:variant>
      <vt:variant>
        <vt:i4>4587599</vt:i4>
      </vt:variant>
      <vt:variant>
        <vt:i4>498</vt:i4>
      </vt:variant>
      <vt:variant>
        <vt:i4>0</vt:i4>
      </vt:variant>
      <vt:variant>
        <vt:i4>5</vt:i4>
      </vt:variant>
      <vt:variant>
        <vt:lpwstr>http://www.ohchr.org.gt/documentos/comunicados/20161027_Inauguracion_FECI_CICIG_Quetzaltenango.pdf</vt:lpwstr>
      </vt:variant>
      <vt:variant>
        <vt:lpwstr/>
      </vt:variant>
      <vt:variant>
        <vt:i4>1507359</vt:i4>
      </vt:variant>
      <vt:variant>
        <vt:i4>495</vt:i4>
      </vt:variant>
      <vt:variant>
        <vt:i4>0</vt:i4>
      </vt:variant>
      <vt:variant>
        <vt:i4>5</vt:i4>
      </vt:variant>
      <vt:variant>
        <vt:lpwstr>http://www.ohchr.org.gt/noticia.asp?idnoticia=196</vt:lpwstr>
      </vt:variant>
      <vt:variant>
        <vt:lpwstr/>
      </vt:variant>
      <vt:variant>
        <vt:i4>589833</vt:i4>
      </vt:variant>
      <vt:variant>
        <vt:i4>492</vt:i4>
      </vt:variant>
      <vt:variant>
        <vt:i4>0</vt:i4>
      </vt:variant>
      <vt:variant>
        <vt:i4>5</vt:i4>
      </vt:variant>
      <vt:variant>
        <vt:lpwstr>http://www.reformajusticiagt.org/ ?p=319</vt:lpwstr>
      </vt:variant>
      <vt:variant>
        <vt:lpwstr/>
      </vt:variant>
      <vt:variant>
        <vt:i4>6160417</vt:i4>
      </vt:variant>
      <vt:variant>
        <vt:i4>489</vt:i4>
      </vt:variant>
      <vt:variant>
        <vt:i4>0</vt:i4>
      </vt:variant>
      <vt:variant>
        <vt:i4>5</vt:i4>
      </vt:variant>
      <vt:variant>
        <vt:lpwstr>http://www.ohchr.org.gt/documentos/comunicados/ 20160629_Comunicado_Ley_Carrera_Judicial_MpCicigOacnudh.pdf</vt:lpwstr>
      </vt:variant>
      <vt:variant>
        <vt:lpwstr/>
      </vt:variant>
      <vt:variant>
        <vt:i4>5636204</vt:i4>
      </vt:variant>
      <vt:variant>
        <vt:i4>486</vt:i4>
      </vt:variant>
      <vt:variant>
        <vt:i4>0</vt:i4>
      </vt:variant>
      <vt:variant>
        <vt:i4>5</vt:i4>
      </vt:variant>
      <vt:variant>
        <vt:lpwstr>http://www.cicig.org/uploads/img/2016/others/NOT_050_20160603_06_PN_79125606.jpg</vt:lpwstr>
      </vt:variant>
      <vt:variant>
        <vt:lpwstr/>
      </vt:variant>
      <vt:variant>
        <vt:i4>6357075</vt:i4>
      </vt:variant>
      <vt:variant>
        <vt:i4>483</vt:i4>
      </vt:variant>
      <vt:variant>
        <vt:i4>0</vt:i4>
      </vt:variant>
      <vt:variant>
        <vt:i4>5</vt:i4>
      </vt:variant>
      <vt:variant>
        <vt:lpwstr>http://www.cicig.org/uploads/img/2016/others/NOT_050_20160603_03_S21_79124656.jpg</vt:lpwstr>
      </vt:variant>
      <vt:variant>
        <vt:lpwstr/>
      </vt:variant>
      <vt:variant>
        <vt:i4>4456570</vt:i4>
      </vt:variant>
      <vt:variant>
        <vt:i4>480</vt:i4>
      </vt:variant>
      <vt:variant>
        <vt:i4>0</vt:i4>
      </vt:variant>
      <vt:variant>
        <vt:i4>5</vt:i4>
      </vt:variant>
      <vt:variant>
        <vt:lpwstr>http://www.cicig.org/uploads/img/2016/others/NOT_050_20160603_02_EP_79124390.jpg</vt:lpwstr>
      </vt:variant>
      <vt:variant>
        <vt:lpwstr/>
      </vt:variant>
      <vt:variant>
        <vt:i4>5374054</vt:i4>
      </vt:variant>
      <vt:variant>
        <vt:i4>477</vt:i4>
      </vt:variant>
      <vt:variant>
        <vt:i4>0</vt:i4>
      </vt:variant>
      <vt:variant>
        <vt:i4>5</vt:i4>
      </vt:variant>
      <vt:variant>
        <vt:lpwstr>http://www.cicig.org/uploads/img/2016/others/NOT_050_20160603_01_PL_79124291.jpg</vt:lpwstr>
      </vt:variant>
      <vt:variant>
        <vt:lpwstr/>
      </vt:variant>
      <vt:variant>
        <vt:i4>2556022</vt:i4>
      </vt:variant>
      <vt:variant>
        <vt:i4>474</vt:i4>
      </vt:variant>
      <vt:variant>
        <vt:i4>0</vt:i4>
      </vt:variant>
      <vt:variant>
        <vt:i4>5</vt:i4>
      </vt:variant>
      <vt:variant>
        <vt:lpwstr>http://www.oas.org/es/cidh/informes/pdfs/Guatemala2016.pdf</vt:lpwstr>
      </vt:variant>
      <vt:variant>
        <vt:lpwstr/>
      </vt:variant>
      <vt:variant>
        <vt:i4>2556022</vt:i4>
      </vt:variant>
      <vt:variant>
        <vt:i4>471</vt:i4>
      </vt:variant>
      <vt:variant>
        <vt:i4>0</vt:i4>
      </vt:variant>
      <vt:variant>
        <vt:i4>5</vt:i4>
      </vt:variant>
      <vt:variant>
        <vt:lpwstr>http://www.oas.org/es/cidh/informes/pdfs/Guatemala2016.pdf</vt:lpwstr>
      </vt:variant>
      <vt:variant>
        <vt:lpwstr/>
      </vt:variant>
      <vt:variant>
        <vt:i4>8323125</vt:i4>
      </vt:variant>
      <vt:variant>
        <vt:i4>468</vt:i4>
      </vt:variant>
      <vt:variant>
        <vt:i4>0</vt:i4>
      </vt:variant>
      <vt:variant>
        <vt:i4>5</vt:i4>
      </vt:variant>
      <vt:variant>
        <vt:lpwstr>http://www.oas.org/es/cidh/decisiones/pdf/2016/MC497-16-ES.pdf</vt:lpwstr>
      </vt:variant>
      <vt:variant>
        <vt:lpwstr/>
      </vt:variant>
      <vt:variant>
        <vt:i4>4980811</vt:i4>
      </vt:variant>
      <vt:variant>
        <vt:i4>465</vt:i4>
      </vt:variant>
      <vt:variant>
        <vt:i4>0</vt:i4>
      </vt:variant>
      <vt:variant>
        <vt:i4>5</vt:i4>
      </vt:variant>
      <vt:variant>
        <vt:lpwstr>http://www.oas.org/es/cidh/decisiones/cautelares.asp</vt:lpwstr>
      </vt:variant>
      <vt:variant>
        <vt:lpwstr/>
      </vt:variant>
      <vt:variant>
        <vt:i4>4980811</vt:i4>
      </vt:variant>
      <vt:variant>
        <vt:i4>462</vt:i4>
      </vt:variant>
      <vt:variant>
        <vt:i4>0</vt:i4>
      </vt:variant>
      <vt:variant>
        <vt:i4>5</vt:i4>
      </vt:variant>
      <vt:variant>
        <vt:lpwstr>http://www.oas.org/es/cidh/decisiones/cautelares.asp</vt:lpwstr>
      </vt:variant>
      <vt:variant>
        <vt:lpwstr/>
      </vt:variant>
      <vt:variant>
        <vt:i4>2031627</vt:i4>
      </vt:variant>
      <vt:variant>
        <vt:i4>459</vt:i4>
      </vt:variant>
      <vt:variant>
        <vt:i4>0</vt:i4>
      </vt:variant>
      <vt:variant>
        <vt:i4>5</vt:i4>
      </vt:variant>
      <vt:variant>
        <vt:lpwstr>http://www.unwomen.org/es/what-we-do/ending-violence-against-women/take-action/commit/government-commitments</vt:lpwstr>
      </vt:variant>
      <vt:variant>
        <vt:lpwstr/>
      </vt:variant>
      <vt:variant>
        <vt:i4>7274545</vt:i4>
      </vt:variant>
      <vt:variant>
        <vt:i4>456</vt:i4>
      </vt:variant>
      <vt:variant>
        <vt:i4>0</vt:i4>
      </vt:variant>
      <vt:variant>
        <vt:i4>5</vt:i4>
      </vt:variant>
      <vt:variant>
        <vt:lpwstr>http://www.oas.org/es/cidh/informes/pdfs/violencianinez2016.pdf</vt:lpwstr>
      </vt:variant>
      <vt:variant>
        <vt:lpwstr/>
      </vt:variant>
      <vt:variant>
        <vt:i4>7274545</vt:i4>
      </vt:variant>
      <vt:variant>
        <vt:i4>453</vt:i4>
      </vt:variant>
      <vt:variant>
        <vt:i4>0</vt:i4>
      </vt:variant>
      <vt:variant>
        <vt:i4>5</vt:i4>
      </vt:variant>
      <vt:variant>
        <vt:lpwstr>http://www.oas.org/es/cidh/informes/pdfs/violencianinez2016.pdf</vt:lpwstr>
      </vt:variant>
      <vt:variant>
        <vt:lpwstr/>
      </vt:variant>
      <vt:variant>
        <vt:i4>7274545</vt:i4>
      </vt:variant>
      <vt:variant>
        <vt:i4>450</vt:i4>
      </vt:variant>
      <vt:variant>
        <vt:i4>0</vt:i4>
      </vt:variant>
      <vt:variant>
        <vt:i4>5</vt:i4>
      </vt:variant>
      <vt:variant>
        <vt:lpwstr>http://www.oas.org/es/cidh/informes/pdfs/violencianinez2016.pdf</vt:lpwstr>
      </vt:variant>
      <vt:variant>
        <vt:lpwstr/>
      </vt:variant>
      <vt:variant>
        <vt:i4>8323125</vt:i4>
      </vt:variant>
      <vt:variant>
        <vt:i4>447</vt:i4>
      </vt:variant>
      <vt:variant>
        <vt:i4>0</vt:i4>
      </vt:variant>
      <vt:variant>
        <vt:i4>5</vt:i4>
      </vt:variant>
      <vt:variant>
        <vt:lpwstr>http://www.oas.org/es/cidh/prensa/Comunicados/2016/047.asp</vt:lpwstr>
      </vt:variant>
      <vt:variant>
        <vt:lpwstr/>
      </vt:variant>
      <vt:variant>
        <vt:i4>7274545</vt:i4>
      </vt:variant>
      <vt:variant>
        <vt:i4>444</vt:i4>
      </vt:variant>
      <vt:variant>
        <vt:i4>0</vt:i4>
      </vt:variant>
      <vt:variant>
        <vt:i4>5</vt:i4>
      </vt:variant>
      <vt:variant>
        <vt:lpwstr>http://www.oas.org/es/cidh/informes/pdfs/violencianinez2016.pdf</vt:lpwstr>
      </vt:variant>
      <vt:variant>
        <vt:lpwstr/>
      </vt:variant>
      <vt:variant>
        <vt:i4>7274588</vt:i4>
      </vt:variant>
      <vt:variant>
        <vt:i4>441</vt:i4>
      </vt:variant>
      <vt:variant>
        <vt:i4>0</vt:i4>
      </vt:variant>
      <vt:variant>
        <vt:i4>5</vt:i4>
      </vt:variant>
      <vt:variant>
        <vt:lpwstr>http://www.oas.org/es/cidh/expresion/docs/informes/2014_04_22_Violencia_ESP_WEB.pdf</vt:lpwstr>
      </vt:variant>
      <vt:variant>
        <vt:lpwstr/>
      </vt:variant>
      <vt:variant>
        <vt:i4>3932198</vt:i4>
      </vt:variant>
      <vt:variant>
        <vt:i4>438</vt:i4>
      </vt:variant>
      <vt:variant>
        <vt:i4>0</vt:i4>
      </vt:variant>
      <vt:variant>
        <vt:i4>5</vt:i4>
      </vt:variant>
      <vt:variant>
        <vt:lpwstr>http://www.cidh.oas.org/relatoria/section/Asesinato de Periodsitas.pdf</vt:lpwstr>
      </vt:variant>
      <vt:variant>
        <vt:lpwstr/>
      </vt:variant>
      <vt:variant>
        <vt:i4>5439542</vt:i4>
      </vt:variant>
      <vt:variant>
        <vt:i4>435</vt:i4>
      </vt:variant>
      <vt:variant>
        <vt:i4>0</vt:i4>
      </vt:variant>
      <vt:variant>
        <vt:i4>5</vt:i4>
      </vt:variant>
      <vt:variant>
        <vt:lpwstr>http://www.oas.org/es/cidh/expresion/docs/informes/anuales/2014_04_22_IA_2013_ESP_FINAL_WEB.pdf</vt:lpwstr>
      </vt:variant>
      <vt:variant>
        <vt:lpwstr/>
      </vt:variant>
      <vt:variant>
        <vt:i4>1572875</vt:i4>
      </vt:variant>
      <vt:variant>
        <vt:i4>432</vt:i4>
      </vt:variant>
      <vt:variant>
        <vt:i4>0</vt:i4>
      </vt:variant>
      <vt:variant>
        <vt:i4>5</vt:i4>
      </vt:variant>
      <vt:variant>
        <vt:lpwstr>http://www.oas.org/es/cidh/defensores/docs/pdf/defensores2011.pdf</vt:lpwstr>
      </vt:variant>
      <vt:variant>
        <vt:lpwstr/>
      </vt:variant>
      <vt:variant>
        <vt:i4>4194332</vt:i4>
      </vt:variant>
      <vt:variant>
        <vt:i4>429</vt:i4>
      </vt:variant>
      <vt:variant>
        <vt:i4>0</vt:i4>
      </vt:variant>
      <vt:variant>
        <vt:i4>5</vt:i4>
      </vt:variant>
      <vt:variant>
        <vt:lpwstr>http://www.prensalibre.com/opinion/opinion/total-apoyo-del-presidente</vt:lpwstr>
      </vt:variant>
      <vt:variant>
        <vt:lpwstr/>
      </vt:variant>
      <vt:variant>
        <vt:i4>5439600</vt:i4>
      </vt:variant>
      <vt:variant>
        <vt:i4>426</vt:i4>
      </vt:variant>
      <vt:variant>
        <vt:i4>0</vt:i4>
      </vt:variant>
      <vt:variant>
        <vt:i4>5</vt:i4>
      </vt:variant>
      <vt:variant>
        <vt:lpwstr>https://www.ifex.org/guatemala/2016/07/20/propuesta_presidente/es/</vt:lpwstr>
      </vt:variant>
      <vt:variant>
        <vt:lpwstr/>
      </vt:variant>
      <vt:variant>
        <vt:i4>4194332</vt:i4>
      </vt:variant>
      <vt:variant>
        <vt:i4>423</vt:i4>
      </vt:variant>
      <vt:variant>
        <vt:i4>0</vt:i4>
      </vt:variant>
      <vt:variant>
        <vt:i4>5</vt:i4>
      </vt:variant>
      <vt:variant>
        <vt:lpwstr>http://www.prensalibre.com/opinion/opinion/total-apoyo-del-presidente</vt:lpwstr>
      </vt:variant>
      <vt:variant>
        <vt:lpwstr/>
      </vt:variant>
      <vt:variant>
        <vt:i4>5439600</vt:i4>
      </vt:variant>
      <vt:variant>
        <vt:i4>420</vt:i4>
      </vt:variant>
      <vt:variant>
        <vt:i4>0</vt:i4>
      </vt:variant>
      <vt:variant>
        <vt:i4>5</vt:i4>
      </vt:variant>
      <vt:variant>
        <vt:lpwstr>https://www.ifex.org/guatemala/2016/07/20/propuesta_presidente/es/</vt:lpwstr>
      </vt:variant>
      <vt:variant>
        <vt:lpwstr/>
      </vt:variant>
      <vt:variant>
        <vt:i4>327754</vt:i4>
      </vt:variant>
      <vt:variant>
        <vt:i4>417</vt:i4>
      </vt:variant>
      <vt:variant>
        <vt:i4>0</vt:i4>
      </vt:variant>
      <vt:variant>
        <vt:i4>5</vt:i4>
      </vt:variant>
      <vt:variant>
        <vt:lpwstr>http://guatemala.gob.gt/index.php/noticias/item/2651-presidente-de-guatemala-expresa-compromiso-con-proteccion-a-periodistas</vt:lpwstr>
      </vt:variant>
      <vt:variant>
        <vt:lpwstr/>
      </vt:variant>
      <vt:variant>
        <vt:i4>2293866</vt:i4>
      </vt:variant>
      <vt:variant>
        <vt:i4>414</vt:i4>
      </vt:variant>
      <vt:variant>
        <vt:i4>0</vt:i4>
      </vt:variant>
      <vt:variant>
        <vt:i4>5</vt:i4>
      </vt:variant>
      <vt:variant>
        <vt:lpwstr>https://cerigua.org/article/alianza-de-entidades-de-prensa-entrega-propuesta-d/</vt:lpwstr>
      </vt:variant>
      <vt:variant>
        <vt:lpwstr/>
      </vt:variant>
      <vt:variant>
        <vt:i4>7012386</vt:i4>
      </vt:variant>
      <vt:variant>
        <vt:i4>411</vt:i4>
      </vt:variant>
      <vt:variant>
        <vt:i4>0</vt:i4>
      </vt:variant>
      <vt:variant>
        <vt:i4>5</vt:i4>
      </vt:variant>
      <vt:variant>
        <vt:lpwstr>https://knightcenter.utexas.edu/es/blog/00-16696-mecanismo-de-proteccion-para-periodistas-en-guatemala-una-promesa-sin-cumplir</vt:lpwstr>
      </vt:variant>
      <vt:variant>
        <vt:lpwstr/>
      </vt:variant>
      <vt:variant>
        <vt:i4>8257650</vt:i4>
      </vt:variant>
      <vt:variant>
        <vt:i4>408</vt:i4>
      </vt:variant>
      <vt:variant>
        <vt:i4>0</vt:i4>
      </vt:variant>
      <vt:variant>
        <vt:i4>5</vt:i4>
      </vt:variant>
      <vt:variant>
        <vt:lpwstr>https://cerigua.org/article/scsp-ofrecio-rectificar-proceso-de-construccion-de/</vt:lpwstr>
      </vt:variant>
      <vt:variant>
        <vt:lpwstr/>
      </vt:variant>
      <vt:variant>
        <vt:i4>2359341</vt:i4>
      </vt:variant>
      <vt:variant>
        <vt:i4>405</vt:i4>
      </vt:variant>
      <vt:variant>
        <vt:i4>0</vt:i4>
      </vt:variant>
      <vt:variant>
        <vt:i4>5</vt:i4>
      </vt:variant>
      <vt:variant>
        <vt:lpwstr>https://cerigua.org/article/rectificar-procedimiento-e-incluir-a-actores-clave/</vt:lpwstr>
      </vt:variant>
      <vt:variant>
        <vt:lpwstr/>
      </vt:variant>
      <vt:variant>
        <vt:i4>2883686</vt:i4>
      </vt:variant>
      <vt:variant>
        <vt:i4>402</vt:i4>
      </vt:variant>
      <vt:variant>
        <vt:i4>0</vt:i4>
      </vt:variant>
      <vt:variant>
        <vt:i4>5</vt:i4>
      </vt:variant>
      <vt:variant>
        <vt:lpwstr>https://cerigua.org/article/comunicado-conjunto-de-entidades-de-prensa/</vt:lpwstr>
      </vt:variant>
      <vt:variant>
        <vt:lpwstr/>
      </vt:variant>
      <vt:variant>
        <vt:i4>4325396</vt:i4>
      </vt:variant>
      <vt:variant>
        <vt:i4>399</vt:i4>
      </vt:variant>
      <vt:variant>
        <vt:i4>0</vt:i4>
      </vt:variant>
      <vt:variant>
        <vt:i4>5</vt:i4>
      </vt:variant>
      <vt:variant>
        <vt:lpwstr>http://www.notasperiodisticas.com/prensa-de-guatemala-denuncia-exclusion-en-documento-que-protege-a-periodistas/</vt:lpwstr>
      </vt:variant>
      <vt:variant>
        <vt:lpwstr/>
      </vt:variant>
      <vt:variant>
        <vt:i4>2883686</vt:i4>
      </vt:variant>
      <vt:variant>
        <vt:i4>396</vt:i4>
      </vt:variant>
      <vt:variant>
        <vt:i4>0</vt:i4>
      </vt:variant>
      <vt:variant>
        <vt:i4>5</vt:i4>
      </vt:variant>
      <vt:variant>
        <vt:lpwstr>https://cerigua.org/article/comunicado-conjunto-de-entidades-de-prensa/</vt:lpwstr>
      </vt:variant>
      <vt:variant>
        <vt:lpwstr/>
      </vt:variant>
      <vt:variant>
        <vt:i4>8323119</vt:i4>
      </vt:variant>
      <vt:variant>
        <vt:i4>393</vt:i4>
      </vt:variant>
      <vt:variant>
        <vt:i4>0</vt:i4>
      </vt:variant>
      <vt:variant>
        <vt:i4>5</vt:i4>
      </vt:variant>
      <vt:variant>
        <vt:lpwstr>http://www.oas.org/es/cidh/expresion/docs/informes/anuales/InformeAnual2015RELE.pdf</vt:lpwstr>
      </vt:variant>
      <vt:variant>
        <vt:lpwstr/>
      </vt:variant>
      <vt:variant>
        <vt:i4>1441881</vt:i4>
      </vt:variant>
      <vt:variant>
        <vt:i4>390</vt:i4>
      </vt:variant>
      <vt:variant>
        <vt:i4>0</vt:i4>
      </vt:variant>
      <vt:variant>
        <vt:i4>5</vt:i4>
      </vt:variant>
      <vt:variant>
        <vt:lpwstr>http://www.oas.org/es/cidh/expresion/docs/informes/anuales/Informe Anual 2014.pdf</vt:lpwstr>
      </vt:variant>
      <vt:variant>
        <vt:lpwstr/>
      </vt:variant>
      <vt:variant>
        <vt:i4>5898318</vt:i4>
      </vt:variant>
      <vt:variant>
        <vt:i4>387</vt:i4>
      </vt:variant>
      <vt:variant>
        <vt:i4>0</vt:i4>
      </vt:variant>
      <vt:variant>
        <vt:i4>5</vt:i4>
      </vt:variant>
      <vt:variant>
        <vt:lpwstr>http://www.oas.org/es/cidh/expresion/showarticle.asp?artID=905&amp;lID=2</vt:lpwstr>
      </vt:variant>
      <vt:variant>
        <vt:lpwstr/>
      </vt:variant>
      <vt:variant>
        <vt:i4>3014773</vt:i4>
      </vt:variant>
      <vt:variant>
        <vt:i4>384</vt:i4>
      </vt:variant>
      <vt:variant>
        <vt:i4>0</vt:i4>
      </vt:variant>
      <vt:variant>
        <vt:i4>5</vt:i4>
      </vt:variant>
      <vt:variant>
        <vt:lpwstr>https://cerigua.org/article/apg-rechaza-intimidacion-de-alcalde-contra-dos-rep/</vt:lpwstr>
      </vt:variant>
      <vt:variant>
        <vt:lpwstr/>
      </vt:variant>
      <vt:variant>
        <vt:i4>3801147</vt:i4>
      </vt:variant>
      <vt:variant>
        <vt:i4>381</vt:i4>
      </vt:variant>
      <vt:variant>
        <vt:i4>0</vt:i4>
      </vt:variant>
      <vt:variant>
        <vt:i4>5</vt:i4>
      </vt:variant>
      <vt:variant>
        <vt:lpwstr>http://www.prensalibre.com/guatemala/chimaltenango/alcalde-intimida-a-periodistas-e-impide-ingreso-a-comuna</vt:lpwstr>
      </vt:variant>
      <vt:variant>
        <vt:lpwstr/>
      </vt:variant>
      <vt:variant>
        <vt:i4>7209061</vt:i4>
      </vt:variant>
      <vt:variant>
        <vt:i4>378</vt:i4>
      </vt:variant>
      <vt:variant>
        <vt:i4>0</vt:i4>
      </vt:variant>
      <vt:variant>
        <vt:i4>5</vt:i4>
      </vt:variant>
      <vt:variant>
        <vt:lpwstr>https://cerigua.org/article/columnista-denuncia-actos-intimidatorios-en-su-con/</vt:lpwstr>
      </vt:variant>
      <vt:variant>
        <vt:lpwstr/>
      </vt:variant>
      <vt:variant>
        <vt:i4>4784195</vt:i4>
      </vt:variant>
      <vt:variant>
        <vt:i4>375</vt:i4>
      </vt:variant>
      <vt:variant>
        <vt:i4>0</vt:i4>
      </vt:variant>
      <vt:variant>
        <vt:i4>5</vt:i4>
      </vt:variant>
      <vt:variant>
        <vt:lpwstr>http://elperiodico.com.gt/2016/01/23/pais/columnista-de-elperiodico-denuncia-intimidacion-de-exmilitares/</vt:lpwstr>
      </vt:variant>
      <vt:variant>
        <vt:lpwstr/>
      </vt:variant>
      <vt:variant>
        <vt:i4>589836</vt:i4>
      </vt:variant>
      <vt:variant>
        <vt:i4>372</vt:i4>
      </vt:variant>
      <vt:variant>
        <vt:i4>0</vt:i4>
      </vt:variant>
      <vt:variant>
        <vt:i4>5</vt:i4>
      </vt:variant>
      <vt:variant>
        <vt:lpwstr>http://elperiodico.com.gt/2016/01/21/opinion/no-podran-callarnos/</vt:lpwstr>
      </vt:variant>
      <vt:variant>
        <vt:lpwstr/>
      </vt:variant>
      <vt:variant>
        <vt:i4>7471208</vt:i4>
      </vt:variant>
      <vt:variant>
        <vt:i4>369</vt:i4>
      </vt:variant>
      <vt:variant>
        <vt:i4>0</vt:i4>
      </vt:variant>
      <vt:variant>
        <vt:i4>5</vt:i4>
      </vt:variant>
      <vt:variant>
        <vt:lpwstr>http://www.soy502.com/articulo/politico-agrede-periodista-bar-cayala-63338</vt:lpwstr>
      </vt:variant>
      <vt:variant>
        <vt:lpwstr/>
      </vt:variant>
      <vt:variant>
        <vt:i4>2424868</vt:i4>
      </vt:variant>
      <vt:variant>
        <vt:i4>366</vt:i4>
      </vt:variant>
      <vt:variant>
        <vt:i4>0</vt:i4>
      </vt:variant>
      <vt:variant>
        <vt:i4>5</vt:i4>
      </vt:variant>
      <vt:variant>
        <vt:lpwstr>http://diariodigital.gt/2016/08/agreden-analista-canal-antigua/</vt:lpwstr>
      </vt:variant>
      <vt:variant>
        <vt:lpwstr/>
      </vt:variant>
      <vt:variant>
        <vt:i4>8126524</vt:i4>
      </vt:variant>
      <vt:variant>
        <vt:i4>363</vt:i4>
      </vt:variant>
      <vt:variant>
        <vt:i4>0</vt:i4>
      </vt:variant>
      <vt:variant>
        <vt:i4>5</vt:i4>
      </vt:variant>
      <vt:variant>
        <vt:lpwstr>https://www.facebook.com/santi.palomo.3/posts/10157280986915296</vt:lpwstr>
      </vt:variant>
      <vt:variant>
        <vt:lpwstr/>
      </vt:variant>
      <vt:variant>
        <vt:i4>3735590</vt:i4>
      </vt:variant>
      <vt:variant>
        <vt:i4>360</vt:i4>
      </vt:variant>
      <vt:variant>
        <vt:i4>0</vt:i4>
      </vt:variant>
      <vt:variant>
        <vt:i4>5</vt:i4>
      </vt:variant>
      <vt:variant>
        <vt:lpwstr>https://cerigua.org/article/apg-condena-agresion-contra-periodistas-de-guatevi/</vt:lpwstr>
      </vt:variant>
      <vt:variant>
        <vt:lpwstr/>
      </vt:variant>
      <vt:variant>
        <vt:i4>7929912</vt:i4>
      </vt:variant>
      <vt:variant>
        <vt:i4>357</vt:i4>
      </vt:variant>
      <vt:variant>
        <vt:i4>0</vt:i4>
      </vt:variant>
      <vt:variant>
        <vt:i4>5</vt:i4>
      </vt:variant>
      <vt:variant>
        <vt:lpwstr>https://cerigua.org/article/empleados-de-antonio-coro-agreden-a-periodistas-de/</vt:lpwstr>
      </vt:variant>
      <vt:variant>
        <vt:lpwstr/>
      </vt:variant>
      <vt:variant>
        <vt:i4>5439519</vt:i4>
      </vt:variant>
      <vt:variant>
        <vt:i4>354</vt:i4>
      </vt:variant>
      <vt:variant>
        <vt:i4>0</vt:i4>
      </vt:variant>
      <vt:variant>
        <vt:i4>5</vt:i4>
      </vt:variant>
      <vt:variant>
        <vt:lpwstr>http://www.republicagt.com/nacional/acompanantes-de-coro-agreden-a-periodistas-video/</vt:lpwstr>
      </vt:variant>
      <vt:variant>
        <vt:lpwstr/>
      </vt:variant>
      <vt:variant>
        <vt:i4>5439519</vt:i4>
      </vt:variant>
      <vt:variant>
        <vt:i4>351</vt:i4>
      </vt:variant>
      <vt:variant>
        <vt:i4>0</vt:i4>
      </vt:variant>
      <vt:variant>
        <vt:i4>5</vt:i4>
      </vt:variant>
      <vt:variant>
        <vt:lpwstr>http://www.republicagt.com/nacional/acompanantes-de-coro-agreden-a-periodistas-video/</vt:lpwstr>
      </vt:variant>
      <vt:variant>
        <vt:lpwstr/>
      </vt:variant>
      <vt:variant>
        <vt:i4>2228330</vt:i4>
      </vt:variant>
      <vt:variant>
        <vt:i4>348</vt:i4>
      </vt:variant>
      <vt:variant>
        <vt:i4>0</vt:i4>
      </vt:variant>
      <vt:variant>
        <vt:i4>5</vt:i4>
      </vt:variant>
      <vt:variant>
        <vt:lpwstr>https://cerigua.org/article/observatorio-de-los-periodistas-reporta-agresiones/</vt:lpwstr>
      </vt:variant>
      <vt:variant>
        <vt:lpwstr/>
      </vt:variant>
      <vt:variant>
        <vt:i4>196627</vt:i4>
      </vt:variant>
      <vt:variant>
        <vt:i4>345</vt:i4>
      </vt:variant>
      <vt:variant>
        <vt:i4>0</vt:i4>
      </vt:variant>
      <vt:variant>
        <vt:i4>5</vt:i4>
      </vt:variant>
      <vt:variant>
        <vt:lpwstr>https://soundcloud.com/construyendonf/dr-harold-caballeros-al-pueblo-de-guatemala</vt:lpwstr>
      </vt:variant>
      <vt:variant>
        <vt:lpwstr/>
      </vt:variant>
      <vt:variant>
        <vt:i4>3407911</vt:i4>
      </vt:variant>
      <vt:variant>
        <vt:i4>342</vt:i4>
      </vt:variant>
      <vt:variant>
        <vt:i4>0</vt:i4>
      </vt:variant>
      <vt:variant>
        <vt:i4>5</vt:i4>
      </vt:variant>
      <vt:variant>
        <vt:lpwstr>https://www.plazapublica.com.gt/content/senor-caballeros-esto-es-periodismo</vt:lpwstr>
      </vt:variant>
      <vt:variant>
        <vt:lpwstr/>
      </vt:variant>
      <vt:variant>
        <vt:i4>2228330</vt:i4>
      </vt:variant>
      <vt:variant>
        <vt:i4>339</vt:i4>
      </vt:variant>
      <vt:variant>
        <vt:i4>0</vt:i4>
      </vt:variant>
      <vt:variant>
        <vt:i4>5</vt:i4>
      </vt:variant>
      <vt:variant>
        <vt:lpwstr>https://cerigua.org/article/observatorio-de-los-periodistas-reporta-agresiones/</vt:lpwstr>
      </vt:variant>
      <vt:variant>
        <vt:lpwstr/>
      </vt:variant>
      <vt:variant>
        <vt:i4>4653079</vt:i4>
      </vt:variant>
      <vt:variant>
        <vt:i4>336</vt:i4>
      </vt:variant>
      <vt:variant>
        <vt:i4>0</vt:i4>
      </vt:variant>
      <vt:variant>
        <vt:i4>5</vt:i4>
      </vt:variant>
      <vt:variant>
        <vt:lpwstr>http://www.soy502.com/articulo/amedrentan-corresponsal-nuestro-diario-coban-32539</vt:lpwstr>
      </vt:variant>
      <vt:variant>
        <vt:lpwstr/>
      </vt:variant>
      <vt:variant>
        <vt:i4>4849689</vt:i4>
      </vt:variant>
      <vt:variant>
        <vt:i4>333</vt:i4>
      </vt:variant>
      <vt:variant>
        <vt:i4>0</vt:i4>
      </vt:variant>
      <vt:variant>
        <vt:i4>5</vt:i4>
      </vt:variant>
      <vt:variant>
        <vt:lpwstr>http://www.pdh.org.gt/noticias/noticias-destacadas/item/8417-pdh-abre-expediente-de-intervenci%C3%B3n-inmediata-por-amenazas-en-contra-de-periodista.html</vt:lpwstr>
      </vt:variant>
      <vt:variant>
        <vt:lpwstr>.WAoVtmZViko</vt:lpwstr>
      </vt:variant>
      <vt:variant>
        <vt:i4>7602229</vt:i4>
      </vt:variant>
      <vt:variant>
        <vt:i4>330</vt:i4>
      </vt:variant>
      <vt:variant>
        <vt:i4>0</vt:i4>
      </vt:variant>
      <vt:variant>
        <vt:i4>5</vt:i4>
      </vt:variant>
      <vt:variant>
        <vt:lpwstr>http://felap.org/2016/05/11/guatemala-sale-la-agp-en-defensa-del-periodista-jose-ruben-zamora/</vt:lpwstr>
      </vt:variant>
      <vt:variant>
        <vt:lpwstr/>
      </vt:variant>
      <vt:variant>
        <vt:i4>2097212</vt:i4>
      </vt:variant>
      <vt:variant>
        <vt:i4>327</vt:i4>
      </vt:variant>
      <vt:variant>
        <vt:i4>0</vt:i4>
      </vt:variant>
      <vt:variant>
        <vt:i4>5</vt:i4>
      </vt:variant>
      <vt:variant>
        <vt:lpwstr>http://elperiodico.com.gt/2016/05/09/opinion/solidaridad-con-jose-ruben-zamora/</vt:lpwstr>
      </vt:variant>
      <vt:variant>
        <vt:lpwstr/>
      </vt:variant>
      <vt:variant>
        <vt:i4>3276920</vt:i4>
      </vt:variant>
      <vt:variant>
        <vt:i4>324</vt:i4>
      </vt:variant>
      <vt:variant>
        <vt:i4>0</vt:i4>
      </vt:variant>
      <vt:variant>
        <vt:i4>5</vt:i4>
      </vt:variant>
      <vt:variant>
        <vt:lpwstr>https://cerigua.org/article/periodista-fue-amenazado-por-un-sicario-en-escuint/</vt:lpwstr>
      </vt:variant>
      <vt:variant>
        <vt:lpwstr/>
      </vt:variant>
      <vt:variant>
        <vt:i4>5439518</vt:i4>
      </vt:variant>
      <vt:variant>
        <vt:i4>321</vt:i4>
      </vt:variant>
      <vt:variant>
        <vt:i4>0</vt:i4>
      </vt:variant>
      <vt:variant>
        <vt:i4>5</vt:i4>
      </vt:variant>
      <vt:variant>
        <vt:lpwstr>https://cerigua.org/article/intentan-dispararle-a-periodista/</vt:lpwstr>
      </vt:variant>
      <vt:variant>
        <vt:lpwstr/>
      </vt:variant>
      <vt:variant>
        <vt:i4>1900557</vt:i4>
      </vt:variant>
      <vt:variant>
        <vt:i4>318</vt:i4>
      </vt:variant>
      <vt:variant>
        <vt:i4>0</vt:i4>
      </vt:variant>
      <vt:variant>
        <vt:i4>5</vt:i4>
      </vt:variant>
      <vt:variant>
        <vt:lpwstr>http://www.oas.org/es/cidh/expresion/showarticle.asp?artID=1029&amp;lID=2</vt:lpwstr>
      </vt:variant>
      <vt:variant>
        <vt:lpwstr/>
      </vt:variant>
      <vt:variant>
        <vt:i4>5308440</vt:i4>
      </vt:variant>
      <vt:variant>
        <vt:i4>315</vt:i4>
      </vt:variant>
      <vt:variant>
        <vt:i4>0</vt:i4>
      </vt:variant>
      <vt:variant>
        <vt:i4>5</vt:i4>
      </vt:variant>
      <vt:variant>
        <vt:lpwstr>http://www.elmundo.es/internacional/2016/09/10/57d3932322601d3c3d8b45b1.html</vt:lpwstr>
      </vt:variant>
      <vt:variant>
        <vt:lpwstr/>
      </vt:variant>
      <vt:variant>
        <vt:i4>1179725</vt:i4>
      </vt:variant>
      <vt:variant>
        <vt:i4>312</vt:i4>
      </vt:variant>
      <vt:variant>
        <vt:i4>0</vt:i4>
      </vt:variant>
      <vt:variant>
        <vt:i4>5</vt:i4>
      </vt:variant>
      <vt:variant>
        <vt:lpwstr>http://www.prensalibre.com/guatemala/justicia/empleada-del-hospital-general-es-ultimada-a-balazos</vt:lpwstr>
      </vt:variant>
      <vt:variant>
        <vt:lpwstr/>
      </vt:variant>
      <vt:variant>
        <vt:i4>65548</vt:i4>
      </vt:variant>
      <vt:variant>
        <vt:i4>309</vt:i4>
      </vt:variant>
      <vt:variant>
        <vt:i4>0</vt:i4>
      </vt:variant>
      <vt:variant>
        <vt:i4>5</vt:i4>
      </vt:variant>
      <vt:variant>
        <vt:lpwstr>http://www.unesco.org/new/en/communication-and-information/resources/news-and-in-focus-articles/all-news/news/director_general_condemns_murder_of_tv_journalist_felipe_dav/</vt:lpwstr>
      </vt:variant>
      <vt:variant>
        <vt:lpwstr>.WAoOB2ZVikp</vt:lpwstr>
      </vt:variant>
      <vt:variant>
        <vt:i4>1179661</vt:i4>
      </vt:variant>
      <vt:variant>
        <vt:i4>306</vt:i4>
      </vt:variant>
      <vt:variant>
        <vt:i4>0</vt:i4>
      </vt:variant>
      <vt:variant>
        <vt:i4>5</vt:i4>
      </vt:variant>
      <vt:variant>
        <vt:lpwstr>http://www.prensalibre.com/guatemala/jalapa/ultiman-a-camarofrado-de-empresa-de-cable</vt:lpwstr>
      </vt:variant>
      <vt:variant>
        <vt:lpwstr/>
      </vt:variant>
      <vt:variant>
        <vt:i4>7340152</vt:i4>
      </vt:variant>
      <vt:variant>
        <vt:i4>303</vt:i4>
      </vt:variant>
      <vt:variant>
        <vt:i4>0</vt:i4>
      </vt:variant>
      <vt:variant>
        <vt:i4>5</vt:i4>
      </vt:variant>
      <vt:variant>
        <vt:lpwstr>https://cerigua.org/article/camarografo-y-lider-comunitario-asesinado-en-jalap/</vt:lpwstr>
      </vt:variant>
      <vt:variant>
        <vt:lpwstr/>
      </vt:variant>
      <vt:variant>
        <vt:i4>4259928</vt:i4>
      </vt:variant>
      <vt:variant>
        <vt:i4>300</vt:i4>
      </vt:variant>
      <vt:variant>
        <vt:i4>0</vt:i4>
      </vt:variant>
      <vt:variant>
        <vt:i4>5</vt:i4>
      </vt:variant>
      <vt:variant>
        <vt:lpwstr>http://www.laprensa.hn/mundo/985956-410/matan-a-hija-de-periodista-asesinado-hace-un-mes-en-guatemala</vt:lpwstr>
      </vt:variant>
      <vt:variant>
        <vt:lpwstr/>
      </vt:variant>
      <vt:variant>
        <vt:i4>4063330</vt:i4>
      </vt:variant>
      <vt:variant>
        <vt:i4>297</vt:i4>
      </vt:variant>
      <vt:variant>
        <vt:i4>0</vt:i4>
      </vt:variant>
      <vt:variant>
        <vt:i4>5</vt:i4>
      </vt:variant>
      <vt:variant>
        <vt:lpwstr>http://www.elheraldo.hn/mundo/986190-466/matan-a-hija-de-periodista-asesinado-en-guatemala</vt:lpwstr>
      </vt:variant>
      <vt:variant>
        <vt:lpwstr/>
      </vt:variant>
      <vt:variant>
        <vt:i4>2228259</vt:i4>
      </vt:variant>
      <vt:variant>
        <vt:i4>294</vt:i4>
      </vt:variant>
      <vt:variant>
        <vt:i4>0</vt:i4>
      </vt:variant>
      <vt:variant>
        <vt:i4>5</vt:i4>
      </vt:variant>
      <vt:variant>
        <vt:lpwstr>http://www.prensalibre.com/guatemala/quetzaltenango/matan-a-hija-de-periodista-ultimado-hace-un-mes</vt:lpwstr>
      </vt:variant>
      <vt:variant>
        <vt:lpwstr/>
      </vt:variant>
      <vt:variant>
        <vt:i4>3735611</vt:i4>
      </vt:variant>
      <vt:variant>
        <vt:i4>291</vt:i4>
      </vt:variant>
      <vt:variant>
        <vt:i4>0</vt:i4>
      </vt:variant>
      <vt:variant>
        <vt:i4>5</vt:i4>
      </vt:variant>
      <vt:variant>
        <vt:lpwstr>https://cerigua.org/article/alerta-matan-a-periodista-en-coatepeque-quetzalten/</vt:lpwstr>
      </vt:variant>
      <vt:variant>
        <vt:lpwstr/>
      </vt:variant>
      <vt:variant>
        <vt:i4>6094934</vt:i4>
      </vt:variant>
      <vt:variant>
        <vt:i4>288</vt:i4>
      </vt:variant>
      <vt:variant>
        <vt:i4>0</vt:i4>
      </vt:variant>
      <vt:variant>
        <vt:i4>5</vt:i4>
      </vt:variant>
      <vt:variant>
        <vt:lpwstr>https://freedomhouse.org/article/fifth-journalist-murdered-guatemala-year</vt:lpwstr>
      </vt:variant>
      <vt:variant>
        <vt:lpwstr/>
      </vt:variant>
      <vt:variant>
        <vt:i4>3473468</vt:i4>
      </vt:variant>
      <vt:variant>
        <vt:i4>285</vt:i4>
      </vt:variant>
      <vt:variant>
        <vt:i4>0</vt:i4>
      </vt:variant>
      <vt:variant>
        <vt:i4>5</vt:i4>
      </vt:variant>
      <vt:variant>
        <vt:lpwstr>https://www.cpj.org/es/2016/06/asesinan-a-periodista-de-radio-en-guatemala.php</vt:lpwstr>
      </vt:variant>
      <vt:variant>
        <vt:lpwstr/>
      </vt:variant>
      <vt:variant>
        <vt:i4>4784136</vt:i4>
      </vt:variant>
      <vt:variant>
        <vt:i4>282</vt:i4>
      </vt:variant>
      <vt:variant>
        <vt:i4>0</vt:i4>
      </vt:variant>
      <vt:variant>
        <vt:i4>5</vt:i4>
      </vt:variant>
      <vt:variant>
        <vt:lpwstr>http://www.sipiapa.org/notas/1210385-guatemala-sip-condeno-el-asesinato-un-periodista</vt:lpwstr>
      </vt:variant>
      <vt:variant>
        <vt:lpwstr/>
      </vt:variant>
      <vt:variant>
        <vt:i4>1900557</vt:i4>
      </vt:variant>
      <vt:variant>
        <vt:i4>279</vt:i4>
      </vt:variant>
      <vt:variant>
        <vt:i4>0</vt:i4>
      </vt:variant>
      <vt:variant>
        <vt:i4>5</vt:i4>
      </vt:variant>
      <vt:variant>
        <vt:lpwstr>http://www.oas.org/es/cidh/expresion/showarticle.asp?artID=1029&amp;lID=2</vt:lpwstr>
      </vt:variant>
      <vt:variant>
        <vt:lpwstr/>
      </vt:variant>
      <vt:variant>
        <vt:i4>3997820</vt:i4>
      </vt:variant>
      <vt:variant>
        <vt:i4>276</vt:i4>
      </vt:variant>
      <vt:variant>
        <vt:i4>0</vt:i4>
      </vt:variant>
      <vt:variant>
        <vt:i4>5</vt:i4>
      </vt:variant>
      <vt:variant>
        <vt:lpwstr>https://knightcenter.utexas.edu/es/blog/00-17200-colegas-exigen-autoridades-investigar-muerte-de-dos-periodistas-en-guatemala-y-el-salv</vt:lpwstr>
      </vt:variant>
      <vt:variant>
        <vt:lpwstr/>
      </vt:variant>
      <vt:variant>
        <vt:i4>6160454</vt:i4>
      </vt:variant>
      <vt:variant>
        <vt:i4>273</vt:i4>
      </vt:variant>
      <vt:variant>
        <vt:i4>0</vt:i4>
      </vt:variant>
      <vt:variant>
        <vt:i4>5</vt:i4>
      </vt:variant>
      <vt:variant>
        <vt:lpwstr>http://www.prensalibre.com/guatemala/chiquimula/muere-baleado-medico-y-director-de-un-programa-cultural-en-chiquimula</vt:lpwstr>
      </vt:variant>
      <vt:variant>
        <vt:lpwstr/>
      </vt:variant>
      <vt:variant>
        <vt:i4>589826</vt:i4>
      </vt:variant>
      <vt:variant>
        <vt:i4>270</vt:i4>
      </vt:variant>
      <vt:variant>
        <vt:i4>0</vt:i4>
      </vt:variant>
      <vt:variant>
        <vt:i4>5</vt:i4>
      </vt:variant>
      <vt:variant>
        <vt:lpwstr>http://www.rsf-es.org/news/guatemala-victor-hugo-valdez-cardona-cuarto-periodista-asesinado-en-lo-que-va-de-ano/</vt:lpwstr>
      </vt:variant>
      <vt:variant>
        <vt:lpwstr/>
      </vt:variant>
      <vt:variant>
        <vt:i4>1900557</vt:i4>
      </vt:variant>
      <vt:variant>
        <vt:i4>267</vt:i4>
      </vt:variant>
      <vt:variant>
        <vt:i4>0</vt:i4>
      </vt:variant>
      <vt:variant>
        <vt:i4>5</vt:i4>
      </vt:variant>
      <vt:variant>
        <vt:lpwstr>http://www.oas.org/es/cidh/expresion/showarticle.asp?artID=1029&amp;lID=2</vt:lpwstr>
      </vt:variant>
      <vt:variant>
        <vt:lpwstr/>
      </vt:variant>
      <vt:variant>
        <vt:i4>2359356</vt:i4>
      </vt:variant>
      <vt:variant>
        <vt:i4>264</vt:i4>
      </vt:variant>
      <vt:variant>
        <vt:i4>0</vt:i4>
      </vt:variant>
      <vt:variant>
        <vt:i4>5</vt:i4>
      </vt:variant>
      <vt:variant>
        <vt:lpwstr>http://www.prensalibre.com/guatemala/quiche/locutor-de-radio-es-ultimado-a-balazos-en-ixcan</vt:lpwstr>
      </vt:variant>
      <vt:variant>
        <vt:lpwstr/>
      </vt:variant>
      <vt:variant>
        <vt:i4>5111899</vt:i4>
      </vt:variant>
      <vt:variant>
        <vt:i4>261</vt:i4>
      </vt:variant>
      <vt:variant>
        <vt:i4>0</vt:i4>
      </vt:variant>
      <vt:variant>
        <vt:i4>5</vt:i4>
      </vt:variant>
      <vt:variant>
        <vt:lpwstr>https://cerigua.org/article/joven-locutor-asesinado-en-ixcan-quiche/</vt:lpwstr>
      </vt:variant>
      <vt:variant>
        <vt:lpwstr/>
      </vt:variant>
      <vt:variant>
        <vt:i4>7143526</vt:i4>
      </vt:variant>
      <vt:variant>
        <vt:i4>258</vt:i4>
      </vt:variant>
      <vt:variant>
        <vt:i4>0</vt:i4>
      </vt:variant>
      <vt:variant>
        <vt:i4>5</vt:i4>
      </vt:variant>
      <vt:variant>
        <vt:lpwstr>https://rsf.org/es/noticias/violencia-contra-la-prensa-en-guatemala-rsf-da-la-voz-de-alarma</vt:lpwstr>
      </vt:variant>
      <vt:variant>
        <vt:lpwstr/>
      </vt:variant>
      <vt:variant>
        <vt:i4>1900557</vt:i4>
      </vt:variant>
      <vt:variant>
        <vt:i4>255</vt:i4>
      </vt:variant>
      <vt:variant>
        <vt:i4>0</vt:i4>
      </vt:variant>
      <vt:variant>
        <vt:i4>5</vt:i4>
      </vt:variant>
      <vt:variant>
        <vt:lpwstr>http://www.oas.org/es/cidh/expresion/showarticle.asp?artID=1029&amp;lID=2</vt:lpwstr>
      </vt:variant>
      <vt:variant>
        <vt:lpwstr/>
      </vt:variant>
      <vt:variant>
        <vt:i4>7340049</vt:i4>
      </vt:variant>
      <vt:variant>
        <vt:i4>252</vt:i4>
      </vt:variant>
      <vt:variant>
        <vt:i4>0</vt:i4>
      </vt:variant>
      <vt:variant>
        <vt:i4>5</vt:i4>
      </vt:variant>
      <vt:variant>
        <vt:lpwstr>http://www.unesco.org/new/en/communication-and-information/resources/news-and-in-focus-articles/all-news/news/director_general_condemns_killing_of_local_radio_journalist/</vt:lpwstr>
      </vt:variant>
      <vt:variant>
        <vt:lpwstr>.V5U5N2ZVikp</vt:lpwstr>
      </vt:variant>
      <vt:variant>
        <vt:i4>7077961</vt:i4>
      </vt:variant>
      <vt:variant>
        <vt:i4>249</vt:i4>
      </vt:variant>
      <vt:variant>
        <vt:i4>0</vt:i4>
      </vt:variant>
      <vt:variant>
        <vt:i4>5</vt:i4>
      </vt:variant>
      <vt:variant>
        <vt:lpwstr>http://www.unesco.org/new/en/communication-and-information/resources/news-and-in-focus-articles/all-news/news/director_general_condemns_killing_of_local_radio_journalist/</vt:lpwstr>
      </vt:variant>
      <vt:variant>
        <vt:lpwstr>.V5U2MmZViko</vt:lpwstr>
      </vt:variant>
      <vt:variant>
        <vt:i4>7143526</vt:i4>
      </vt:variant>
      <vt:variant>
        <vt:i4>246</vt:i4>
      </vt:variant>
      <vt:variant>
        <vt:i4>0</vt:i4>
      </vt:variant>
      <vt:variant>
        <vt:i4>5</vt:i4>
      </vt:variant>
      <vt:variant>
        <vt:lpwstr>https://rsf.org/es/noticias/violencia-contra-la-prensa-en-guatemala-rsf-da-la-voz-de-alarma</vt:lpwstr>
      </vt:variant>
      <vt:variant>
        <vt:lpwstr/>
      </vt:variant>
      <vt:variant>
        <vt:i4>1900557</vt:i4>
      </vt:variant>
      <vt:variant>
        <vt:i4>243</vt:i4>
      </vt:variant>
      <vt:variant>
        <vt:i4>0</vt:i4>
      </vt:variant>
      <vt:variant>
        <vt:i4>5</vt:i4>
      </vt:variant>
      <vt:variant>
        <vt:lpwstr>http://www.oas.org/es/cidh/expresion/showarticle.asp?artID=1029&amp;lID=2</vt:lpwstr>
      </vt:variant>
      <vt:variant>
        <vt:lpwstr/>
      </vt:variant>
      <vt:variant>
        <vt:i4>4587647</vt:i4>
      </vt:variant>
      <vt:variant>
        <vt:i4>240</vt:i4>
      </vt:variant>
      <vt:variant>
        <vt:i4>0</vt:i4>
      </vt:variant>
      <vt:variant>
        <vt:i4>5</vt:i4>
      </vt:variant>
      <vt:variant>
        <vt:lpwstr>http://www.unesco.org/new/es/media-services/single-view/news/director_general_denounces_killing_of_broadcaster_mario_roberto_salazar_barahona_in_guatemala/</vt:lpwstr>
      </vt:variant>
      <vt:variant>
        <vt:lpwstr>.V5U9WmZViko</vt:lpwstr>
      </vt:variant>
      <vt:variant>
        <vt:i4>7077946</vt:i4>
      </vt:variant>
      <vt:variant>
        <vt:i4>237</vt:i4>
      </vt:variant>
      <vt:variant>
        <vt:i4>0</vt:i4>
      </vt:variant>
      <vt:variant>
        <vt:i4>5</vt:i4>
      </vt:variant>
      <vt:variant>
        <vt:lpwstr>http://www.sipiapa.org/notas/1209628-la-sip-pide-investigaciones-asesinatos-el-salvador-y-guatemala</vt:lpwstr>
      </vt:variant>
      <vt:variant>
        <vt:lpwstr/>
      </vt:variant>
      <vt:variant>
        <vt:i4>6750265</vt:i4>
      </vt:variant>
      <vt:variant>
        <vt:i4>234</vt:i4>
      </vt:variant>
      <vt:variant>
        <vt:i4>0</vt:i4>
      </vt:variant>
      <vt:variant>
        <vt:i4>5</vt:i4>
      </vt:variant>
      <vt:variant>
        <vt:lpwstr>https://cerigua.org/article/profunda-consternacion-por-asesinato-de-periodista/</vt:lpwstr>
      </vt:variant>
      <vt:variant>
        <vt:lpwstr/>
      </vt:variant>
      <vt:variant>
        <vt:i4>1900557</vt:i4>
      </vt:variant>
      <vt:variant>
        <vt:i4>231</vt:i4>
      </vt:variant>
      <vt:variant>
        <vt:i4>0</vt:i4>
      </vt:variant>
      <vt:variant>
        <vt:i4>5</vt:i4>
      </vt:variant>
      <vt:variant>
        <vt:lpwstr>http://www.oas.org/es/cidh/expresion/showarticle.asp?artID=1029&amp;lID=2</vt:lpwstr>
      </vt:variant>
      <vt:variant>
        <vt:lpwstr/>
      </vt:variant>
      <vt:variant>
        <vt:i4>1572875</vt:i4>
      </vt:variant>
      <vt:variant>
        <vt:i4>228</vt:i4>
      </vt:variant>
      <vt:variant>
        <vt:i4>0</vt:i4>
      </vt:variant>
      <vt:variant>
        <vt:i4>5</vt:i4>
      </vt:variant>
      <vt:variant>
        <vt:lpwstr>http://www.oas.org/es/cidh/defensores/docs/pdf/defensores2011.pdf</vt:lpwstr>
      </vt:variant>
      <vt:variant>
        <vt:lpwstr/>
      </vt:variant>
      <vt:variant>
        <vt:i4>3866734</vt:i4>
      </vt:variant>
      <vt:variant>
        <vt:i4>225</vt:i4>
      </vt:variant>
      <vt:variant>
        <vt:i4>0</vt:i4>
      </vt:variant>
      <vt:variant>
        <vt:i4>5</vt:i4>
      </vt:variant>
      <vt:variant>
        <vt:lpwstr>http://www.congreso.gob.gt/noticias.php?id=7950</vt:lpwstr>
      </vt:variant>
      <vt:variant>
        <vt:lpwstr/>
      </vt:variant>
      <vt:variant>
        <vt:i4>7405666</vt:i4>
      </vt:variant>
      <vt:variant>
        <vt:i4>222</vt:i4>
      </vt:variant>
      <vt:variant>
        <vt:i4>0</vt:i4>
      </vt:variant>
      <vt:variant>
        <vt:i4>5</vt:i4>
      </vt:variant>
      <vt:variant>
        <vt:lpwstr>http://www.prensalibre.com/guatemala/politica/diputados-buscan-expulsion-de-extranjeros</vt:lpwstr>
      </vt:variant>
      <vt:variant>
        <vt:lpwstr/>
      </vt:variant>
      <vt:variant>
        <vt:i4>7864427</vt:i4>
      </vt:variant>
      <vt:variant>
        <vt:i4>219</vt:i4>
      </vt:variant>
      <vt:variant>
        <vt:i4>0</vt:i4>
      </vt:variant>
      <vt:variant>
        <vt:i4>5</vt:i4>
      </vt:variant>
      <vt:variant>
        <vt:lpwstr>http://www.asfcanada.ca/fr/blogue/billet/ je-sais-qu-il-fait-deja-nuit-mais-le-soleil-de-la-justice-a-commence-a-pointer-sur-notre-pays-observation-du-proces-barillas-au-guatemala/346</vt:lpwstr>
      </vt:variant>
      <vt:variant>
        <vt:lpwstr/>
      </vt:variant>
      <vt:variant>
        <vt:i4>3276832</vt:i4>
      </vt:variant>
      <vt:variant>
        <vt:i4>216</vt:i4>
      </vt:variant>
      <vt:variant>
        <vt:i4>0</vt:i4>
      </vt:variant>
      <vt:variant>
        <vt:i4>5</vt:i4>
      </vt:variant>
      <vt:variant>
        <vt:lpwstr>http://www.ohchr.org.gt/documentos/comunicados/20160701_Rechazo_mensajes_violencia_amenazas.pdf</vt:lpwstr>
      </vt:variant>
      <vt:variant>
        <vt:lpwstr/>
      </vt:variant>
      <vt:variant>
        <vt:i4>589890</vt:i4>
      </vt:variant>
      <vt:variant>
        <vt:i4>213</vt:i4>
      </vt:variant>
      <vt:variant>
        <vt:i4>0</vt:i4>
      </vt:variant>
      <vt:variant>
        <vt:i4>5</vt:i4>
      </vt:variant>
      <vt:variant>
        <vt:lpwstr>https://www.fidh.org/es/temas/defensores-de-derechos-humanos/guatemala-hostigamiento-judicial-en-contra-de-iduvina-estalinova</vt:lpwstr>
      </vt:variant>
      <vt:variant>
        <vt:lpwstr/>
      </vt:variant>
      <vt:variant>
        <vt:i4>2162806</vt:i4>
      </vt:variant>
      <vt:variant>
        <vt:i4>210</vt:i4>
      </vt:variant>
      <vt:variant>
        <vt:i4>0</vt:i4>
      </vt:variant>
      <vt:variant>
        <vt:i4>5</vt:i4>
      </vt:variant>
      <vt:variant>
        <vt:lpwstr>https://www.fidh.org/es/temas/defensores-de-derechos-humanos/guatemala-amenazas-de-muerte-en-contra-de-alejandro-rodriguez-abogado</vt:lpwstr>
      </vt:variant>
      <vt:variant>
        <vt:lpwstr/>
      </vt:variant>
      <vt:variant>
        <vt:i4>983130</vt:i4>
      </vt:variant>
      <vt:variant>
        <vt:i4>207</vt:i4>
      </vt:variant>
      <vt:variant>
        <vt:i4>0</vt:i4>
      </vt:variant>
      <vt:variant>
        <vt:i4>5</vt:i4>
      </vt:variant>
      <vt:variant>
        <vt:lpwstr>http://www.omct.org/es/human-rights-defenders/urgent-interventions/guatemala/2016/08/d23886/</vt:lpwstr>
      </vt:variant>
      <vt:variant>
        <vt:lpwstr/>
      </vt:variant>
      <vt:variant>
        <vt:i4>4849760</vt:i4>
      </vt:variant>
      <vt:variant>
        <vt:i4>204</vt:i4>
      </vt:variant>
      <vt:variant>
        <vt:i4>0</vt:i4>
      </vt:variant>
      <vt:variant>
        <vt:i4>5</vt:i4>
      </vt:variant>
      <vt:variant>
        <vt:lpwstr>http://www.ohchr.org.gt/documentos/comunicados/20160621_Rechazo_asesinatos_defensores.pdf</vt:lpwstr>
      </vt:variant>
      <vt:variant>
        <vt:lpwstr/>
      </vt:variant>
      <vt:variant>
        <vt:i4>3080304</vt:i4>
      </vt:variant>
      <vt:variant>
        <vt:i4>201</vt:i4>
      </vt:variant>
      <vt:variant>
        <vt:i4>0</vt:i4>
      </vt:variant>
      <vt:variant>
        <vt:i4>5</vt:i4>
      </vt:variant>
      <vt:variant>
        <vt:lpwstr>http://elperiodico.com.gt/2016/09/21/pais/jafeth-cabrera-anula-censura-a-libertad-de-expresion-y-restricciones-a-varias-garantias-constitucionales/</vt:lpwstr>
      </vt:variant>
      <vt:variant>
        <vt:lpwstr/>
      </vt:variant>
      <vt:variant>
        <vt:i4>1310808</vt:i4>
      </vt:variant>
      <vt:variant>
        <vt:i4>198</vt:i4>
      </vt:variant>
      <vt:variant>
        <vt:i4>0</vt:i4>
      </vt:variant>
      <vt:variant>
        <vt:i4>5</vt:i4>
      </vt:variant>
      <vt:variant>
        <vt:lpwstr>http://www.prensalibre.com/guatemala/politica/decreto-se-deroga-por-generar-polemica</vt:lpwstr>
      </vt:variant>
      <vt:variant>
        <vt:lpwstr/>
      </vt:variant>
      <vt:variant>
        <vt:i4>6357000</vt:i4>
      </vt:variant>
      <vt:variant>
        <vt:i4>195</vt:i4>
      </vt:variant>
      <vt:variant>
        <vt:i4>0</vt:i4>
      </vt:variant>
      <vt:variant>
        <vt:i4>5</vt:i4>
      </vt:variant>
      <vt:variant>
        <vt:lpwstr>http://www.conred.gob.gt/www/documentos/decretosgubernativos/DecretoGubernativoNum5-2016_EstadoPrevencionEnTodoElPaisPor15Dias.pdf</vt:lpwstr>
      </vt:variant>
      <vt:variant>
        <vt:lpwstr/>
      </vt:variant>
      <vt:variant>
        <vt:i4>4194387</vt:i4>
      </vt:variant>
      <vt:variant>
        <vt:i4>192</vt:i4>
      </vt:variant>
      <vt:variant>
        <vt:i4>0</vt:i4>
      </vt:variant>
      <vt:variant>
        <vt:i4>5</vt:i4>
      </vt:variant>
      <vt:variant>
        <vt:lpwstr>http://www.minfin.gob.gt/images/downloads/leyes_acuerdos/decretogub2_220616.pdf</vt:lpwstr>
      </vt:variant>
      <vt:variant>
        <vt:lpwstr/>
      </vt:variant>
      <vt:variant>
        <vt:i4>7995438</vt:i4>
      </vt:variant>
      <vt:variant>
        <vt:i4>189</vt:i4>
      </vt:variant>
      <vt:variant>
        <vt:i4>0</vt:i4>
      </vt:variant>
      <vt:variant>
        <vt:i4>5</vt:i4>
      </vt:variant>
      <vt:variant>
        <vt:lpwstr>http://www.conred.gob.gt/www/documentos/decretosgubernativos/DecretoGubernativoNum7-2016_Estado_de_Calamidad_Publica_por_lluvias.pdf</vt:lpwstr>
      </vt:variant>
      <vt:variant>
        <vt:lpwstr/>
      </vt:variant>
      <vt:variant>
        <vt:i4>2556022</vt:i4>
      </vt:variant>
      <vt:variant>
        <vt:i4>186</vt:i4>
      </vt:variant>
      <vt:variant>
        <vt:i4>0</vt:i4>
      </vt:variant>
      <vt:variant>
        <vt:i4>5</vt:i4>
      </vt:variant>
      <vt:variant>
        <vt:lpwstr>http://www.oas.org/es/cidh/informes/pdfs/Guatemala2016.pdf</vt:lpwstr>
      </vt:variant>
      <vt:variant>
        <vt:lpwstr/>
      </vt:variant>
      <vt:variant>
        <vt:i4>2556022</vt:i4>
      </vt:variant>
      <vt:variant>
        <vt:i4>183</vt:i4>
      </vt:variant>
      <vt:variant>
        <vt:i4>0</vt:i4>
      </vt:variant>
      <vt:variant>
        <vt:i4>5</vt:i4>
      </vt:variant>
      <vt:variant>
        <vt:lpwstr>http://www.oas.org/es/cidh/informes/pdfs/Guatemala2016.pdf</vt:lpwstr>
      </vt:variant>
      <vt:variant>
        <vt:lpwstr/>
      </vt:variant>
      <vt:variant>
        <vt:i4>2621495</vt:i4>
      </vt:variant>
      <vt:variant>
        <vt:i4>180</vt:i4>
      </vt:variant>
      <vt:variant>
        <vt:i4>0</vt:i4>
      </vt:variant>
      <vt:variant>
        <vt:i4>5</vt:i4>
      </vt:variant>
      <vt:variant>
        <vt:lpwstr>http://mingob.gob.gt/continua-capacitacion-a-empresas-de-seguridad-privada/</vt:lpwstr>
      </vt:variant>
      <vt:variant>
        <vt:lpwstr/>
      </vt:variant>
      <vt:variant>
        <vt:i4>1441887</vt:i4>
      </vt:variant>
      <vt:variant>
        <vt:i4>177</vt:i4>
      </vt:variant>
      <vt:variant>
        <vt:i4>0</vt:i4>
      </vt:variant>
      <vt:variant>
        <vt:i4>5</vt:i4>
      </vt:variant>
      <vt:variant>
        <vt:lpwstr>http://digessp.gob.gt/digessp-evalua-a-159-agentes-de-seguridad-privada/</vt:lpwstr>
      </vt:variant>
      <vt:variant>
        <vt:lpwstr/>
      </vt:variant>
      <vt:variant>
        <vt:i4>2621495</vt:i4>
      </vt:variant>
      <vt:variant>
        <vt:i4>174</vt:i4>
      </vt:variant>
      <vt:variant>
        <vt:i4>0</vt:i4>
      </vt:variant>
      <vt:variant>
        <vt:i4>5</vt:i4>
      </vt:variant>
      <vt:variant>
        <vt:lpwstr>http://mingob.gob.gt/continua-capacitacion-a-empresas-de-seguridad-privada/</vt:lpwstr>
      </vt:variant>
      <vt:variant>
        <vt:lpwstr/>
      </vt:variant>
      <vt:variant>
        <vt:i4>131084</vt:i4>
      </vt:variant>
      <vt:variant>
        <vt:i4>171</vt:i4>
      </vt:variant>
      <vt:variant>
        <vt:i4>0</vt:i4>
      </vt:variant>
      <vt:variant>
        <vt:i4>5</vt:i4>
      </vt:variant>
      <vt:variant>
        <vt:lpwstr>http://digessp.gob.gt/resolucion370-2016/</vt:lpwstr>
      </vt:variant>
      <vt:variant>
        <vt:lpwstr/>
      </vt:variant>
      <vt:variant>
        <vt:i4>2556022</vt:i4>
      </vt:variant>
      <vt:variant>
        <vt:i4>168</vt:i4>
      </vt:variant>
      <vt:variant>
        <vt:i4>0</vt:i4>
      </vt:variant>
      <vt:variant>
        <vt:i4>5</vt:i4>
      </vt:variant>
      <vt:variant>
        <vt:lpwstr>http://www.oas.org/es/cidh/informes/pdfs/Guatemala2016.pdf</vt:lpwstr>
      </vt:variant>
      <vt:variant>
        <vt:lpwstr/>
      </vt:variant>
      <vt:variant>
        <vt:i4>2556022</vt:i4>
      </vt:variant>
      <vt:variant>
        <vt:i4>165</vt:i4>
      </vt:variant>
      <vt:variant>
        <vt:i4>0</vt:i4>
      </vt:variant>
      <vt:variant>
        <vt:i4>5</vt:i4>
      </vt:variant>
      <vt:variant>
        <vt:lpwstr>http://www.oas.org/es/cidh/informes/pdfs/Guatemala2016.pdf</vt:lpwstr>
      </vt:variant>
      <vt:variant>
        <vt:lpwstr/>
      </vt:variant>
      <vt:variant>
        <vt:i4>7340150</vt:i4>
      </vt:variant>
      <vt:variant>
        <vt:i4>162</vt:i4>
      </vt:variant>
      <vt:variant>
        <vt:i4>0</vt:i4>
      </vt:variant>
      <vt:variant>
        <vt:i4>5</vt:i4>
      </vt:variant>
      <vt:variant>
        <vt:lpwstr>http://www.prensalibre.com/guatemala/politica/en-cinco-aos-recursos-para-el-ejercito-aumentaron-371</vt:lpwstr>
      </vt:variant>
      <vt:variant>
        <vt:lpwstr/>
      </vt:variant>
      <vt:variant>
        <vt:i4>7340150</vt:i4>
      </vt:variant>
      <vt:variant>
        <vt:i4>159</vt:i4>
      </vt:variant>
      <vt:variant>
        <vt:i4>0</vt:i4>
      </vt:variant>
      <vt:variant>
        <vt:i4>5</vt:i4>
      </vt:variant>
      <vt:variant>
        <vt:lpwstr>http://www.prensalibre.com/guatemala/politica/en-cinco-aos-recursos-para-el-ejercito-aumentaron-371</vt:lpwstr>
      </vt:variant>
      <vt:variant>
        <vt:lpwstr/>
      </vt:variant>
      <vt:variant>
        <vt:i4>7340150</vt:i4>
      </vt:variant>
      <vt:variant>
        <vt:i4>156</vt:i4>
      </vt:variant>
      <vt:variant>
        <vt:i4>0</vt:i4>
      </vt:variant>
      <vt:variant>
        <vt:i4>5</vt:i4>
      </vt:variant>
      <vt:variant>
        <vt:lpwstr>http://www.prensalibre.com/guatemala/politica/en-cinco-aos-recursos-para-el-ejercito-aumentaron-371</vt:lpwstr>
      </vt:variant>
      <vt:variant>
        <vt:lpwstr/>
      </vt:variant>
      <vt:variant>
        <vt:i4>7340150</vt:i4>
      </vt:variant>
      <vt:variant>
        <vt:i4>153</vt:i4>
      </vt:variant>
      <vt:variant>
        <vt:i4>0</vt:i4>
      </vt:variant>
      <vt:variant>
        <vt:i4>5</vt:i4>
      </vt:variant>
      <vt:variant>
        <vt:lpwstr>http://www.prensalibre.com/guatemala/politica/en-cinco-aos-recursos-para-el-ejercito-aumentaron-371</vt:lpwstr>
      </vt:variant>
      <vt:variant>
        <vt:lpwstr/>
      </vt:variant>
      <vt:variant>
        <vt:i4>7929968</vt:i4>
      </vt:variant>
      <vt:variant>
        <vt:i4>150</vt:i4>
      </vt:variant>
      <vt:variant>
        <vt:i4>0</vt:i4>
      </vt:variant>
      <vt:variant>
        <vt:i4>5</vt:i4>
      </vt:variant>
      <vt:variant>
        <vt:lpwstr>https://dialogo-americas.com/es/articles/guatemala-moderniza-su-plan-de-defensa-contra-la-delincuencia</vt:lpwstr>
      </vt:variant>
      <vt:variant>
        <vt:lpwstr/>
      </vt:variant>
      <vt:variant>
        <vt:i4>2556022</vt:i4>
      </vt:variant>
      <vt:variant>
        <vt:i4>147</vt:i4>
      </vt:variant>
      <vt:variant>
        <vt:i4>0</vt:i4>
      </vt:variant>
      <vt:variant>
        <vt:i4>5</vt:i4>
      </vt:variant>
      <vt:variant>
        <vt:lpwstr>http://www.oas.org/es/cidh/informes/pdfs/Guatemala2016.pdf</vt:lpwstr>
      </vt:variant>
      <vt:variant>
        <vt:lpwstr/>
      </vt:variant>
      <vt:variant>
        <vt:i4>7864361</vt:i4>
      </vt:variant>
      <vt:variant>
        <vt:i4>144</vt:i4>
      </vt:variant>
      <vt:variant>
        <vt:i4>0</vt:i4>
      </vt:variant>
      <vt:variant>
        <vt:i4>5</vt:i4>
      </vt:variant>
      <vt:variant>
        <vt:lpwstr>http://mingob.gob.gt/investigadores-de-pnc-inician-capacitacion-sobre-derechos-humanos/</vt:lpwstr>
      </vt:variant>
      <vt:variant>
        <vt:lpwstr/>
      </vt:variant>
      <vt:variant>
        <vt:i4>2556022</vt:i4>
      </vt:variant>
      <vt:variant>
        <vt:i4>141</vt:i4>
      </vt:variant>
      <vt:variant>
        <vt:i4>0</vt:i4>
      </vt:variant>
      <vt:variant>
        <vt:i4>5</vt:i4>
      </vt:variant>
      <vt:variant>
        <vt:lpwstr>http://www.oas.org/es/cidh/informes/pdfs/Guatemala2016.pdf</vt:lpwstr>
      </vt:variant>
      <vt:variant>
        <vt:lpwstr/>
      </vt:variant>
      <vt:variant>
        <vt:i4>7733326</vt:i4>
      </vt:variant>
      <vt:variant>
        <vt:i4>138</vt:i4>
      </vt:variant>
      <vt:variant>
        <vt:i4>0</vt:i4>
      </vt:variant>
      <vt:variant>
        <vt:i4>5</vt:i4>
      </vt:variant>
      <vt:variant>
        <vt:lpwstr>http://www.pdh.org.gt/archivos/descargas/Investigacin en DDHH/Estadsticas/retenciones_y_linchamientos_abril_2016_ss.pdf</vt:lpwstr>
      </vt:variant>
      <vt:variant>
        <vt:lpwstr/>
      </vt:variant>
      <vt:variant>
        <vt:i4>2556022</vt:i4>
      </vt:variant>
      <vt:variant>
        <vt:i4>135</vt:i4>
      </vt:variant>
      <vt:variant>
        <vt:i4>0</vt:i4>
      </vt:variant>
      <vt:variant>
        <vt:i4>5</vt:i4>
      </vt:variant>
      <vt:variant>
        <vt:lpwstr>http://www.oas.org/es/cidh/informes/pdfs/Guatemala2016.pdf</vt:lpwstr>
      </vt:variant>
      <vt:variant>
        <vt:lpwstr/>
      </vt:variant>
      <vt:variant>
        <vt:i4>1376310</vt:i4>
      </vt:variant>
      <vt:variant>
        <vt:i4>132</vt:i4>
      </vt:variant>
      <vt:variant>
        <vt:i4>0</vt:i4>
      </vt:variant>
      <vt:variant>
        <vt:i4>5</vt:i4>
      </vt:variant>
      <vt:variant>
        <vt:lpwstr>http://sitios.usac.edu.gt/ wp_pec/wp-content/uploads/2016/04/Politica-Criminal.pdf</vt:lpwstr>
      </vt:variant>
      <vt:variant>
        <vt:lpwstr/>
      </vt:variant>
      <vt:variant>
        <vt:i4>2293807</vt:i4>
      </vt:variant>
      <vt:variant>
        <vt:i4>129</vt:i4>
      </vt:variant>
      <vt:variant>
        <vt:i4>0</vt:i4>
      </vt:variant>
      <vt:variant>
        <vt:i4>5</vt:i4>
      </vt:variant>
      <vt:variant>
        <vt:lpwstr>http://186.151.231.80/CAPP/documentos/68/politica Criminal Democr%C3%A1tica.pdf</vt:lpwstr>
      </vt:variant>
      <vt:variant>
        <vt:lpwstr/>
      </vt:variant>
      <vt:variant>
        <vt:i4>8323177</vt:i4>
      </vt:variant>
      <vt:variant>
        <vt:i4>126</vt:i4>
      </vt:variant>
      <vt:variant>
        <vt:i4>0</vt:i4>
      </vt:variant>
      <vt:variant>
        <vt:i4>5</vt:i4>
      </vt:variant>
      <vt:variant>
        <vt:lpwstr>http://redlactrans.org.ar/site/wp-content/uploads/2016/01/Informe-COMPLETO.pdf</vt:lpwstr>
      </vt:variant>
      <vt:variant>
        <vt:lpwstr/>
      </vt:variant>
      <vt:variant>
        <vt:i4>5242906</vt:i4>
      </vt:variant>
      <vt:variant>
        <vt:i4>123</vt:i4>
      </vt:variant>
      <vt:variant>
        <vt:i4>0</vt:i4>
      </vt:variant>
      <vt:variant>
        <vt:i4>5</vt:i4>
      </vt:variant>
      <vt:variant>
        <vt:lpwstr>http://sinetiquetas.org/2016/06/26/28831/</vt:lpwstr>
      </vt:variant>
      <vt:variant>
        <vt:lpwstr/>
      </vt:variant>
      <vt:variant>
        <vt:i4>8323177</vt:i4>
      </vt:variant>
      <vt:variant>
        <vt:i4>120</vt:i4>
      </vt:variant>
      <vt:variant>
        <vt:i4>0</vt:i4>
      </vt:variant>
      <vt:variant>
        <vt:i4>5</vt:i4>
      </vt:variant>
      <vt:variant>
        <vt:lpwstr>http://redlactrans.org.ar/site/wp-content/uploads/2016/01/Informe-COMPLETO.pdf</vt:lpwstr>
      </vt:variant>
      <vt:variant>
        <vt:lpwstr/>
      </vt:variant>
      <vt:variant>
        <vt:i4>1900557</vt:i4>
      </vt:variant>
      <vt:variant>
        <vt:i4>117</vt:i4>
      </vt:variant>
      <vt:variant>
        <vt:i4>0</vt:i4>
      </vt:variant>
      <vt:variant>
        <vt:i4>5</vt:i4>
      </vt:variant>
      <vt:variant>
        <vt:lpwstr>http://www.oas.org/es/cidh/expresion/showarticle.asp?artID=1029&amp;lID=2</vt:lpwstr>
      </vt:variant>
      <vt:variant>
        <vt:lpwstr/>
      </vt:variant>
      <vt:variant>
        <vt:i4>7995441</vt:i4>
      </vt:variant>
      <vt:variant>
        <vt:i4>114</vt:i4>
      </vt:variant>
      <vt:variant>
        <vt:i4>0</vt:i4>
      </vt:variant>
      <vt:variant>
        <vt:i4>5</vt:i4>
      </vt:variant>
      <vt:variant>
        <vt:lpwstr>http://www.oas.org/es/cidh/prensa/Comunicados/2016/002.asp</vt:lpwstr>
      </vt:variant>
      <vt:variant>
        <vt:lpwstr/>
      </vt:variant>
      <vt:variant>
        <vt:i4>7340081</vt:i4>
      </vt:variant>
      <vt:variant>
        <vt:i4>111</vt:i4>
      </vt:variant>
      <vt:variant>
        <vt:i4>0</vt:i4>
      </vt:variant>
      <vt:variant>
        <vt:i4>5</vt:i4>
      </vt:variant>
      <vt:variant>
        <vt:lpwstr>http://www.oas.org/es/cidh/prensa/Comunicados/2016/109.asp</vt:lpwstr>
      </vt:variant>
      <vt:variant>
        <vt:lpwstr/>
      </vt:variant>
      <vt:variant>
        <vt:i4>1835012</vt:i4>
      </vt:variant>
      <vt:variant>
        <vt:i4>108</vt:i4>
      </vt:variant>
      <vt:variant>
        <vt:i4>0</vt:i4>
      </vt:variant>
      <vt:variant>
        <vt:i4>5</vt:i4>
      </vt:variant>
      <vt:variant>
        <vt:lpwstr>http://www.oas.org/es/cidh/informes/pdfs/ violencianinez2016.pdf</vt:lpwstr>
      </vt:variant>
      <vt:variant>
        <vt:lpwstr/>
      </vt:variant>
      <vt:variant>
        <vt:i4>7274545</vt:i4>
      </vt:variant>
      <vt:variant>
        <vt:i4>105</vt:i4>
      </vt:variant>
      <vt:variant>
        <vt:i4>0</vt:i4>
      </vt:variant>
      <vt:variant>
        <vt:i4>5</vt:i4>
      </vt:variant>
      <vt:variant>
        <vt:lpwstr>http://www.oas.org/es/cidh/informes/pdfs/violencianinez2016.pdf</vt:lpwstr>
      </vt:variant>
      <vt:variant>
        <vt:lpwstr/>
      </vt:variant>
      <vt:variant>
        <vt:i4>2097210</vt:i4>
      </vt:variant>
      <vt:variant>
        <vt:i4>102</vt:i4>
      </vt:variant>
      <vt:variant>
        <vt:i4>0</vt:i4>
      </vt:variant>
      <vt:variant>
        <vt:i4>5</vt:i4>
      </vt:variant>
      <vt:variant>
        <vt:lpwstr>http://www.oas.org/es/cidh/prensa/Comunicados/2016/ 047.asp</vt:lpwstr>
      </vt:variant>
      <vt:variant>
        <vt:lpwstr/>
      </vt:variant>
      <vt:variant>
        <vt:i4>7274545</vt:i4>
      </vt:variant>
      <vt:variant>
        <vt:i4>99</vt:i4>
      </vt:variant>
      <vt:variant>
        <vt:i4>0</vt:i4>
      </vt:variant>
      <vt:variant>
        <vt:i4>5</vt:i4>
      </vt:variant>
      <vt:variant>
        <vt:lpwstr>http://www.oas.org/es/cidh/informes/pdfs/violencianinez2016.pdf</vt:lpwstr>
      </vt:variant>
      <vt:variant>
        <vt:lpwstr/>
      </vt:variant>
      <vt:variant>
        <vt:i4>5505097</vt:i4>
      </vt:variant>
      <vt:variant>
        <vt:i4>96</vt:i4>
      </vt:variant>
      <vt:variant>
        <vt:i4>0</vt:i4>
      </vt:variant>
      <vt:variant>
        <vt:i4>5</vt:i4>
      </vt:variant>
      <vt:variant>
        <vt:lpwstr>http://areadetransparencia.blogspot.com/</vt:lpwstr>
      </vt:variant>
      <vt:variant>
        <vt:lpwstr/>
      </vt:variant>
      <vt:variant>
        <vt:i4>7929955</vt:i4>
      </vt:variant>
      <vt:variant>
        <vt:i4>93</vt:i4>
      </vt:variant>
      <vt:variant>
        <vt:i4>0</vt:i4>
      </vt:variant>
      <vt:variant>
        <vt:i4>5</vt:i4>
      </vt:variant>
      <vt:variant>
        <vt:lpwstr>http://mingob.gob.gt/septiembre-segundo-mes-menos-violento-de-2016/</vt:lpwstr>
      </vt:variant>
      <vt:variant>
        <vt:lpwstr/>
      </vt:variant>
      <vt:variant>
        <vt:i4>2556022</vt:i4>
      </vt:variant>
      <vt:variant>
        <vt:i4>90</vt:i4>
      </vt:variant>
      <vt:variant>
        <vt:i4>0</vt:i4>
      </vt:variant>
      <vt:variant>
        <vt:i4>5</vt:i4>
      </vt:variant>
      <vt:variant>
        <vt:lpwstr>http://www.oas.org/es/cidh/informes/pdfs/Guatemala2016.pdf</vt:lpwstr>
      </vt:variant>
      <vt:variant>
        <vt:lpwstr/>
      </vt:variant>
      <vt:variant>
        <vt:i4>6881321</vt:i4>
      </vt:variant>
      <vt:variant>
        <vt:i4>87</vt:i4>
      </vt:variant>
      <vt:variant>
        <vt:i4>0</vt:i4>
      </vt:variant>
      <vt:variant>
        <vt:i4>5</vt:i4>
      </vt:variant>
      <vt:variant>
        <vt:lpwstr>https://www.youtube.com/watch?v=IKhDg1dkDco</vt:lpwstr>
      </vt:variant>
      <vt:variant>
        <vt:lpwstr/>
      </vt:variant>
      <vt:variant>
        <vt:i4>6881321</vt:i4>
      </vt:variant>
      <vt:variant>
        <vt:i4>84</vt:i4>
      </vt:variant>
      <vt:variant>
        <vt:i4>0</vt:i4>
      </vt:variant>
      <vt:variant>
        <vt:i4>5</vt:i4>
      </vt:variant>
      <vt:variant>
        <vt:lpwstr>https://www.youtube.com/watch?v=IKhDg1dkDco</vt:lpwstr>
      </vt:variant>
      <vt:variant>
        <vt:lpwstr/>
      </vt:variant>
      <vt:variant>
        <vt:i4>8323175</vt:i4>
      </vt:variant>
      <vt:variant>
        <vt:i4>81</vt:i4>
      </vt:variant>
      <vt:variant>
        <vt:i4>0</vt:i4>
      </vt:variant>
      <vt:variant>
        <vt:i4>5</vt:i4>
      </vt:variant>
      <vt:variant>
        <vt:lpwstr>http://www.fantaproject.org/sites/default/files/resources/Guatemala-Nutrition-Costing-Exec-Summ-Dec2015.pdf</vt:lpwstr>
      </vt:variant>
      <vt:variant>
        <vt:lpwstr/>
      </vt:variant>
      <vt:variant>
        <vt:i4>3145768</vt:i4>
      </vt:variant>
      <vt:variant>
        <vt:i4>78</vt:i4>
      </vt:variant>
      <vt:variant>
        <vt:i4>0</vt:i4>
      </vt:variant>
      <vt:variant>
        <vt:i4>5</vt:i4>
      </vt:variant>
      <vt:variant>
        <vt:lpwstr>http://guatemala.gob.gt/index.php/noticias/item/1780-la-onu-respalda-a-guatemala-para-reducir-la-desnutricion-un-10-en-cuatro-anos</vt:lpwstr>
      </vt:variant>
      <vt:variant>
        <vt:lpwstr/>
      </vt:variant>
      <vt:variant>
        <vt:i4>3145768</vt:i4>
      </vt:variant>
      <vt:variant>
        <vt:i4>75</vt:i4>
      </vt:variant>
      <vt:variant>
        <vt:i4>0</vt:i4>
      </vt:variant>
      <vt:variant>
        <vt:i4>5</vt:i4>
      </vt:variant>
      <vt:variant>
        <vt:lpwstr>http://guatemala.gob.gt/index.php/noticias/item/1780-la-onu-respalda-a-guatemala-para-reducir-la-desnutricion-un-10-en-cuatro-anos</vt:lpwstr>
      </vt:variant>
      <vt:variant>
        <vt:lpwstr/>
      </vt:variant>
      <vt:variant>
        <vt:i4>5046284</vt:i4>
      </vt:variant>
      <vt:variant>
        <vt:i4>72</vt:i4>
      </vt:variant>
      <vt:variant>
        <vt:i4>0</vt:i4>
      </vt:variant>
      <vt:variant>
        <vt:i4>5</vt:i4>
      </vt:variant>
      <vt:variant>
        <vt:lpwstr>http://www.guatemala.gob.gt/index.php/noticias/item/2574-conasan-propone-aumentar-inversion-para-luchar-contra-desnutricion-en-guatemala</vt:lpwstr>
      </vt:variant>
      <vt:variant>
        <vt:lpwstr/>
      </vt:variant>
      <vt:variant>
        <vt:i4>7536681</vt:i4>
      </vt:variant>
      <vt:variant>
        <vt:i4>69</vt:i4>
      </vt:variant>
      <vt:variant>
        <vt:i4>0</vt:i4>
      </vt:variant>
      <vt:variant>
        <vt:i4>5</vt:i4>
      </vt:variant>
      <vt:variant>
        <vt:lpwstr>http://www.sesan.gob.gt/index.php/noticias/region-central/item/1896-gobierno-prioriza-reducir-la-desnutricion-cronica-en-guatemala-en-proyecto-del-presupuesto-2017</vt:lpwstr>
      </vt:variant>
      <vt:variant>
        <vt:lpwstr/>
      </vt:variant>
      <vt:variant>
        <vt:i4>6881321</vt:i4>
      </vt:variant>
      <vt:variant>
        <vt:i4>66</vt:i4>
      </vt:variant>
      <vt:variant>
        <vt:i4>0</vt:i4>
      </vt:variant>
      <vt:variant>
        <vt:i4>5</vt:i4>
      </vt:variant>
      <vt:variant>
        <vt:lpwstr>https://www.youtube.com/watch?v=IKhDg1dkDco</vt:lpwstr>
      </vt:variant>
      <vt:variant>
        <vt:lpwstr/>
      </vt:variant>
      <vt:variant>
        <vt:i4>18</vt:i4>
      </vt:variant>
      <vt:variant>
        <vt:i4>63</vt:i4>
      </vt:variant>
      <vt:variant>
        <vt:i4>0</vt:i4>
      </vt:variant>
      <vt:variant>
        <vt:i4>5</vt:i4>
      </vt:variant>
      <vt:variant>
        <vt:lpwstr>http://guatemala.gob.gt/index.php/noticias/item/2107-presidente-morales-plantea-a-alcaldes-unificar-esfuerzos-contra-la-desnutricion</vt:lpwstr>
      </vt:variant>
      <vt:variant>
        <vt:lpwstr/>
      </vt:variant>
      <vt:variant>
        <vt:i4>262172</vt:i4>
      </vt:variant>
      <vt:variant>
        <vt:i4>60</vt:i4>
      </vt:variant>
      <vt:variant>
        <vt:i4>0</vt:i4>
      </vt:variant>
      <vt:variant>
        <vt:i4>5</vt:i4>
      </vt:variant>
      <vt:variant>
        <vt:lpwstr>http://www.fao.org/agronoticias/agro-noticias/detail/en/c/387777/</vt:lpwstr>
      </vt:variant>
      <vt:variant>
        <vt:lpwstr/>
      </vt:variant>
      <vt:variant>
        <vt:i4>5308496</vt:i4>
      </vt:variant>
      <vt:variant>
        <vt:i4>57</vt:i4>
      </vt:variant>
      <vt:variant>
        <vt:i4>0</vt:i4>
      </vt:variant>
      <vt:variant>
        <vt:i4>5</vt:i4>
      </vt:variant>
      <vt:variant>
        <vt:lpwstr>http://www.sesan.gob.gt/index.php/noticias/region-central/item/1759-presentan-estrategia-nacional-para-la-prevencion-de-la-desnutricion-cronica-2016-2020</vt:lpwstr>
      </vt:variant>
      <vt:variant>
        <vt:lpwstr/>
      </vt:variant>
      <vt:variant>
        <vt:i4>7798843</vt:i4>
      </vt:variant>
      <vt:variant>
        <vt:i4>54</vt:i4>
      </vt:variant>
      <vt:variant>
        <vt:i4>0</vt:i4>
      </vt:variant>
      <vt:variant>
        <vt:i4>5</vt:i4>
      </vt:variant>
      <vt:variant>
        <vt:lpwstr>http://www.sesan.gob.gt/index.php/descargas/91--11/file</vt:lpwstr>
      </vt:variant>
      <vt:variant>
        <vt:lpwstr/>
      </vt:variant>
      <vt:variant>
        <vt:i4>8323122</vt:i4>
      </vt:variant>
      <vt:variant>
        <vt:i4>51</vt:i4>
      </vt:variant>
      <vt:variant>
        <vt:i4>0</vt:i4>
      </vt:variant>
      <vt:variant>
        <vt:i4>5</vt:i4>
      </vt:variant>
      <vt:variant>
        <vt:lpwstr>http://www.oas.org/es/cidh/prensa/Comunicados/2016/136.asp</vt:lpwstr>
      </vt:variant>
      <vt:variant>
        <vt:lpwstr/>
      </vt:variant>
      <vt:variant>
        <vt:i4>8323122</vt:i4>
      </vt:variant>
      <vt:variant>
        <vt:i4>48</vt:i4>
      </vt:variant>
      <vt:variant>
        <vt:i4>0</vt:i4>
      </vt:variant>
      <vt:variant>
        <vt:i4>5</vt:i4>
      </vt:variant>
      <vt:variant>
        <vt:lpwstr>http://www.oas.org/es/cidh/prensa/Comunicados/2016/136.asp</vt:lpwstr>
      </vt:variant>
      <vt:variant>
        <vt:lpwstr/>
      </vt:variant>
      <vt:variant>
        <vt:i4>8323122</vt:i4>
      </vt:variant>
      <vt:variant>
        <vt:i4>45</vt:i4>
      </vt:variant>
      <vt:variant>
        <vt:i4>0</vt:i4>
      </vt:variant>
      <vt:variant>
        <vt:i4>5</vt:i4>
      </vt:variant>
      <vt:variant>
        <vt:lpwstr>http://www.oas.org/es/cidh/prensa/Comunicados/2016/136.asp</vt:lpwstr>
      </vt:variant>
      <vt:variant>
        <vt:lpwstr/>
      </vt:variant>
      <vt:variant>
        <vt:i4>2621535</vt:i4>
      </vt:variant>
      <vt:variant>
        <vt:i4>42</vt:i4>
      </vt:variant>
      <vt:variant>
        <vt:i4>0</vt:i4>
      </vt:variant>
      <vt:variant>
        <vt:i4>5</vt:i4>
      </vt:variant>
      <vt:variant>
        <vt:lpwstr>http://reliefweb.int/sites/reliefweb.int/files/resources/perfil_salud.pdf</vt:lpwstr>
      </vt:variant>
      <vt:variant>
        <vt:lpwstr/>
      </vt:variant>
      <vt:variant>
        <vt:i4>8323122</vt:i4>
      </vt:variant>
      <vt:variant>
        <vt:i4>39</vt:i4>
      </vt:variant>
      <vt:variant>
        <vt:i4>0</vt:i4>
      </vt:variant>
      <vt:variant>
        <vt:i4>5</vt:i4>
      </vt:variant>
      <vt:variant>
        <vt:lpwstr>http://www.oas.org/es/cidh/prensa/Comunicados/2016/136.asp</vt:lpwstr>
      </vt:variant>
      <vt:variant>
        <vt:lpwstr/>
      </vt:variant>
      <vt:variant>
        <vt:i4>2621535</vt:i4>
      </vt:variant>
      <vt:variant>
        <vt:i4>36</vt:i4>
      </vt:variant>
      <vt:variant>
        <vt:i4>0</vt:i4>
      </vt:variant>
      <vt:variant>
        <vt:i4>5</vt:i4>
      </vt:variant>
      <vt:variant>
        <vt:lpwstr>http://reliefweb.int/sites/reliefweb.int/files/resources/perfil_salud.pdf</vt:lpwstr>
      </vt:variant>
      <vt:variant>
        <vt:lpwstr/>
      </vt:variant>
      <vt:variant>
        <vt:i4>8323122</vt:i4>
      </vt:variant>
      <vt:variant>
        <vt:i4>33</vt:i4>
      </vt:variant>
      <vt:variant>
        <vt:i4>0</vt:i4>
      </vt:variant>
      <vt:variant>
        <vt:i4>5</vt:i4>
      </vt:variant>
      <vt:variant>
        <vt:lpwstr>http://www.oas.org/es/cidh/prensa/Comunicados/2016/136.asp</vt:lpwstr>
      </vt:variant>
      <vt:variant>
        <vt:lpwstr/>
      </vt:variant>
      <vt:variant>
        <vt:i4>8323122</vt:i4>
      </vt:variant>
      <vt:variant>
        <vt:i4>30</vt:i4>
      </vt:variant>
      <vt:variant>
        <vt:i4>0</vt:i4>
      </vt:variant>
      <vt:variant>
        <vt:i4>5</vt:i4>
      </vt:variant>
      <vt:variant>
        <vt:lpwstr>http://www.oas.org/es/cidh/prensa/Comunicados/2016/136.asp</vt:lpwstr>
      </vt:variant>
      <vt:variant>
        <vt:lpwstr/>
      </vt:variant>
      <vt:variant>
        <vt:i4>6094860</vt:i4>
      </vt:variant>
      <vt:variant>
        <vt:i4>27</vt:i4>
      </vt:variant>
      <vt:variant>
        <vt:i4>0</vt:i4>
      </vt:variant>
      <vt:variant>
        <vt:i4>5</vt:i4>
      </vt:variant>
      <vt:variant>
        <vt:lpwstr>http://www.pdh.org.gt/archivos/descargas/Sala de prensa/ Comunicados/comunicado_da_mundial_de_la_alimentacin_16_octubre_2016.pdf</vt:lpwstr>
      </vt:variant>
      <vt:variant>
        <vt:lpwstr/>
      </vt:variant>
      <vt:variant>
        <vt:i4>8323175</vt:i4>
      </vt:variant>
      <vt:variant>
        <vt:i4>24</vt:i4>
      </vt:variant>
      <vt:variant>
        <vt:i4>0</vt:i4>
      </vt:variant>
      <vt:variant>
        <vt:i4>5</vt:i4>
      </vt:variant>
      <vt:variant>
        <vt:lpwstr>http://www.fantaproject.org/sites/default/files/resources/Guatemala-Nutrition-Costing-Exec-Summ-Dec2015.pdf</vt:lpwstr>
      </vt:variant>
      <vt:variant>
        <vt:lpwstr/>
      </vt:variant>
      <vt:variant>
        <vt:i4>6619261</vt:i4>
      </vt:variant>
      <vt:variant>
        <vt:i4>21</vt:i4>
      </vt:variant>
      <vt:variant>
        <vt:i4>0</vt:i4>
      </vt:variant>
      <vt:variant>
        <vt:i4>5</vt:i4>
      </vt:variant>
      <vt:variant>
        <vt:lpwstr>http://www.fantaproject.org/sites/default/files/ resources/Guatemala-municipal-brief-English-June30.pdf</vt:lpwstr>
      </vt:variant>
      <vt:variant>
        <vt:lpwstr/>
      </vt:variant>
      <vt:variant>
        <vt:i4>7798843</vt:i4>
      </vt:variant>
      <vt:variant>
        <vt:i4>18</vt:i4>
      </vt:variant>
      <vt:variant>
        <vt:i4>0</vt:i4>
      </vt:variant>
      <vt:variant>
        <vt:i4>5</vt:i4>
      </vt:variant>
      <vt:variant>
        <vt:lpwstr>http://www.sesan.gob.gt/index.php/descargas/91--11/file</vt:lpwstr>
      </vt:variant>
      <vt:variant>
        <vt:lpwstr/>
      </vt:variant>
      <vt:variant>
        <vt:i4>8323122</vt:i4>
      </vt:variant>
      <vt:variant>
        <vt:i4>15</vt:i4>
      </vt:variant>
      <vt:variant>
        <vt:i4>0</vt:i4>
      </vt:variant>
      <vt:variant>
        <vt:i4>5</vt:i4>
      </vt:variant>
      <vt:variant>
        <vt:lpwstr>http://www.oas.org/es/cidh/prensa/Comunicados/2016/136.asp</vt:lpwstr>
      </vt:variant>
      <vt:variant>
        <vt:lpwstr/>
      </vt:variant>
      <vt:variant>
        <vt:i4>8323122</vt:i4>
      </vt:variant>
      <vt:variant>
        <vt:i4>12</vt:i4>
      </vt:variant>
      <vt:variant>
        <vt:i4>0</vt:i4>
      </vt:variant>
      <vt:variant>
        <vt:i4>5</vt:i4>
      </vt:variant>
      <vt:variant>
        <vt:lpwstr>http://www.oas.org/es/cidh/prensa/Comunicados/2016/136.asp</vt:lpwstr>
      </vt:variant>
      <vt:variant>
        <vt:lpwstr/>
      </vt:variant>
      <vt:variant>
        <vt:i4>2556022</vt:i4>
      </vt:variant>
      <vt:variant>
        <vt:i4>9</vt:i4>
      </vt:variant>
      <vt:variant>
        <vt:i4>0</vt:i4>
      </vt:variant>
      <vt:variant>
        <vt:i4>5</vt:i4>
      </vt:variant>
      <vt:variant>
        <vt:lpwstr>http://www.oas.org/es/cidh/informes/pdfs/Guatemala2016.pdf</vt:lpwstr>
      </vt:variant>
      <vt:variant>
        <vt:lpwstr/>
      </vt:variant>
      <vt:variant>
        <vt:i4>2556022</vt:i4>
      </vt:variant>
      <vt:variant>
        <vt:i4>6</vt:i4>
      </vt:variant>
      <vt:variant>
        <vt:i4>0</vt:i4>
      </vt:variant>
      <vt:variant>
        <vt:i4>5</vt:i4>
      </vt:variant>
      <vt:variant>
        <vt:lpwstr>http://www.oas.org/es/cidh/informes/pdfs/Guatemala2016.pdf</vt:lpwstr>
      </vt:variant>
      <vt:variant>
        <vt:lpwstr/>
      </vt:variant>
      <vt:variant>
        <vt:i4>2556022</vt:i4>
      </vt:variant>
      <vt:variant>
        <vt:i4>3</vt:i4>
      </vt:variant>
      <vt:variant>
        <vt:i4>0</vt:i4>
      </vt:variant>
      <vt:variant>
        <vt:i4>5</vt:i4>
      </vt:variant>
      <vt:variant>
        <vt:lpwstr>http://www.oas.org/es/cidh/informes/pdfs/Guatemala2016.pdf</vt:lpwstr>
      </vt:variant>
      <vt:variant>
        <vt:lpwstr/>
      </vt:variant>
      <vt:variant>
        <vt:i4>2556022</vt:i4>
      </vt:variant>
      <vt:variant>
        <vt:i4>0</vt:i4>
      </vt:variant>
      <vt:variant>
        <vt:i4>0</vt:i4>
      </vt:variant>
      <vt:variant>
        <vt:i4>5</vt:i4>
      </vt:variant>
      <vt:variant>
        <vt:lpwstr>http://www.oas.org/es/cidh/informes/pdfs/Guatemala2016.pdf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V Guatemala</dc:title>
  <dc:creator/>
  <cp:lastModifiedBy/>
  <cp:revision>1</cp:revision>
  <dcterms:created xsi:type="dcterms:W3CDTF">2017-03-13T14:56:00Z</dcterms:created>
  <dcterms:modified xsi:type="dcterms:W3CDTF">2017-04-21T14:48:00Z</dcterms:modified>
</cp:coreProperties>
</file>